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0A894" w14:textId="15CA8403" w:rsidR="00662B02" w:rsidRDefault="004B58ED" w:rsidP="002F5F60">
      <w:pPr>
        <w:ind w:left="708" w:hanging="708"/>
        <w:rPr>
          <w:rFonts w:ascii="Arial" w:hAnsi="Arial" w:cs="Arial"/>
        </w:rPr>
      </w:pPr>
      <w:r>
        <w:rPr>
          <w:noProof/>
        </w:rPr>
        <w:drawing>
          <wp:anchor distT="0" distB="0" distL="114300" distR="114300" simplePos="0" relativeHeight="251663364" behindDoc="1" locked="0" layoutInCell="1" allowOverlap="1" wp14:anchorId="1524CFCD" wp14:editId="76DFD421">
            <wp:simplePos x="0" y="0"/>
            <wp:positionH relativeFrom="page">
              <wp:posOffset>-22386</wp:posOffset>
            </wp:positionH>
            <wp:positionV relativeFrom="paragraph">
              <wp:posOffset>-930910</wp:posOffset>
            </wp:positionV>
            <wp:extent cx="7715250" cy="9984138"/>
            <wp:effectExtent l="114300" t="114300" r="152400" b="150495"/>
            <wp:wrapNone/>
            <wp:docPr id="12"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Gráfico&#10;&#10;El contenido generado por IA puede ser incorrecto."/>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204562" w14:textId="77777777" w:rsidR="00F44258" w:rsidRDefault="00F44258" w:rsidP="002F5F60">
      <w:pPr>
        <w:ind w:left="708" w:hanging="708"/>
        <w:rPr>
          <w:rFonts w:ascii="Arial" w:hAnsi="Arial" w:cs="Arial"/>
        </w:rPr>
      </w:pPr>
    </w:p>
    <w:p w14:paraId="1EF7B8FD" w14:textId="77777777" w:rsidR="00F44258" w:rsidRDefault="00F44258" w:rsidP="002F5F60">
      <w:pPr>
        <w:ind w:left="708" w:hanging="708"/>
        <w:rPr>
          <w:rFonts w:ascii="Arial" w:hAnsi="Arial" w:cs="Arial"/>
        </w:rPr>
      </w:pPr>
    </w:p>
    <w:p w14:paraId="7EA7E027" w14:textId="77777777" w:rsidR="00F44258" w:rsidRDefault="00F44258" w:rsidP="002F5F60">
      <w:pPr>
        <w:ind w:left="708" w:hanging="708"/>
        <w:rPr>
          <w:rFonts w:ascii="Arial" w:hAnsi="Arial" w:cs="Arial"/>
        </w:rPr>
      </w:pPr>
    </w:p>
    <w:p w14:paraId="414BEE26" w14:textId="77777777" w:rsidR="00F44258" w:rsidRDefault="00F44258" w:rsidP="002F5F60">
      <w:pPr>
        <w:ind w:left="708" w:hanging="708"/>
        <w:rPr>
          <w:rFonts w:ascii="Arial" w:hAnsi="Arial" w:cs="Arial"/>
        </w:rPr>
      </w:pPr>
    </w:p>
    <w:p w14:paraId="185BF728" w14:textId="77777777" w:rsidR="00F44258" w:rsidRDefault="00F44258" w:rsidP="002F5F60">
      <w:pPr>
        <w:ind w:left="708" w:hanging="708"/>
        <w:rPr>
          <w:rFonts w:ascii="Arial" w:hAnsi="Arial" w:cs="Arial"/>
        </w:rPr>
      </w:pPr>
    </w:p>
    <w:p w14:paraId="089F7733" w14:textId="77777777" w:rsidR="00F44258" w:rsidRDefault="00F44258" w:rsidP="002F5F60">
      <w:pPr>
        <w:ind w:left="708" w:hanging="708"/>
        <w:rPr>
          <w:rFonts w:ascii="Arial" w:hAnsi="Arial" w:cs="Arial"/>
        </w:rPr>
      </w:pPr>
    </w:p>
    <w:p w14:paraId="7FE26B8E" w14:textId="77777777" w:rsidR="00F44258" w:rsidRDefault="00F44258" w:rsidP="002F5F60">
      <w:pPr>
        <w:ind w:left="708" w:hanging="708"/>
        <w:rPr>
          <w:rFonts w:ascii="Arial" w:hAnsi="Arial" w:cs="Arial"/>
        </w:rPr>
      </w:pPr>
    </w:p>
    <w:p w14:paraId="480A74F6" w14:textId="13C23B85" w:rsidR="00F44258" w:rsidRDefault="00F44258" w:rsidP="00EA7242">
      <w:pPr>
        <w:rPr>
          <w:rFonts w:ascii="Arial" w:hAnsi="Arial" w:cs="Arial"/>
        </w:rPr>
      </w:pPr>
    </w:p>
    <w:p w14:paraId="30DF7529" w14:textId="77777777" w:rsidR="00F44258" w:rsidRDefault="00F44258" w:rsidP="002F5F60">
      <w:pPr>
        <w:ind w:left="708" w:hanging="708"/>
        <w:rPr>
          <w:rFonts w:ascii="Arial" w:hAnsi="Arial" w:cs="Arial"/>
        </w:rPr>
      </w:pPr>
    </w:p>
    <w:p w14:paraId="64B71690" w14:textId="77777777" w:rsidR="00F44258" w:rsidRDefault="00F44258" w:rsidP="002F5F60">
      <w:pPr>
        <w:ind w:left="708" w:hanging="708"/>
        <w:rPr>
          <w:rFonts w:ascii="Arial" w:hAnsi="Arial" w:cs="Arial"/>
        </w:rPr>
      </w:pPr>
    </w:p>
    <w:p w14:paraId="413C4869" w14:textId="77777777" w:rsidR="00F44258" w:rsidRDefault="00F44258" w:rsidP="002F5F60">
      <w:pPr>
        <w:ind w:left="708" w:hanging="708"/>
        <w:rPr>
          <w:rFonts w:ascii="Arial" w:hAnsi="Arial" w:cs="Arial"/>
        </w:rPr>
      </w:pPr>
    </w:p>
    <w:p w14:paraId="23F8A0AE" w14:textId="77777777" w:rsidR="00F44258" w:rsidRDefault="00F44258" w:rsidP="002F5F60">
      <w:pPr>
        <w:ind w:left="708" w:hanging="708"/>
        <w:rPr>
          <w:rFonts w:ascii="Arial" w:hAnsi="Arial" w:cs="Arial"/>
        </w:rPr>
      </w:pPr>
    </w:p>
    <w:p w14:paraId="440BF014" w14:textId="35A06712" w:rsidR="00F44258" w:rsidRDefault="00F44258" w:rsidP="002F5F60">
      <w:pPr>
        <w:ind w:left="708" w:hanging="708"/>
        <w:rPr>
          <w:rFonts w:ascii="Arial" w:hAnsi="Arial" w:cs="Arial"/>
        </w:rPr>
      </w:pPr>
    </w:p>
    <w:p w14:paraId="1910B18B" w14:textId="77777777" w:rsidR="00F44258" w:rsidRDefault="00F44258" w:rsidP="002F5F60">
      <w:pPr>
        <w:ind w:left="708" w:hanging="708"/>
        <w:rPr>
          <w:rFonts w:ascii="Arial" w:hAnsi="Arial" w:cs="Arial"/>
        </w:rPr>
      </w:pPr>
    </w:p>
    <w:p w14:paraId="7FB68BB0" w14:textId="441A0B3A" w:rsidR="00F44258" w:rsidRDefault="006C32FE" w:rsidP="002F5F60">
      <w:pPr>
        <w:ind w:left="708" w:hanging="708"/>
        <w:rPr>
          <w:rFonts w:ascii="Arial" w:hAnsi="Arial" w:cs="Arial"/>
        </w:rPr>
      </w:pPr>
      <w:r>
        <w:rPr>
          <w:noProof/>
          <w:sz w:val="56"/>
          <w:szCs w:val="56"/>
          <w:lang w:val="es-CO" w:eastAsia="es-CO"/>
        </w:rPr>
        <mc:AlternateContent>
          <mc:Choice Requires="wps">
            <w:drawing>
              <wp:anchor distT="0" distB="0" distL="114300" distR="114300" simplePos="0" relativeHeight="251660292" behindDoc="0" locked="0" layoutInCell="1" allowOverlap="1" wp14:anchorId="6FFB1E84" wp14:editId="4511AF46">
                <wp:simplePos x="0" y="0"/>
                <wp:positionH relativeFrom="page">
                  <wp:posOffset>3148551</wp:posOffset>
                </wp:positionH>
                <wp:positionV relativeFrom="paragraph">
                  <wp:posOffset>148258</wp:posOffset>
                </wp:positionV>
                <wp:extent cx="44209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20925" cy="1771650"/>
                        </a:xfrm>
                        <a:prstGeom prst="rect">
                          <a:avLst/>
                        </a:prstGeom>
                        <a:noFill/>
                        <a:ln w="6350">
                          <a:noFill/>
                        </a:ln>
                      </wps:spPr>
                      <wps:txbx>
                        <w:txbxContent>
                          <w:p w14:paraId="4102669E" w14:textId="3F8894E7" w:rsidR="00FC22EB" w:rsidRPr="00B6436D" w:rsidRDefault="004B58ED" w:rsidP="00F77EC2">
                            <w:pPr>
                              <w:rPr>
                                <w:rFonts w:ascii="Arial" w:hAnsi="Arial" w:cs="Arial"/>
                                <w:b/>
                                <w:color w:val="C00000"/>
                                <w:sz w:val="48"/>
                                <w:szCs w:val="48"/>
                                <w:lang w:val="es-CO"/>
                              </w:rPr>
                            </w:pPr>
                            <w:r>
                              <w:rPr>
                                <w:rFonts w:ascii="Arial" w:hAnsi="Arial" w:cs="Arial"/>
                                <w:b/>
                                <w:color w:val="C00000"/>
                                <w:sz w:val="48"/>
                                <w:szCs w:val="48"/>
                                <w:lang w:val="es-CO"/>
                              </w:rPr>
                              <w:t>PLAN ESTRATEGICO DE TECNOLOG</w:t>
                            </w:r>
                            <w:r w:rsidR="00B37047">
                              <w:rPr>
                                <w:rFonts w:ascii="Arial" w:hAnsi="Arial" w:cs="Arial"/>
                                <w:b/>
                                <w:color w:val="C00000"/>
                                <w:sz w:val="48"/>
                                <w:szCs w:val="48"/>
                                <w:lang w:val="es-CO"/>
                              </w:rPr>
                              <w:t>Í</w:t>
                            </w:r>
                            <w:r>
                              <w:rPr>
                                <w:rFonts w:ascii="Arial" w:hAnsi="Arial" w:cs="Arial"/>
                                <w:b/>
                                <w:color w:val="C00000"/>
                                <w:sz w:val="48"/>
                                <w:szCs w:val="48"/>
                                <w:lang w:val="es-CO"/>
                              </w:rPr>
                              <w:t>AS DE LA INFORMACIÓN</w:t>
                            </w:r>
                            <w:r w:rsidR="00C00C08">
                              <w:rPr>
                                <w:rFonts w:ascii="Arial" w:hAnsi="Arial" w:cs="Arial"/>
                                <w:b/>
                                <w:color w:val="C00000"/>
                                <w:sz w:val="48"/>
                                <w:szCs w:val="48"/>
                                <w:lang w:val="es-CO"/>
                              </w:rPr>
                              <w:t>-PETI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FFB1E84" id="_x0000_t202" coordsize="21600,21600" o:spt="202" path="m,l,21600r21600,l21600,xe">
                <v:stroke joinstyle="miter"/>
                <v:path gradientshapeok="t" o:connecttype="rect"/>
              </v:shapetype>
              <v:shape id="Cuadro de texto 2" o:spid="_x0000_s1026" type="#_x0000_t202" style="position:absolute;left:0;text-align:left;margin-left:247.9pt;margin-top:11.65pt;width:348.1pt;height:139.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" filled="f" stroked="f" strokeweight=".5pt">
                <v:textbox>
                  <w:txbxContent>
                    <w:p w14:paraId="4102669E" w14:textId="3F8894E7" w:rsidR="00FC22EB" w:rsidRPr="00B6436D" w:rsidRDefault="004B58ED" w:rsidP="00F77EC2">
                      <w:pPr>
                        <w:rPr>
                          <w:rFonts w:ascii="Arial" w:hAnsi="Arial" w:cs="Arial"/>
                          <w:b/>
                          <w:color w:val="C00000"/>
                          <w:sz w:val="48"/>
                          <w:szCs w:val="48"/>
                          <w:lang w:val="es-CO"/>
                        </w:rPr>
                      </w:pPr>
                      <w:r>
                        <w:rPr>
                          <w:rFonts w:ascii="Arial" w:hAnsi="Arial" w:cs="Arial"/>
                          <w:b/>
                          <w:color w:val="C00000"/>
                          <w:sz w:val="48"/>
                          <w:szCs w:val="48"/>
                          <w:lang w:val="es-CO"/>
                        </w:rPr>
                        <w:t>PLAN ESTRATEGICO DE TECNOLOG</w:t>
                      </w:r>
                      <w:r w:rsidR="00B37047">
                        <w:rPr>
                          <w:rFonts w:ascii="Arial" w:hAnsi="Arial" w:cs="Arial"/>
                          <w:b/>
                          <w:color w:val="C00000"/>
                          <w:sz w:val="48"/>
                          <w:szCs w:val="48"/>
                          <w:lang w:val="es-CO"/>
                        </w:rPr>
                        <w:t>Í</w:t>
                      </w:r>
                      <w:r>
                        <w:rPr>
                          <w:rFonts w:ascii="Arial" w:hAnsi="Arial" w:cs="Arial"/>
                          <w:b/>
                          <w:color w:val="C00000"/>
                          <w:sz w:val="48"/>
                          <w:szCs w:val="48"/>
                          <w:lang w:val="es-CO"/>
                        </w:rPr>
                        <w:t>AS DE LA INFORMACIÓN</w:t>
                      </w:r>
                      <w:r w:rsidR="00C00C08">
                        <w:rPr>
                          <w:rFonts w:ascii="Arial" w:hAnsi="Arial" w:cs="Arial"/>
                          <w:b/>
                          <w:color w:val="C00000"/>
                          <w:sz w:val="48"/>
                          <w:szCs w:val="48"/>
                          <w:lang w:val="es-CO"/>
                        </w:rPr>
                        <w:t>-PETI</w:t>
                      </w:r>
                    </w:p>
                  </w:txbxContent>
                </v:textbox>
                <w10:wrap anchorx="page"/>
              </v:shape>
            </w:pict>
          </mc:Fallback>
        </mc:AlternateContent>
      </w:r>
    </w:p>
    <w:p w14:paraId="0E5073E6" w14:textId="4D0140A6" w:rsidR="00F44258" w:rsidRDefault="00F44258" w:rsidP="002F5F60">
      <w:pPr>
        <w:ind w:left="708" w:hanging="708"/>
        <w:rPr>
          <w:rFonts w:ascii="Arial" w:hAnsi="Arial" w:cs="Arial"/>
        </w:rPr>
      </w:pPr>
    </w:p>
    <w:p w14:paraId="6A509254" w14:textId="77777777" w:rsidR="00F44258" w:rsidRDefault="00F44258" w:rsidP="002F5F60">
      <w:pPr>
        <w:ind w:left="708" w:hanging="708"/>
        <w:rPr>
          <w:rFonts w:ascii="Arial" w:hAnsi="Arial" w:cs="Arial"/>
        </w:rPr>
      </w:pPr>
    </w:p>
    <w:p w14:paraId="1D9D1FE1" w14:textId="77777777" w:rsidR="00F44258" w:rsidRDefault="00F44258" w:rsidP="002F5F60">
      <w:pPr>
        <w:ind w:left="708" w:hanging="708"/>
        <w:rPr>
          <w:rFonts w:ascii="Arial" w:hAnsi="Arial" w:cs="Arial"/>
        </w:rPr>
      </w:pPr>
    </w:p>
    <w:p w14:paraId="4AEFE94B" w14:textId="77777777" w:rsidR="00F44258" w:rsidRDefault="00F44258" w:rsidP="002F5F60">
      <w:pPr>
        <w:ind w:left="708" w:hanging="708"/>
        <w:rPr>
          <w:rFonts w:ascii="Arial" w:hAnsi="Arial" w:cs="Arial"/>
        </w:rPr>
      </w:pPr>
    </w:p>
    <w:p w14:paraId="14DE8041" w14:textId="77777777" w:rsidR="00F44258" w:rsidRDefault="00F44258" w:rsidP="002F5F60">
      <w:pPr>
        <w:ind w:left="708" w:hanging="708"/>
        <w:rPr>
          <w:rFonts w:ascii="Arial" w:hAnsi="Arial" w:cs="Arial"/>
        </w:rPr>
      </w:pPr>
    </w:p>
    <w:p w14:paraId="6E918CA1" w14:textId="77777777" w:rsidR="00F44258" w:rsidRDefault="00F44258" w:rsidP="002F5F60">
      <w:pPr>
        <w:ind w:left="708" w:hanging="708"/>
        <w:rPr>
          <w:rFonts w:ascii="Arial" w:hAnsi="Arial" w:cs="Arial"/>
        </w:rPr>
      </w:pPr>
    </w:p>
    <w:p w14:paraId="2F359005" w14:textId="77777777" w:rsidR="00F44258" w:rsidRDefault="00F44258" w:rsidP="002F5F60">
      <w:pPr>
        <w:ind w:left="708" w:hanging="708"/>
        <w:rPr>
          <w:rFonts w:ascii="Arial" w:hAnsi="Arial" w:cs="Arial"/>
        </w:rPr>
      </w:pPr>
    </w:p>
    <w:p w14:paraId="7E675801" w14:textId="77777777" w:rsidR="00F44258" w:rsidRDefault="00F44258" w:rsidP="002F5F60">
      <w:pPr>
        <w:ind w:left="708" w:hanging="708"/>
        <w:rPr>
          <w:rFonts w:ascii="Arial" w:hAnsi="Arial" w:cs="Arial"/>
        </w:rPr>
      </w:pPr>
    </w:p>
    <w:p w14:paraId="087E9D3A" w14:textId="77777777" w:rsidR="00F44258" w:rsidRPr="005132EA" w:rsidRDefault="00F44258" w:rsidP="002F5F60">
      <w:pPr>
        <w:ind w:left="708" w:hanging="708"/>
        <w:rPr>
          <w:rFonts w:ascii="Arial" w:hAnsi="Arial" w:cs="Arial"/>
        </w:rPr>
      </w:pPr>
    </w:p>
    <w:p w14:paraId="4978E373" w14:textId="7BB0D300" w:rsidR="00662B02" w:rsidRPr="005132EA" w:rsidRDefault="00662B02" w:rsidP="00662B02">
      <w:pPr>
        <w:pStyle w:val="Sinespaciado"/>
        <w:ind w:left="360"/>
        <w:rPr>
          <w:rFonts w:ascii="Arial" w:hAnsi="Arial" w:cs="Arial"/>
          <w:b/>
          <w:bCs/>
          <w:sz w:val="22"/>
          <w:szCs w:val="22"/>
          <w:lang w:val="es-MX"/>
        </w:rPr>
      </w:pPr>
    </w:p>
    <w:p w14:paraId="77FEE4AF" w14:textId="150CC60A" w:rsidR="0069204B" w:rsidRPr="005132EA" w:rsidRDefault="0069204B" w:rsidP="003D67E4">
      <w:pPr>
        <w:pStyle w:val="Sinespaciado"/>
        <w:ind w:left="360"/>
        <w:jc w:val="both"/>
        <w:rPr>
          <w:rFonts w:ascii="Arial" w:hAnsi="Arial" w:cs="Arial"/>
          <w:b/>
          <w:bCs/>
          <w:sz w:val="22"/>
          <w:szCs w:val="22"/>
        </w:rPr>
      </w:pPr>
    </w:p>
    <w:p w14:paraId="4A9AB0F5" w14:textId="3AC0B714" w:rsidR="0069204B" w:rsidRPr="005132EA" w:rsidRDefault="0069204B" w:rsidP="00662B02">
      <w:pPr>
        <w:pStyle w:val="Sinespaciado"/>
        <w:ind w:left="360"/>
        <w:jc w:val="center"/>
        <w:rPr>
          <w:rFonts w:ascii="Arial" w:hAnsi="Arial" w:cs="Arial"/>
          <w:b/>
          <w:bCs/>
          <w:sz w:val="22"/>
          <w:szCs w:val="22"/>
        </w:rPr>
      </w:pPr>
    </w:p>
    <w:p w14:paraId="6D4C2326" w14:textId="054FE921" w:rsidR="0069204B" w:rsidRPr="005132EA" w:rsidRDefault="0069204B" w:rsidP="00662B02">
      <w:pPr>
        <w:pStyle w:val="Sinespaciado"/>
        <w:ind w:left="360"/>
        <w:jc w:val="center"/>
        <w:rPr>
          <w:rFonts w:ascii="Arial" w:hAnsi="Arial" w:cs="Arial"/>
          <w:b/>
          <w:bCs/>
          <w:sz w:val="22"/>
          <w:szCs w:val="22"/>
        </w:rPr>
      </w:pPr>
    </w:p>
    <w:p w14:paraId="599D7229" w14:textId="0462CD0C" w:rsidR="0069204B" w:rsidRPr="005132EA" w:rsidRDefault="0069204B" w:rsidP="00662B02">
      <w:pPr>
        <w:pStyle w:val="Sinespaciado"/>
        <w:ind w:left="360"/>
        <w:jc w:val="center"/>
        <w:rPr>
          <w:rFonts w:ascii="Arial" w:hAnsi="Arial" w:cs="Arial"/>
          <w:b/>
          <w:bCs/>
          <w:sz w:val="22"/>
          <w:szCs w:val="22"/>
        </w:rPr>
      </w:pPr>
    </w:p>
    <w:p w14:paraId="6D5D4581" w14:textId="395BD0C8" w:rsidR="0069204B" w:rsidRPr="005132EA" w:rsidRDefault="0069204B" w:rsidP="00662B02">
      <w:pPr>
        <w:pStyle w:val="Sinespaciado"/>
        <w:ind w:left="360"/>
        <w:jc w:val="center"/>
        <w:rPr>
          <w:rFonts w:ascii="Arial" w:hAnsi="Arial" w:cs="Arial"/>
          <w:b/>
          <w:bCs/>
          <w:sz w:val="22"/>
          <w:szCs w:val="22"/>
        </w:rPr>
      </w:pPr>
    </w:p>
    <w:p w14:paraId="77BDCA2A" w14:textId="3FD5772D" w:rsidR="0069204B" w:rsidRPr="005132EA" w:rsidRDefault="0069204B" w:rsidP="00662B02">
      <w:pPr>
        <w:pStyle w:val="Sinespaciado"/>
        <w:ind w:left="360"/>
        <w:jc w:val="center"/>
        <w:rPr>
          <w:rFonts w:ascii="Arial" w:hAnsi="Arial" w:cs="Arial"/>
          <w:b/>
          <w:bCs/>
          <w:sz w:val="22"/>
          <w:szCs w:val="22"/>
        </w:rPr>
      </w:pPr>
    </w:p>
    <w:p w14:paraId="240F94B8" w14:textId="28714905" w:rsidR="0069204B" w:rsidRPr="005132EA" w:rsidRDefault="0069204B" w:rsidP="00662B02">
      <w:pPr>
        <w:pStyle w:val="Sinespaciado"/>
        <w:ind w:left="360"/>
        <w:jc w:val="center"/>
        <w:rPr>
          <w:rFonts w:ascii="Arial" w:hAnsi="Arial" w:cs="Arial"/>
          <w:b/>
          <w:bCs/>
          <w:sz w:val="22"/>
          <w:szCs w:val="22"/>
        </w:rPr>
      </w:pPr>
    </w:p>
    <w:p w14:paraId="343B284F" w14:textId="499BB391" w:rsidR="0069204B" w:rsidRPr="005132EA" w:rsidRDefault="00B37047" w:rsidP="00662B02">
      <w:pPr>
        <w:pStyle w:val="Sinespaciado"/>
        <w:ind w:left="360"/>
        <w:jc w:val="center"/>
        <w:rPr>
          <w:rFonts w:ascii="Arial" w:hAnsi="Arial" w:cs="Arial"/>
          <w:b/>
          <w:bCs/>
          <w:sz w:val="22"/>
          <w:szCs w:val="22"/>
        </w:rPr>
      </w:pPr>
      <w:r>
        <w:rPr>
          <w:b/>
          <w:bCs/>
          <w:noProof/>
          <w:sz w:val="28"/>
          <w:szCs w:val="28"/>
        </w:rPr>
        <mc:AlternateContent>
          <mc:Choice Requires="wps">
            <w:drawing>
              <wp:anchor distT="0" distB="0" distL="114300" distR="114300" simplePos="0" relativeHeight="251661316" behindDoc="0" locked="0" layoutInCell="1" allowOverlap="1" wp14:anchorId="0532FAC5" wp14:editId="022C3AC3">
                <wp:simplePos x="0" y="0"/>
                <wp:positionH relativeFrom="page">
                  <wp:posOffset>4738895</wp:posOffset>
                </wp:positionH>
                <wp:positionV relativeFrom="paragraph">
                  <wp:posOffset>135255</wp:posOffset>
                </wp:positionV>
                <wp:extent cx="2735249" cy="101776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735249" cy="1017767"/>
                        </a:xfrm>
                        <a:prstGeom prst="rect">
                          <a:avLst/>
                        </a:prstGeom>
                        <a:noFill/>
                        <a:ln w="6350">
                          <a:noFill/>
                        </a:ln>
                      </wps:spPr>
                      <wps:txbx>
                        <w:txbxContent>
                          <w:p w14:paraId="4F44436F" w14:textId="74CEEBED" w:rsidR="00FC22EB" w:rsidRPr="00F77EC2" w:rsidRDefault="00B37047" w:rsidP="00FC22EB">
                            <w:pPr>
                              <w:rPr>
                                <w:rFonts w:ascii="Work Sans" w:hAnsi="Work Sans"/>
                                <w:b/>
                                <w:color w:val="002060"/>
                                <w:sz w:val="40"/>
                                <w:szCs w:val="40"/>
                                <w:lang w:val="es-CO"/>
                              </w:rPr>
                            </w:pPr>
                            <w:r w:rsidRPr="00F77EC2">
                              <w:rPr>
                                <w:rFonts w:ascii="Work Sans" w:hAnsi="Work Sans"/>
                                <w:b/>
                                <w:color w:val="002060"/>
                                <w:sz w:val="40"/>
                                <w:szCs w:val="40"/>
                                <w:lang w:val="es-CO"/>
                              </w:rPr>
                              <w:t xml:space="preserve">CODIGO </w:t>
                            </w:r>
                            <w:r w:rsidR="00FC22EB" w:rsidRPr="00F77EC2">
                              <w:rPr>
                                <w:rFonts w:ascii="Work Sans" w:hAnsi="Work Sans"/>
                                <w:b/>
                                <w:color w:val="002060"/>
                                <w:sz w:val="40"/>
                                <w:szCs w:val="40"/>
                                <w:lang w:val="es-CO"/>
                              </w:rPr>
                              <w:t>–</w:t>
                            </w:r>
                            <w:r w:rsidR="004B58ED" w:rsidRPr="00F77EC2">
                              <w:rPr>
                                <w:rFonts w:ascii="Work Sans" w:hAnsi="Work Sans"/>
                                <w:b/>
                                <w:color w:val="002060"/>
                                <w:sz w:val="40"/>
                                <w:szCs w:val="40"/>
                                <w:lang w:val="es-CO"/>
                              </w:rPr>
                              <w:t xml:space="preserve"> TIC-PL01</w:t>
                            </w:r>
                          </w:p>
                          <w:p w14:paraId="7EDE4BC6" w14:textId="77777777" w:rsidR="00B37047" w:rsidRPr="00F77EC2" w:rsidRDefault="00B37047" w:rsidP="00FC22EB">
                            <w:pPr>
                              <w:rPr>
                                <w:rFonts w:ascii="Work Sans" w:hAnsi="Work Sans"/>
                                <w:b/>
                                <w:color w:val="002060"/>
                                <w:sz w:val="40"/>
                                <w:szCs w:val="40"/>
                                <w:lang w:val="es-CO"/>
                              </w:rPr>
                            </w:pPr>
                          </w:p>
                          <w:p w14:paraId="08DBCE5F" w14:textId="349B0632" w:rsidR="00FC22EB" w:rsidRPr="00F77EC2" w:rsidRDefault="00FC22EB" w:rsidP="00FC22EB">
                            <w:pPr>
                              <w:rPr>
                                <w:rFonts w:ascii="Work Sans" w:hAnsi="Work Sans"/>
                                <w:b/>
                                <w:color w:val="002060"/>
                                <w:sz w:val="40"/>
                                <w:szCs w:val="40"/>
                                <w:lang w:val="es-CO"/>
                              </w:rPr>
                            </w:pPr>
                            <w:r w:rsidRPr="00F77EC2">
                              <w:rPr>
                                <w:rFonts w:ascii="Work Sans" w:hAnsi="Work Sans"/>
                                <w:b/>
                                <w:color w:val="002060"/>
                                <w:sz w:val="40"/>
                                <w:szCs w:val="40"/>
                                <w:lang w:val="es-CO"/>
                              </w:rPr>
                              <w:t>Versión</w:t>
                            </w:r>
                            <w:r w:rsidR="004B58ED" w:rsidRPr="00F77EC2">
                              <w:rPr>
                                <w:rFonts w:ascii="Work Sans" w:hAnsi="Work Sans"/>
                                <w:b/>
                                <w:color w:val="002060"/>
                                <w:sz w:val="40"/>
                                <w:szCs w:val="40"/>
                                <w:lang w:val="es-CO"/>
                              </w:rPr>
                              <w:t xml:space="preserve">: </w:t>
                            </w:r>
                            <w:r w:rsidR="00C00C08">
                              <w:rPr>
                                <w:rFonts w:ascii="Work Sans" w:hAnsi="Work Sans"/>
                                <w:b/>
                                <w:color w:val="002060"/>
                                <w:sz w:val="40"/>
                                <w:szCs w:val="40"/>
                                <w:lang w:val="es-CO"/>
                              </w:rPr>
                              <w:t>0</w:t>
                            </w:r>
                            <w:r w:rsidR="004B58ED" w:rsidRPr="00F77EC2">
                              <w:rPr>
                                <w:rFonts w:ascii="Work Sans" w:hAnsi="Work Sans"/>
                                <w:b/>
                                <w:color w:val="002060"/>
                                <w:sz w:val="40"/>
                                <w:szCs w:val="40"/>
                                <w:lang w:val="es-CO"/>
                              </w:rPr>
                              <w:t>2</w:t>
                            </w:r>
                            <w:r w:rsidRPr="00F77EC2">
                              <w:rPr>
                                <w:rFonts w:ascii="Work Sans" w:hAnsi="Work Sans"/>
                                <w:b/>
                                <w:color w:val="002060"/>
                                <w:sz w:val="40"/>
                                <w:szCs w:val="40"/>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32FAC5" id="Cuadro de texto 5" o:spid="_x0000_s1027" type="#_x0000_t202" style="position:absolute;left:0;text-align:left;margin-left:373.15pt;margin-top:10.65pt;width:215.35pt;height:80.15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C8Gw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" filled="f" stroked="f" strokeweight=".5pt">
                <v:textbox>
                  <w:txbxContent>
                    <w:p w14:paraId="4F44436F" w14:textId="74CEEBED" w:rsidR="00FC22EB" w:rsidRPr="00F77EC2" w:rsidRDefault="00B37047" w:rsidP="00FC22EB">
                      <w:pPr>
                        <w:rPr>
                          <w:rFonts w:ascii="Work Sans" w:hAnsi="Work Sans"/>
                          <w:b/>
                          <w:color w:val="002060"/>
                          <w:sz w:val="40"/>
                          <w:szCs w:val="40"/>
                          <w:lang w:val="es-CO"/>
                        </w:rPr>
                      </w:pPr>
                      <w:r w:rsidRPr="00F77EC2">
                        <w:rPr>
                          <w:rFonts w:ascii="Work Sans" w:hAnsi="Work Sans"/>
                          <w:b/>
                          <w:color w:val="002060"/>
                          <w:sz w:val="40"/>
                          <w:szCs w:val="40"/>
                          <w:lang w:val="es-CO"/>
                        </w:rPr>
                        <w:t xml:space="preserve">CODIGO </w:t>
                      </w:r>
                      <w:r w:rsidR="00FC22EB" w:rsidRPr="00F77EC2">
                        <w:rPr>
                          <w:rFonts w:ascii="Work Sans" w:hAnsi="Work Sans"/>
                          <w:b/>
                          <w:color w:val="002060"/>
                          <w:sz w:val="40"/>
                          <w:szCs w:val="40"/>
                          <w:lang w:val="es-CO"/>
                        </w:rPr>
                        <w:t>–</w:t>
                      </w:r>
                      <w:r w:rsidR="004B58ED" w:rsidRPr="00F77EC2">
                        <w:rPr>
                          <w:rFonts w:ascii="Work Sans" w:hAnsi="Work Sans"/>
                          <w:b/>
                          <w:color w:val="002060"/>
                          <w:sz w:val="40"/>
                          <w:szCs w:val="40"/>
                          <w:lang w:val="es-CO"/>
                        </w:rPr>
                        <w:t xml:space="preserve"> TIC-PL01</w:t>
                      </w:r>
                    </w:p>
                    <w:p w14:paraId="7EDE4BC6" w14:textId="77777777" w:rsidR="00B37047" w:rsidRPr="00F77EC2" w:rsidRDefault="00B37047" w:rsidP="00FC22EB">
                      <w:pPr>
                        <w:rPr>
                          <w:rFonts w:ascii="Work Sans" w:hAnsi="Work Sans"/>
                          <w:b/>
                          <w:color w:val="002060"/>
                          <w:sz w:val="40"/>
                          <w:szCs w:val="40"/>
                          <w:lang w:val="es-CO"/>
                        </w:rPr>
                      </w:pPr>
                    </w:p>
                    <w:p w14:paraId="08DBCE5F" w14:textId="349B0632" w:rsidR="00FC22EB" w:rsidRPr="00F77EC2" w:rsidRDefault="00FC22EB" w:rsidP="00FC22EB">
                      <w:pPr>
                        <w:rPr>
                          <w:rFonts w:ascii="Work Sans" w:hAnsi="Work Sans"/>
                          <w:b/>
                          <w:color w:val="002060"/>
                          <w:sz w:val="40"/>
                          <w:szCs w:val="40"/>
                          <w:lang w:val="es-CO"/>
                        </w:rPr>
                      </w:pPr>
                      <w:r w:rsidRPr="00F77EC2">
                        <w:rPr>
                          <w:rFonts w:ascii="Work Sans" w:hAnsi="Work Sans"/>
                          <w:b/>
                          <w:color w:val="002060"/>
                          <w:sz w:val="40"/>
                          <w:szCs w:val="40"/>
                          <w:lang w:val="es-CO"/>
                        </w:rPr>
                        <w:t>Versión</w:t>
                      </w:r>
                      <w:r w:rsidR="004B58ED" w:rsidRPr="00F77EC2">
                        <w:rPr>
                          <w:rFonts w:ascii="Work Sans" w:hAnsi="Work Sans"/>
                          <w:b/>
                          <w:color w:val="002060"/>
                          <w:sz w:val="40"/>
                          <w:szCs w:val="40"/>
                          <w:lang w:val="es-CO"/>
                        </w:rPr>
                        <w:t xml:space="preserve">: </w:t>
                      </w:r>
                      <w:r w:rsidR="00C00C08">
                        <w:rPr>
                          <w:rFonts w:ascii="Work Sans" w:hAnsi="Work Sans"/>
                          <w:b/>
                          <w:color w:val="002060"/>
                          <w:sz w:val="40"/>
                          <w:szCs w:val="40"/>
                          <w:lang w:val="es-CO"/>
                        </w:rPr>
                        <w:t>0</w:t>
                      </w:r>
                      <w:r w:rsidR="004B58ED" w:rsidRPr="00F77EC2">
                        <w:rPr>
                          <w:rFonts w:ascii="Work Sans" w:hAnsi="Work Sans"/>
                          <w:b/>
                          <w:color w:val="002060"/>
                          <w:sz w:val="40"/>
                          <w:szCs w:val="40"/>
                          <w:lang w:val="es-CO"/>
                        </w:rPr>
                        <w:t>2</w:t>
                      </w:r>
                      <w:r w:rsidRPr="00F77EC2">
                        <w:rPr>
                          <w:rFonts w:ascii="Work Sans" w:hAnsi="Work Sans"/>
                          <w:b/>
                          <w:color w:val="002060"/>
                          <w:sz w:val="40"/>
                          <w:szCs w:val="40"/>
                          <w:lang w:val="es-CO"/>
                        </w:rPr>
                        <w:t xml:space="preserve"> </w:t>
                      </w:r>
                    </w:p>
                  </w:txbxContent>
                </v:textbox>
                <w10:wrap anchorx="page"/>
              </v:shape>
            </w:pict>
          </mc:Fallback>
        </mc:AlternateContent>
      </w:r>
    </w:p>
    <w:p w14:paraId="2345428A" w14:textId="437F5BB2" w:rsidR="0069204B" w:rsidRPr="005132EA" w:rsidRDefault="0069204B" w:rsidP="00662B02">
      <w:pPr>
        <w:pStyle w:val="Sinespaciado"/>
        <w:ind w:left="360"/>
        <w:jc w:val="center"/>
        <w:rPr>
          <w:rFonts w:ascii="Arial" w:hAnsi="Arial" w:cs="Arial"/>
          <w:b/>
          <w:bCs/>
          <w:sz w:val="22"/>
          <w:szCs w:val="22"/>
        </w:rPr>
      </w:pPr>
    </w:p>
    <w:p w14:paraId="00F82578" w14:textId="0550BDAC" w:rsidR="0069204B" w:rsidRPr="005132EA" w:rsidRDefault="0069204B" w:rsidP="00662B02">
      <w:pPr>
        <w:pStyle w:val="Sinespaciado"/>
        <w:ind w:left="360"/>
        <w:jc w:val="center"/>
        <w:rPr>
          <w:rFonts w:ascii="Arial" w:hAnsi="Arial" w:cs="Arial"/>
          <w:b/>
          <w:bCs/>
          <w:sz w:val="22"/>
          <w:szCs w:val="22"/>
        </w:rPr>
      </w:pPr>
    </w:p>
    <w:p w14:paraId="15C7F388" w14:textId="1E7CDFC5" w:rsidR="0069204B" w:rsidRPr="005132EA" w:rsidRDefault="0069204B" w:rsidP="00662B02">
      <w:pPr>
        <w:pStyle w:val="Sinespaciado"/>
        <w:ind w:left="360"/>
        <w:jc w:val="center"/>
        <w:rPr>
          <w:rFonts w:ascii="Arial" w:hAnsi="Arial" w:cs="Arial"/>
          <w:b/>
          <w:bCs/>
          <w:sz w:val="22"/>
          <w:szCs w:val="22"/>
        </w:rPr>
      </w:pPr>
    </w:p>
    <w:p w14:paraId="67082252" w14:textId="34DAA999" w:rsidR="0069204B" w:rsidRPr="005132EA" w:rsidRDefault="0069204B" w:rsidP="00662B02">
      <w:pPr>
        <w:pStyle w:val="Sinespaciado"/>
        <w:ind w:left="360"/>
        <w:jc w:val="center"/>
        <w:rPr>
          <w:rFonts w:ascii="Arial" w:hAnsi="Arial" w:cs="Arial"/>
          <w:b/>
          <w:bCs/>
          <w:sz w:val="22"/>
          <w:szCs w:val="22"/>
        </w:rPr>
      </w:pPr>
    </w:p>
    <w:p w14:paraId="6751319E" w14:textId="4E88737F" w:rsidR="00352936" w:rsidRPr="005132EA" w:rsidRDefault="00352936" w:rsidP="00352936">
      <w:pPr>
        <w:pStyle w:val="Sinespaciado"/>
        <w:ind w:right="49"/>
        <w:jc w:val="right"/>
        <w:rPr>
          <w:rFonts w:ascii="Arial" w:hAnsi="Arial" w:cs="Arial"/>
          <w:b/>
          <w:bCs/>
          <w:sz w:val="52"/>
          <w:szCs w:val="52"/>
        </w:rPr>
      </w:pPr>
    </w:p>
    <w:p w14:paraId="2A38EA24" w14:textId="6908FEBC" w:rsidR="000835E0" w:rsidRDefault="000835E0" w:rsidP="00352936">
      <w:pPr>
        <w:pStyle w:val="Sinespaciado"/>
        <w:ind w:right="49"/>
        <w:jc w:val="right"/>
        <w:rPr>
          <w:rFonts w:ascii="Arial" w:hAnsi="Arial" w:cs="Arial"/>
          <w:b/>
          <w:bCs/>
          <w:sz w:val="36"/>
          <w:szCs w:val="36"/>
        </w:rPr>
      </w:pPr>
    </w:p>
    <w:p w14:paraId="35412028" w14:textId="77777777" w:rsidR="00121374" w:rsidRDefault="00121374" w:rsidP="00352936">
      <w:pPr>
        <w:pStyle w:val="Sinespaciado"/>
        <w:ind w:right="49"/>
        <w:jc w:val="right"/>
        <w:rPr>
          <w:rFonts w:ascii="Arial" w:hAnsi="Arial" w:cs="Arial"/>
          <w:b/>
          <w:bCs/>
          <w:sz w:val="36"/>
          <w:szCs w:val="36"/>
        </w:rPr>
      </w:pPr>
    </w:p>
    <w:p w14:paraId="7E0B511E" w14:textId="77777777" w:rsidR="00121374" w:rsidRDefault="00121374" w:rsidP="00352936">
      <w:pPr>
        <w:pStyle w:val="Sinespaciado"/>
        <w:ind w:right="49"/>
        <w:jc w:val="right"/>
        <w:rPr>
          <w:rFonts w:ascii="Arial" w:hAnsi="Arial" w:cs="Arial"/>
          <w:b/>
          <w:bCs/>
          <w:sz w:val="36"/>
          <w:szCs w:val="36"/>
        </w:rPr>
      </w:pPr>
    </w:p>
    <w:p w14:paraId="47F5CA36" w14:textId="77777777" w:rsidR="00121374" w:rsidRDefault="00121374" w:rsidP="00352936">
      <w:pPr>
        <w:pStyle w:val="Sinespaciado"/>
        <w:ind w:right="49"/>
        <w:jc w:val="right"/>
        <w:rPr>
          <w:rFonts w:ascii="Arial" w:hAnsi="Arial" w:cs="Arial"/>
          <w:b/>
          <w:bCs/>
          <w:sz w:val="36"/>
          <w:szCs w:val="36"/>
        </w:rPr>
      </w:pPr>
    </w:p>
    <w:p w14:paraId="3B49CDE8" w14:textId="77777777" w:rsidR="00121374" w:rsidRDefault="00121374" w:rsidP="00352936">
      <w:pPr>
        <w:pStyle w:val="Sinespaciado"/>
        <w:ind w:right="49"/>
        <w:jc w:val="right"/>
        <w:rPr>
          <w:rFonts w:ascii="Arial" w:hAnsi="Arial" w:cs="Arial"/>
          <w:b/>
          <w:bCs/>
          <w:sz w:val="36"/>
          <w:szCs w:val="36"/>
        </w:rPr>
      </w:pPr>
    </w:p>
    <w:p w14:paraId="743D1561" w14:textId="77777777" w:rsidR="00121374" w:rsidRDefault="00121374" w:rsidP="00352936">
      <w:pPr>
        <w:pStyle w:val="Sinespaciado"/>
        <w:ind w:right="49"/>
        <w:jc w:val="right"/>
        <w:rPr>
          <w:rFonts w:ascii="Arial" w:hAnsi="Arial" w:cs="Arial"/>
          <w:b/>
          <w:bCs/>
          <w:sz w:val="36"/>
          <w:szCs w:val="36"/>
        </w:rPr>
      </w:pPr>
    </w:p>
    <w:p w14:paraId="3638E303" w14:textId="3E6DE8D6" w:rsidR="000835E0" w:rsidRDefault="000835E0" w:rsidP="002C5CFF">
      <w:pPr>
        <w:pStyle w:val="Ttulo1"/>
        <w:spacing w:before="92"/>
        <w:rPr>
          <w:rFonts w:ascii="Arial" w:eastAsiaTheme="minorHAnsi" w:hAnsi="Arial" w:cs="Arial"/>
          <w:b/>
          <w:bCs/>
          <w:kern w:val="2"/>
          <w:sz w:val="22"/>
          <w:szCs w:val="22"/>
          <w:lang w:val="es-CO"/>
          <w14:ligatures w14:val="standardContextual"/>
        </w:rPr>
      </w:pPr>
    </w:p>
    <w:p w14:paraId="7610D161" w14:textId="77777777" w:rsidR="00A6223D" w:rsidRPr="00A6223D" w:rsidRDefault="00A6223D" w:rsidP="00A6223D">
      <w:pPr>
        <w:rPr>
          <w:lang w:val="es-CO"/>
        </w:rPr>
      </w:pPr>
    </w:p>
    <w:sdt>
      <w:sdtPr>
        <w:rPr>
          <w:rFonts w:ascii="Arial" w:eastAsia="Arial" w:hAnsi="Arial" w:cs="Arial"/>
          <w:b/>
          <w:bCs/>
          <w:color w:val="auto"/>
          <w:sz w:val="20"/>
          <w:szCs w:val="20"/>
          <w:lang w:val="es-ES" w:eastAsia="en-US"/>
        </w:rPr>
        <w:id w:val="205385326"/>
        <w:docPartObj>
          <w:docPartGallery w:val="Table of Contents"/>
          <w:docPartUnique/>
        </w:docPartObj>
      </w:sdtPr>
      <w:sdtEndPr/>
      <w:sdtContent>
        <w:p w14:paraId="45886C47" w14:textId="3BFCD287" w:rsidR="00333785" w:rsidRPr="005132EA" w:rsidRDefault="0AC67571" w:rsidP="00821593">
          <w:pPr>
            <w:pStyle w:val="TtuloTDC"/>
            <w:jc w:val="center"/>
            <w:rPr>
              <w:rFonts w:ascii="Arial" w:hAnsi="Arial" w:cs="Arial"/>
              <w:b/>
              <w:bCs/>
              <w:color w:val="auto"/>
              <w:sz w:val="24"/>
              <w:szCs w:val="24"/>
              <w:lang w:val="es-ES"/>
            </w:rPr>
          </w:pPr>
          <w:r w:rsidRPr="36FF2051">
            <w:rPr>
              <w:rFonts w:ascii="Arial" w:hAnsi="Arial" w:cs="Arial"/>
              <w:b/>
              <w:bCs/>
              <w:color w:val="auto"/>
              <w:sz w:val="24"/>
              <w:szCs w:val="24"/>
              <w:lang w:val="es-ES"/>
            </w:rPr>
            <w:t>INDICE</w:t>
          </w:r>
        </w:p>
        <w:p w14:paraId="76D28277" w14:textId="77777777" w:rsidR="00821593" w:rsidRPr="005132EA" w:rsidRDefault="00821593" w:rsidP="00821593">
          <w:pPr>
            <w:rPr>
              <w:rFonts w:ascii="Arial" w:hAnsi="Arial" w:cs="Arial"/>
              <w:lang w:eastAsia="es-CO"/>
            </w:rPr>
          </w:pPr>
        </w:p>
        <w:p w14:paraId="7323B983" w14:textId="59413BF1" w:rsidR="001F2554" w:rsidRDefault="63C4A47F">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r>
            <w:fldChar w:fldCharType="begin"/>
          </w:r>
          <w:r>
            <w:instrText>TOC \o "1-3" \z \u \h</w:instrText>
          </w:r>
          <w:r>
            <w:fldChar w:fldCharType="separate"/>
          </w:r>
          <w:hyperlink w:anchor="_Toc218928114" w:history="1">
            <w:r w:rsidR="001F2554" w:rsidRPr="002513B9">
              <w:rPr>
                <w:rStyle w:val="Hipervnculo"/>
                <w:noProof/>
                <w:lang w:val="es-MX"/>
              </w:rPr>
              <w:t>1.</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PRESENTACIÓN</w:t>
            </w:r>
            <w:r w:rsidR="001F2554">
              <w:rPr>
                <w:noProof/>
                <w:webHidden/>
              </w:rPr>
              <w:tab/>
            </w:r>
            <w:r w:rsidR="001F2554">
              <w:rPr>
                <w:noProof/>
                <w:webHidden/>
              </w:rPr>
              <w:fldChar w:fldCharType="begin"/>
            </w:r>
            <w:r w:rsidR="001F2554">
              <w:rPr>
                <w:noProof/>
                <w:webHidden/>
              </w:rPr>
              <w:instrText xml:space="preserve"> PAGEREF _Toc218928114 \h </w:instrText>
            </w:r>
            <w:r w:rsidR="001F2554">
              <w:rPr>
                <w:noProof/>
                <w:webHidden/>
              </w:rPr>
            </w:r>
            <w:r w:rsidR="001F2554">
              <w:rPr>
                <w:noProof/>
                <w:webHidden/>
              </w:rPr>
              <w:fldChar w:fldCharType="separate"/>
            </w:r>
            <w:r w:rsidR="001F2554">
              <w:rPr>
                <w:noProof/>
                <w:webHidden/>
              </w:rPr>
              <w:t>5</w:t>
            </w:r>
            <w:r w:rsidR="001F2554">
              <w:rPr>
                <w:noProof/>
                <w:webHidden/>
              </w:rPr>
              <w:fldChar w:fldCharType="end"/>
            </w:r>
          </w:hyperlink>
        </w:p>
        <w:p w14:paraId="3C90B8E5" w14:textId="04D9BF09"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15" w:history="1">
            <w:r w:rsidR="001F2554" w:rsidRPr="002513B9">
              <w:rPr>
                <w:rStyle w:val="Hipervnculo"/>
                <w:noProof/>
                <w:lang w:val="es-MX"/>
              </w:rPr>
              <w:t>2.</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INTRODUCCIÓN</w:t>
            </w:r>
            <w:r w:rsidR="001F2554">
              <w:rPr>
                <w:noProof/>
                <w:webHidden/>
              </w:rPr>
              <w:tab/>
            </w:r>
            <w:r w:rsidR="001F2554">
              <w:rPr>
                <w:noProof/>
                <w:webHidden/>
              </w:rPr>
              <w:fldChar w:fldCharType="begin"/>
            </w:r>
            <w:r w:rsidR="001F2554">
              <w:rPr>
                <w:noProof/>
                <w:webHidden/>
              </w:rPr>
              <w:instrText xml:space="preserve"> PAGEREF _Toc218928115 \h </w:instrText>
            </w:r>
            <w:r w:rsidR="001F2554">
              <w:rPr>
                <w:noProof/>
                <w:webHidden/>
              </w:rPr>
            </w:r>
            <w:r w:rsidR="001F2554">
              <w:rPr>
                <w:noProof/>
                <w:webHidden/>
              </w:rPr>
              <w:fldChar w:fldCharType="separate"/>
            </w:r>
            <w:r w:rsidR="001F2554">
              <w:rPr>
                <w:noProof/>
                <w:webHidden/>
              </w:rPr>
              <w:t>7</w:t>
            </w:r>
            <w:r w:rsidR="001F2554">
              <w:rPr>
                <w:noProof/>
                <w:webHidden/>
              </w:rPr>
              <w:fldChar w:fldCharType="end"/>
            </w:r>
          </w:hyperlink>
        </w:p>
        <w:p w14:paraId="17120F06" w14:textId="169888FA"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16" w:history="1">
            <w:r w:rsidR="001F2554" w:rsidRPr="002513B9">
              <w:rPr>
                <w:rStyle w:val="Hipervnculo"/>
                <w:noProof/>
                <w:lang w:val="es-MX"/>
              </w:rPr>
              <w:t>3.</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METODOLOGÍA PROPUESTA</w:t>
            </w:r>
            <w:r w:rsidR="001F2554">
              <w:rPr>
                <w:noProof/>
                <w:webHidden/>
              </w:rPr>
              <w:tab/>
            </w:r>
            <w:r w:rsidR="001F2554">
              <w:rPr>
                <w:noProof/>
                <w:webHidden/>
              </w:rPr>
              <w:fldChar w:fldCharType="begin"/>
            </w:r>
            <w:r w:rsidR="001F2554">
              <w:rPr>
                <w:noProof/>
                <w:webHidden/>
              </w:rPr>
              <w:instrText xml:space="preserve"> PAGEREF _Toc218928116 \h </w:instrText>
            </w:r>
            <w:r w:rsidR="001F2554">
              <w:rPr>
                <w:noProof/>
                <w:webHidden/>
              </w:rPr>
            </w:r>
            <w:r w:rsidR="001F2554">
              <w:rPr>
                <w:noProof/>
                <w:webHidden/>
              </w:rPr>
              <w:fldChar w:fldCharType="separate"/>
            </w:r>
            <w:r w:rsidR="001F2554">
              <w:rPr>
                <w:noProof/>
                <w:webHidden/>
              </w:rPr>
              <w:t>8</w:t>
            </w:r>
            <w:r w:rsidR="001F2554">
              <w:rPr>
                <w:noProof/>
                <w:webHidden/>
              </w:rPr>
              <w:fldChar w:fldCharType="end"/>
            </w:r>
          </w:hyperlink>
        </w:p>
        <w:p w14:paraId="2AD706E3" w14:textId="411FBAA0"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17" w:history="1">
            <w:r w:rsidR="001F2554" w:rsidRPr="002513B9">
              <w:rPr>
                <w:rStyle w:val="Hipervnculo"/>
                <w:noProof/>
                <w:lang w:val="es-MX"/>
              </w:rPr>
              <w:t>4.</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OBJETIVOS Y ALCANCE</w:t>
            </w:r>
            <w:r w:rsidR="001F2554">
              <w:rPr>
                <w:noProof/>
                <w:webHidden/>
              </w:rPr>
              <w:tab/>
            </w:r>
            <w:r w:rsidR="001F2554">
              <w:rPr>
                <w:noProof/>
                <w:webHidden/>
              </w:rPr>
              <w:fldChar w:fldCharType="begin"/>
            </w:r>
            <w:r w:rsidR="001F2554">
              <w:rPr>
                <w:noProof/>
                <w:webHidden/>
              </w:rPr>
              <w:instrText xml:space="preserve"> PAGEREF _Toc218928117 \h </w:instrText>
            </w:r>
            <w:r w:rsidR="001F2554">
              <w:rPr>
                <w:noProof/>
                <w:webHidden/>
              </w:rPr>
            </w:r>
            <w:r w:rsidR="001F2554">
              <w:rPr>
                <w:noProof/>
                <w:webHidden/>
              </w:rPr>
              <w:fldChar w:fldCharType="separate"/>
            </w:r>
            <w:r w:rsidR="001F2554">
              <w:rPr>
                <w:noProof/>
                <w:webHidden/>
              </w:rPr>
              <w:t>9</w:t>
            </w:r>
            <w:r w:rsidR="001F2554">
              <w:rPr>
                <w:noProof/>
                <w:webHidden/>
              </w:rPr>
              <w:fldChar w:fldCharType="end"/>
            </w:r>
          </w:hyperlink>
        </w:p>
        <w:p w14:paraId="163004AA" w14:textId="43D77E20"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18" w:history="1">
            <w:r w:rsidR="001F2554" w:rsidRPr="002513B9">
              <w:rPr>
                <w:rStyle w:val="Hipervnculo"/>
                <w:rFonts w:ascii="Arial" w:hAnsi="Arial" w:cs="Arial"/>
                <w:b/>
                <w:bCs/>
                <w:noProof/>
                <w:lang w:val="es-CO"/>
              </w:rPr>
              <w:t>4.1.</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Objetivo General</w:t>
            </w:r>
            <w:r w:rsidR="001F2554">
              <w:rPr>
                <w:noProof/>
                <w:webHidden/>
              </w:rPr>
              <w:tab/>
            </w:r>
            <w:r w:rsidR="001F2554">
              <w:rPr>
                <w:noProof/>
                <w:webHidden/>
              </w:rPr>
              <w:fldChar w:fldCharType="begin"/>
            </w:r>
            <w:r w:rsidR="001F2554">
              <w:rPr>
                <w:noProof/>
                <w:webHidden/>
              </w:rPr>
              <w:instrText xml:space="preserve"> PAGEREF _Toc218928118 \h </w:instrText>
            </w:r>
            <w:r w:rsidR="001F2554">
              <w:rPr>
                <w:noProof/>
                <w:webHidden/>
              </w:rPr>
            </w:r>
            <w:r w:rsidR="001F2554">
              <w:rPr>
                <w:noProof/>
                <w:webHidden/>
              </w:rPr>
              <w:fldChar w:fldCharType="separate"/>
            </w:r>
            <w:r w:rsidR="001F2554">
              <w:rPr>
                <w:noProof/>
                <w:webHidden/>
              </w:rPr>
              <w:t>10</w:t>
            </w:r>
            <w:r w:rsidR="001F2554">
              <w:rPr>
                <w:noProof/>
                <w:webHidden/>
              </w:rPr>
              <w:fldChar w:fldCharType="end"/>
            </w:r>
          </w:hyperlink>
        </w:p>
        <w:p w14:paraId="4B2FAB33" w14:textId="6DE9FE24"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19" w:history="1">
            <w:r w:rsidR="001F2554" w:rsidRPr="002513B9">
              <w:rPr>
                <w:rStyle w:val="Hipervnculo"/>
              </w:rPr>
              <w:t>4.1.1.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Objetivos Específicos</w:t>
            </w:r>
            <w:r w:rsidR="001F2554">
              <w:rPr>
                <w:webHidden/>
              </w:rPr>
              <w:tab/>
            </w:r>
            <w:r w:rsidR="001F2554">
              <w:rPr>
                <w:webHidden/>
              </w:rPr>
              <w:fldChar w:fldCharType="begin"/>
            </w:r>
            <w:r w:rsidR="001F2554">
              <w:rPr>
                <w:webHidden/>
              </w:rPr>
              <w:instrText xml:space="preserve"> PAGEREF _Toc218928119 \h </w:instrText>
            </w:r>
            <w:r w:rsidR="001F2554">
              <w:rPr>
                <w:webHidden/>
              </w:rPr>
            </w:r>
            <w:r w:rsidR="001F2554">
              <w:rPr>
                <w:webHidden/>
              </w:rPr>
              <w:fldChar w:fldCharType="separate"/>
            </w:r>
            <w:r w:rsidR="001F2554">
              <w:rPr>
                <w:webHidden/>
              </w:rPr>
              <w:t>10</w:t>
            </w:r>
            <w:r w:rsidR="001F2554">
              <w:rPr>
                <w:webHidden/>
              </w:rPr>
              <w:fldChar w:fldCharType="end"/>
            </w:r>
          </w:hyperlink>
        </w:p>
        <w:p w14:paraId="7EC79B44" w14:textId="3862192B"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0" w:history="1">
            <w:r w:rsidR="001F2554" w:rsidRPr="002513B9">
              <w:rPr>
                <w:rStyle w:val="Hipervnculo"/>
                <w:rFonts w:ascii="Arial" w:hAnsi="Arial" w:cs="Arial"/>
                <w:b/>
                <w:bCs/>
                <w:noProof/>
                <w:lang w:val="es-CO"/>
              </w:rPr>
              <w:t>4.2.</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Alcance</w:t>
            </w:r>
            <w:r w:rsidR="001F2554">
              <w:rPr>
                <w:noProof/>
                <w:webHidden/>
              </w:rPr>
              <w:tab/>
            </w:r>
            <w:r w:rsidR="001F2554">
              <w:rPr>
                <w:noProof/>
                <w:webHidden/>
              </w:rPr>
              <w:fldChar w:fldCharType="begin"/>
            </w:r>
            <w:r w:rsidR="001F2554">
              <w:rPr>
                <w:noProof/>
                <w:webHidden/>
              </w:rPr>
              <w:instrText xml:space="preserve"> PAGEREF _Toc218928120 \h </w:instrText>
            </w:r>
            <w:r w:rsidR="001F2554">
              <w:rPr>
                <w:noProof/>
                <w:webHidden/>
              </w:rPr>
            </w:r>
            <w:r w:rsidR="001F2554">
              <w:rPr>
                <w:noProof/>
                <w:webHidden/>
              </w:rPr>
              <w:fldChar w:fldCharType="separate"/>
            </w:r>
            <w:r w:rsidR="001F2554">
              <w:rPr>
                <w:noProof/>
                <w:webHidden/>
              </w:rPr>
              <w:t>10</w:t>
            </w:r>
            <w:r w:rsidR="001F2554">
              <w:rPr>
                <w:noProof/>
                <w:webHidden/>
              </w:rPr>
              <w:fldChar w:fldCharType="end"/>
            </w:r>
          </w:hyperlink>
        </w:p>
        <w:p w14:paraId="4A9C7471" w14:textId="22C0EE74"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21" w:history="1">
            <w:r w:rsidR="001F2554" w:rsidRPr="002513B9">
              <w:rPr>
                <w:rStyle w:val="Hipervnculo"/>
                <w:noProof/>
                <w:lang w:val="es-MX"/>
              </w:rPr>
              <w:t>5.</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CONTEXTO NORMATIVO</w:t>
            </w:r>
            <w:r w:rsidR="001F2554">
              <w:rPr>
                <w:noProof/>
                <w:webHidden/>
              </w:rPr>
              <w:tab/>
            </w:r>
            <w:r w:rsidR="001F2554">
              <w:rPr>
                <w:noProof/>
                <w:webHidden/>
              </w:rPr>
              <w:fldChar w:fldCharType="begin"/>
            </w:r>
            <w:r w:rsidR="001F2554">
              <w:rPr>
                <w:noProof/>
                <w:webHidden/>
              </w:rPr>
              <w:instrText xml:space="preserve"> PAGEREF _Toc218928121 \h </w:instrText>
            </w:r>
            <w:r w:rsidR="001F2554">
              <w:rPr>
                <w:noProof/>
                <w:webHidden/>
              </w:rPr>
            </w:r>
            <w:r w:rsidR="001F2554">
              <w:rPr>
                <w:noProof/>
                <w:webHidden/>
              </w:rPr>
              <w:fldChar w:fldCharType="separate"/>
            </w:r>
            <w:r w:rsidR="001F2554">
              <w:rPr>
                <w:noProof/>
                <w:webHidden/>
              </w:rPr>
              <w:t>11</w:t>
            </w:r>
            <w:r w:rsidR="001F2554">
              <w:rPr>
                <w:noProof/>
                <w:webHidden/>
              </w:rPr>
              <w:fldChar w:fldCharType="end"/>
            </w:r>
          </w:hyperlink>
        </w:p>
        <w:p w14:paraId="6F2BECE3" w14:textId="381615EC"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22" w:history="1">
            <w:r w:rsidR="001F2554" w:rsidRPr="002513B9">
              <w:rPr>
                <w:rStyle w:val="Hipervnculo"/>
                <w:noProof/>
                <w:lang w:val="es-MX"/>
              </w:rPr>
              <w:t>6.</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MOTIVADORES Y RUPTURAS ESTRATÉGICOS</w:t>
            </w:r>
            <w:r w:rsidR="001F2554">
              <w:rPr>
                <w:noProof/>
                <w:webHidden/>
              </w:rPr>
              <w:tab/>
            </w:r>
            <w:r w:rsidR="001F2554">
              <w:rPr>
                <w:noProof/>
                <w:webHidden/>
              </w:rPr>
              <w:fldChar w:fldCharType="begin"/>
            </w:r>
            <w:r w:rsidR="001F2554">
              <w:rPr>
                <w:noProof/>
                <w:webHidden/>
              </w:rPr>
              <w:instrText xml:space="preserve"> PAGEREF _Toc218928122 \h </w:instrText>
            </w:r>
            <w:r w:rsidR="001F2554">
              <w:rPr>
                <w:noProof/>
                <w:webHidden/>
              </w:rPr>
            </w:r>
            <w:r w:rsidR="001F2554">
              <w:rPr>
                <w:noProof/>
                <w:webHidden/>
              </w:rPr>
              <w:fldChar w:fldCharType="separate"/>
            </w:r>
            <w:r w:rsidR="001F2554">
              <w:rPr>
                <w:noProof/>
                <w:webHidden/>
              </w:rPr>
              <w:t>18</w:t>
            </w:r>
            <w:r w:rsidR="001F2554">
              <w:rPr>
                <w:noProof/>
                <w:webHidden/>
              </w:rPr>
              <w:fldChar w:fldCharType="end"/>
            </w:r>
          </w:hyperlink>
        </w:p>
        <w:p w14:paraId="032BB881" w14:textId="26ED2276"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3" w:history="1">
            <w:r w:rsidR="001F2554" w:rsidRPr="002513B9">
              <w:rPr>
                <w:rStyle w:val="Hipervnculo"/>
                <w:rFonts w:ascii="Arial" w:hAnsi="Arial" w:cs="Arial"/>
                <w:b/>
                <w:bCs/>
                <w:noProof/>
                <w:lang w:val="es-CO"/>
              </w:rPr>
              <w:t>6.1.</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Motivadores Estratégicos</w:t>
            </w:r>
            <w:r w:rsidR="001F2554">
              <w:rPr>
                <w:noProof/>
                <w:webHidden/>
              </w:rPr>
              <w:tab/>
            </w:r>
            <w:r w:rsidR="001F2554">
              <w:rPr>
                <w:noProof/>
                <w:webHidden/>
              </w:rPr>
              <w:fldChar w:fldCharType="begin"/>
            </w:r>
            <w:r w:rsidR="001F2554">
              <w:rPr>
                <w:noProof/>
                <w:webHidden/>
              </w:rPr>
              <w:instrText xml:space="preserve"> PAGEREF _Toc218928123 \h </w:instrText>
            </w:r>
            <w:r w:rsidR="001F2554">
              <w:rPr>
                <w:noProof/>
                <w:webHidden/>
              </w:rPr>
            </w:r>
            <w:r w:rsidR="001F2554">
              <w:rPr>
                <w:noProof/>
                <w:webHidden/>
              </w:rPr>
              <w:fldChar w:fldCharType="separate"/>
            </w:r>
            <w:r w:rsidR="001F2554">
              <w:rPr>
                <w:noProof/>
                <w:webHidden/>
              </w:rPr>
              <w:t>18</w:t>
            </w:r>
            <w:r w:rsidR="001F2554">
              <w:rPr>
                <w:noProof/>
                <w:webHidden/>
              </w:rPr>
              <w:fldChar w:fldCharType="end"/>
            </w:r>
          </w:hyperlink>
        </w:p>
        <w:p w14:paraId="3F51E00A" w14:textId="7CDBB561"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4" w:history="1">
            <w:r w:rsidR="001F2554" w:rsidRPr="002513B9">
              <w:rPr>
                <w:rStyle w:val="Hipervnculo"/>
                <w:rFonts w:ascii="Arial" w:hAnsi="Arial" w:cs="Arial"/>
                <w:b/>
                <w:bCs/>
                <w:noProof/>
                <w:lang w:val="es-CO"/>
              </w:rPr>
              <w:t>6.2.</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Contexto Institucional</w:t>
            </w:r>
            <w:r w:rsidR="001F2554">
              <w:rPr>
                <w:noProof/>
                <w:webHidden/>
              </w:rPr>
              <w:tab/>
            </w:r>
            <w:r w:rsidR="001F2554">
              <w:rPr>
                <w:noProof/>
                <w:webHidden/>
              </w:rPr>
              <w:fldChar w:fldCharType="begin"/>
            </w:r>
            <w:r w:rsidR="001F2554">
              <w:rPr>
                <w:noProof/>
                <w:webHidden/>
              </w:rPr>
              <w:instrText xml:space="preserve"> PAGEREF _Toc218928124 \h </w:instrText>
            </w:r>
            <w:r w:rsidR="001F2554">
              <w:rPr>
                <w:noProof/>
                <w:webHidden/>
              </w:rPr>
            </w:r>
            <w:r w:rsidR="001F2554">
              <w:rPr>
                <w:noProof/>
                <w:webHidden/>
              </w:rPr>
              <w:fldChar w:fldCharType="separate"/>
            </w:r>
            <w:r w:rsidR="001F2554">
              <w:rPr>
                <w:noProof/>
                <w:webHidden/>
              </w:rPr>
              <w:t>21</w:t>
            </w:r>
            <w:r w:rsidR="001F2554">
              <w:rPr>
                <w:noProof/>
                <w:webHidden/>
              </w:rPr>
              <w:fldChar w:fldCharType="end"/>
            </w:r>
          </w:hyperlink>
        </w:p>
        <w:p w14:paraId="430CBBCC" w14:textId="5417D178"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5" w:history="1">
            <w:r w:rsidR="001F2554" w:rsidRPr="002513B9">
              <w:rPr>
                <w:rStyle w:val="Hipervnculo"/>
                <w:rFonts w:ascii="Arial" w:hAnsi="Arial" w:cs="Arial"/>
                <w:b/>
                <w:bCs/>
                <w:noProof/>
                <w:lang w:val="es-CO"/>
              </w:rPr>
              <w:t>6.3.</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Análisis General de Factores Internos y Externos - DOFA</w:t>
            </w:r>
            <w:r w:rsidR="001F2554">
              <w:rPr>
                <w:noProof/>
                <w:webHidden/>
              </w:rPr>
              <w:tab/>
            </w:r>
            <w:r w:rsidR="001F2554">
              <w:rPr>
                <w:noProof/>
                <w:webHidden/>
              </w:rPr>
              <w:fldChar w:fldCharType="begin"/>
            </w:r>
            <w:r w:rsidR="001F2554">
              <w:rPr>
                <w:noProof/>
                <w:webHidden/>
              </w:rPr>
              <w:instrText xml:space="preserve"> PAGEREF _Toc218928125 \h </w:instrText>
            </w:r>
            <w:r w:rsidR="001F2554">
              <w:rPr>
                <w:noProof/>
                <w:webHidden/>
              </w:rPr>
            </w:r>
            <w:r w:rsidR="001F2554">
              <w:rPr>
                <w:noProof/>
                <w:webHidden/>
              </w:rPr>
              <w:fldChar w:fldCharType="separate"/>
            </w:r>
            <w:r w:rsidR="001F2554">
              <w:rPr>
                <w:noProof/>
                <w:webHidden/>
              </w:rPr>
              <w:t>25</w:t>
            </w:r>
            <w:r w:rsidR="001F2554">
              <w:rPr>
                <w:noProof/>
                <w:webHidden/>
              </w:rPr>
              <w:fldChar w:fldCharType="end"/>
            </w:r>
          </w:hyperlink>
        </w:p>
        <w:p w14:paraId="5A8D5B9F" w14:textId="12A45CDF"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6" w:history="1">
            <w:r w:rsidR="001F2554" w:rsidRPr="002513B9">
              <w:rPr>
                <w:rStyle w:val="Hipervnculo"/>
                <w:rFonts w:ascii="Arial" w:hAnsi="Arial" w:cs="Arial"/>
                <w:b/>
                <w:bCs/>
                <w:noProof/>
                <w:lang w:val="es-CO"/>
              </w:rPr>
              <w:t>6.4.</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Estructura Organizacional</w:t>
            </w:r>
            <w:r w:rsidR="001F2554">
              <w:rPr>
                <w:noProof/>
                <w:webHidden/>
              </w:rPr>
              <w:tab/>
            </w:r>
            <w:r w:rsidR="001F2554">
              <w:rPr>
                <w:noProof/>
                <w:webHidden/>
              </w:rPr>
              <w:fldChar w:fldCharType="begin"/>
            </w:r>
            <w:r w:rsidR="001F2554">
              <w:rPr>
                <w:noProof/>
                <w:webHidden/>
              </w:rPr>
              <w:instrText xml:space="preserve"> PAGEREF _Toc218928126 \h </w:instrText>
            </w:r>
            <w:r w:rsidR="001F2554">
              <w:rPr>
                <w:noProof/>
                <w:webHidden/>
              </w:rPr>
            </w:r>
            <w:r w:rsidR="001F2554">
              <w:rPr>
                <w:noProof/>
                <w:webHidden/>
              </w:rPr>
              <w:fldChar w:fldCharType="separate"/>
            </w:r>
            <w:r w:rsidR="001F2554">
              <w:rPr>
                <w:noProof/>
                <w:webHidden/>
              </w:rPr>
              <w:t>27</w:t>
            </w:r>
            <w:r w:rsidR="001F2554">
              <w:rPr>
                <w:noProof/>
                <w:webHidden/>
              </w:rPr>
              <w:fldChar w:fldCharType="end"/>
            </w:r>
          </w:hyperlink>
        </w:p>
        <w:p w14:paraId="7C00CCC8" w14:textId="7443B872"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27" w:history="1">
            <w:r w:rsidR="001F2554" w:rsidRPr="002513B9">
              <w:rPr>
                <w:rStyle w:val="Hipervnculo"/>
                <w:rFonts w:ascii="Arial" w:hAnsi="Arial" w:cs="Arial"/>
                <w:b/>
                <w:bCs/>
                <w:noProof/>
                <w:lang w:val="es-CO"/>
              </w:rPr>
              <w:t>6.5.</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Tendencias tecnológicas</w:t>
            </w:r>
            <w:r w:rsidR="001F2554">
              <w:rPr>
                <w:noProof/>
                <w:webHidden/>
              </w:rPr>
              <w:tab/>
            </w:r>
            <w:r w:rsidR="001F2554">
              <w:rPr>
                <w:noProof/>
                <w:webHidden/>
              </w:rPr>
              <w:fldChar w:fldCharType="begin"/>
            </w:r>
            <w:r w:rsidR="001F2554">
              <w:rPr>
                <w:noProof/>
                <w:webHidden/>
              </w:rPr>
              <w:instrText xml:space="preserve"> PAGEREF _Toc218928127 \h </w:instrText>
            </w:r>
            <w:r w:rsidR="001F2554">
              <w:rPr>
                <w:noProof/>
                <w:webHidden/>
              </w:rPr>
            </w:r>
            <w:r w:rsidR="001F2554">
              <w:rPr>
                <w:noProof/>
                <w:webHidden/>
              </w:rPr>
              <w:fldChar w:fldCharType="separate"/>
            </w:r>
            <w:r w:rsidR="001F2554">
              <w:rPr>
                <w:noProof/>
                <w:webHidden/>
              </w:rPr>
              <w:t>28</w:t>
            </w:r>
            <w:r w:rsidR="001F2554">
              <w:rPr>
                <w:noProof/>
                <w:webHidden/>
              </w:rPr>
              <w:fldChar w:fldCharType="end"/>
            </w:r>
          </w:hyperlink>
        </w:p>
        <w:p w14:paraId="45BD15AF" w14:textId="7D4A6B86"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28" w:history="1">
            <w:r w:rsidR="001F2554" w:rsidRPr="002513B9">
              <w:rPr>
                <w:rStyle w:val="Hipervnculo"/>
              </w:rPr>
              <w:t>6.5.1.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Evaluación de Tendencias tecnológicas</w:t>
            </w:r>
            <w:r w:rsidR="001F2554">
              <w:rPr>
                <w:webHidden/>
              </w:rPr>
              <w:tab/>
            </w:r>
            <w:r w:rsidR="001F2554">
              <w:rPr>
                <w:webHidden/>
              </w:rPr>
              <w:fldChar w:fldCharType="begin"/>
            </w:r>
            <w:r w:rsidR="001F2554">
              <w:rPr>
                <w:webHidden/>
              </w:rPr>
              <w:instrText xml:space="preserve"> PAGEREF _Toc218928128 \h </w:instrText>
            </w:r>
            <w:r w:rsidR="001F2554">
              <w:rPr>
                <w:webHidden/>
              </w:rPr>
            </w:r>
            <w:r w:rsidR="001F2554">
              <w:rPr>
                <w:webHidden/>
              </w:rPr>
              <w:fldChar w:fldCharType="separate"/>
            </w:r>
            <w:r w:rsidR="001F2554">
              <w:rPr>
                <w:webHidden/>
              </w:rPr>
              <w:t>28</w:t>
            </w:r>
            <w:r w:rsidR="001F2554">
              <w:rPr>
                <w:webHidden/>
              </w:rPr>
              <w:fldChar w:fldCharType="end"/>
            </w:r>
          </w:hyperlink>
        </w:p>
        <w:p w14:paraId="01F5AC53" w14:textId="021CB382"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29" w:history="1">
            <w:r w:rsidR="001F2554" w:rsidRPr="002513B9">
              <w:rPr>
                <w:rStyle w:val="Hipervnculo"/>
                <w:noProof/>
                <w:lang w:val="es-MX"/>
              </w:rPr>
              <w:t>7.</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MODELO OPERATIVO</w:t>
            </w:r>
            <w:r w:rsidR="001F2554">
              <w:rPr>
                <w:noProof/>
                <w:webHidden/>
              </w:rPr>
              <w:tab/>
            </w:r>
            <w:r w:rsidR="001F2554">
              <w:rPr>
                <w:noProof/>
                <w:webHidden/>
              </w:rPr>
              <w:fldChar w:fldCharType="begin"/>
            </w:r>
            <w:r w:rsidR="001F2554">
              <w:rPr>
                <w:noProof/>
                <w:webHidden/>
              </w:rPr>
              <w:instrText xml:space="preserve"> PAGEREF _Toc218928129 \h </w:instrText>
            </w:r>
            <w:r w:rsidR="001F2554">
              <w:rPr>
                <w:noProof/>
                <w:webHidden/>
              </w:rPr>
            </w:r>
            <w:r w:rsidR="001F2554">
              <w:rPr>
                <w:noProof/>
                <w:webHidden/>
              </w:rPr>
              <w:fldChar w:fldCharType="separate"/>
            </w:r>
            <w:r w:rsidR="001F2554">
              <w:rPr>
                <w:noProof/>
                <w:webHidden/>
              </w:rPr>
              <w:t>34</w:t>
            </w:r>
            <w:r w:rsidR="001F2554">
              <w:rPr>
                <w:noProof/>
                <w:webHidden/>
              </w:rPr>
              <w:fldChar w:fldCharType="end"/>
            </w:r>
          </w:hyperlink>
        </w:p>
        <w:p w14:paraId="48E0A626" w14:textId="22E325FD"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0" w:history="1">
            <w:r w:rsidR="001F2554" w:rsidRPr="002513B9">
              <w:rPr>
                <w:rStyle w:val="Hipervnculo"/>
                <w:rFonts w:ascii="Arial" w:hAnsi="Arial" w:cs="Arial"/>
                <w:b/>
                <w:bCs/>
                <w:noProof/>
                <w:lang w:val="es-CO"/>
              </w:rPr>
              <w:t>7.1.</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Procesos Estratégicos</w:t>
            </w:r>
            <w:r w:rsidR="001F2554">
              <w:rPr>
                <w:noProof/>
                <w:webHidden/>
              </w:rPr>
              <w:tab/>
            </w:r>
            <w:r w:rsidR="001F2554">
              <w:rPr>
                <w:noProof/>
                <w:webHidden/>
              </w:rPr>
              <w:fldChar w:fldCharType="begin"/>
            </w:r>
            <w:r w:rsidR="001F2554">
              <w:rPr>
                <w:noProof/>
                <w:webHidden/>
              </w:rPr>
              <w:instrText xml:space="preserve"> PAGEREF _Toc218928130 \h </w:instrText>
            </w:r>
            <w:r w:rsidR="001F2554">
              <w:rPr>
                <w:noProof/>
                <w:webHidden/>
              </w:rPr>
            </w:r>
            <w:r w:rsidR="001F2554">
              <w:rPr>
                <w:noProof/>
                <w:webHidden/>
              </w:rPr>
              <w:fldChar w:fldCharType="separate"/>
            </w:r>
            <w:r w:rsidR="001F2554">
              <w:rPr>
                <w:noProof/>
                <w:webHidden/>
              </w:rPr>
              <w:t>34</w:t>
            </w:r>
            <w:r w:rsidR="001F2554">
              <w:rPr>
                <w:noProof/>
                <w:webHidden/>
              </w:rPr>
              <w:fldChar w:fldCharType="end"/>
            </w:r>
          </w:hyperlink>
        </w:p>
        <w:p w14:paraId="6D52C9E9" w14:textId="348F19F2"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1" w:history="1">
            <w:r w:rsidR="001F2554" w:rsidRPr="002513B9">
              <w:rPr>
                <w:rStyle w:val="Hipervnculo"/>
                <w:rFonts w:ascii="Arial" w:hAnsi="Arial" w:cs="Arial"/>
                <w:b/>
                <w:bCs/>
                <w:noProof/>
                <w:lang w:val="es-CO"/>
              </w:rPr>
              <w:t>7.2.</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Procesos Misionales</w:t>
            </w:r>
            <w:r w:rsidR="001F2554">
              <w:rPr>
                <w:noProof/>
                <w:webHidden/>
              </w:rPr>
              <w:tab/>
            </w:r>
            <w:r w:rsidR="001F2554">
              <w:rPr>
                <w:noProof/>
                <w:webHidden/>
              </w:rPr>
              <w:fldChar w:fldCharType="begin"/>
            </w:r>
            <w:r w:rsidR="001F2554">
              <w:rPr>
                <w:noProof/>
                <w:webHidden/>
              </w:rPr>
              <w:instrText xml:space="preserve"> PAGEREF _Toc218928131 \h </w:instrText>
            </w:r>
            <w:r w:rsidR="001F2554">
              <w:rPr>
                <w:noProof/>
                <w:webHidden/>
              </w:rPr>
            </w:r>
            <w:r w:rsidR="001F2554">
              <w:rPr>
                <w:noProof/>
                <w:webHidden/>
              </w:rPr>
              <w:fldChar w:fldCharType="separate"/>
            </w:r>
            <w:r w:rsidR="001F2554">
              <w:rPr>
                <w:noProof/>
                <w:webHidden/>
              </w:rPr>
              <w:t>35</w:t>
            </w:r>
            <w:r w:rsidR="001F2554">
              <w:rPr>
                <w:noProof/>
                <w:webHidden/>
              </w:rPr>
              <w:fldChar w:fldCharType="end"/>
            </w:r>
          </w:hyperlink>
        </w:p>
        <w:p w14:paraId="1C18D2C7" w14:textId="5359133D"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2" w:history="1">
            <w:r w:rsidR="001F2554" w:rsidRPr="002513B9">
              <w:rPr>
                <w:rStyle w:val="Hipervnculo"/>
                <w:rFonts w:ascii="Arial" w:hAnsi="Arial" w:cs="Arial"/>
                <w:b/>
                <w:bCs/>
                <w:noProof/>
                <w:lang w:val="es-CO"/>
              </w:rPr>
              <w:t>7.3.</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Procesos De Apoyo</w:t>
            </w:r>
            <w:r w:rsidR="001F2554">
              <w:rPr>
                <w:noProof/>
                <w:webHidden/>
              </w:rPr>
              <w:tab/>
            </w:r>
            <w:r w:rsidR="001F2554">
              <w:rPr>
                <w:noProof/>
                <w:webHidden/>
              </w:rPr>
              <w:fldChar w:fldCharType="begin"/>
            </w:r>
            <w:r w:rsidR="001F2554">
              <w:rPr>
                <w:noProof/>
                <w:webHidden/>
              </w:rPr>
              <w:instrText xml:space="preserve"> PAGEREF _Toc218928132 \h </w:instrText>
            </w:r>
            <w:r w:rsidR="001F2554">
              <w:rPr>
                <w:noProof/>
                <w:webHidden/>
              </w:rPr>
            </w:r>
            <w:r w:rsidR="001F2554">
              <w:rPr>
                <w:noProof/>
                <w:webHidden/>
              </w:rPr>
              <w:fldChar w:fldCharType="separate"/>
            </w:r>
            <w:r w:rsidR="001F2554">
              <w:rPr>
                <w:noProof/>
                <w:webHidden/>
              </w:rPr>
              <w:t>35</w:t>
            </w:r>
            <w:r w:rsidR="001F2554">
              <w:rPr>
                <w:noProof/>
                <w:webHidden/>
              </w:rPr>
              <w:fldChar w:fldCharType="end"/>
            </w:r>
          </w:hyperlink>
        </w:p>
        <w:p w14:paraId="7F5ADBC1" w14:textId="17337CFC"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3" w:history="1">
            <w:r w:rsidR="001F2554" w:rsidRPr="002513B9">
              <w:rPr>
                <w:rStyle w:val="Hipervnculo"/>
                <w:rFonts w:ascii="Arial" w:hAnsi="Arial" w:cs="Arial"/>
                <w:b/>
                <w:bCs/>
                <w:noProof/>
                <w:lang w:val="es-CO"/>
              </w:rPr>
              <w:t>7.4.</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Procesos de Evaluación</w:t>
            </w:r>
            <w:r w:rsidR="001F2554">
              <w:rPr>
                <w:noProof/>
                <w:webHidden/>
              </w:rPr>
              <w:tab/>
            </w:r>
            <w:r w:rsidR="001F2554">
              <w:rPr>
                <w:noProof/>
                <w:webHidden/>
              </w:rPr>
              <w:fldChar w:fldCharType="begin"/>
            </w:r>
            <w:r w:rsidR="001F2554">
              <w:rPr>
                <w:noProof/>
                <w:webHidden/>
              </w:rPr>
              <w:instrText xml:space="preserve"> PAGEREF _Toc218928133 \h </w:instrText>
            </w:r>
            <w:r w:rsidR="001F2554">
              <w:rPr>
                <w:noProof/>
                <w:webHidden/>
              </w:rPr>
            </w:r>
            <w:r w:rsidR="001F2554">
              <w:rPr>
                <w:noProof/>
                <w:webHidden/>
              </w:rPr>
              <w:fldChar w:fldCharType="separate"/>
            </w:r>
            <w:r w:rsidR="001F2554">
              <w:rPr>
                <w:noProof/>
                <w:webHidden/>
              </w:rPr>
              <w:t>37</w:t>
            </w:r>
            <w:r w:rsidR="001F2554">
              <w:rPr>
                <w:noProof/>
                <w:webHidden/>
              </w:rPr>
              <w:fldChar w:fldCharType="end"/>
            </w:r>
          </w:hyperlink>
        </w:p>
        <w:p w14:paraId="5BAD758B" w14:textId="39867D86"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4" w:history="1">
            <w:r w:rsidR="001F2554" w:rsidRPr="002513B9">
              <w:rPr>
                <w:rStyle w:val="Hipervnculo"/>
                <w:rFonts w:ascii="Arial" w:hAnsi="Arial" w:cs="Arial"/>
                <w:b/>
                <w:bCs/>
                <w:noProof/>
                <w:lang w:val="es-CO"/>
              </w:rPr>
              <w:t>7.5.</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Alineación de TI con los Procesos - Áreas</w:t>
            </w:r>
            <w:r w:rsidR="001F2554">
              <w:rPr>
                <w:noProof/>
                <w:webHidden/>
              </w:rPr>
              <w:tab/>
            </w:r>
            <w:r w:rsidR="001F2554">
              <w:rPr>
                <w:noProof/>
                <w:webHidden/>
              </w:rPr>
              <w:fldChar w:fldCharType="begin"/>
            </w:r>
            <w:r w:rsidR="001F2554">
              <w:rPr>
                <w:noProof/>
                <w:webHidden/>
              </w:rPr>
              <w:instrText xml:space="preserve"> PAGEREF _Toc218928134 \h </w:instrText>
            </w:r>
            <w:r w:rsidR="001F2554">
              <w:rPr>
                <w:noProof/>
                <w:webHidden/>
              </w:rPr>
            </w:r>
            <w:r w:rsidR="001F2554">
              <w:rPr>
                <w:noProof/>
                <w:webHidden/>
              </w:rPr>
              <w:fldChar w:fldCharType="separate"/>
            </w:r>
            <w:r w:rsidR="001F2554">
              <w:rPr>
                <w:noProof/>
                <w:webHidden/>
              </w:rPr>
              <w:t>37</w:t>
            </w:r>
            <w:r w:rsidR="001F2554">
              <w:rPr>
                <w:noProof/>
                <w:webHidden/>
              </w:rPr>
              <w:fldChar w:fldCharType="end"/>
            </w:r>
          </w:hyperlink>
        </w:p>
        <w:p w14:paraId="28834E35" w14:textId="0EF675E4"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35" w:history="1">
            <w:r w:rsidR="001F2554" w:rsidRPr="002513B9">
              <w:rPr>
                <w:rStyle w:val="Hipervnculo"/>
                <w:noProof/>
                <w:lang w:val="es-MX"/>
              </w:rPr>
              <w:t>8.</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TRAMITES Y SERVICIOS</w:t>
            </w:r>
            <w:r w:rsidR="001F2554">
              <w:rPr>
                <w:noProof/>
                <w:webHidden/>
              </w:rPr>
              <w:tab/>
            </w:r>
            <w:r w:rsidR="001F2554">
              <w:rPr>
                <w:noProof/>
                <w:webHidden/>
              </w:rPr>
              <w:fldChar w:fldCharType="begin"/>
            </w:r>
            <w:r w:rsidR="001F2554">
              <w:rPr>
                <w:noProof/>
                <w:webHidden/>
              </w:rPr>
              <w:instrText xml:space="preserve"> PAGEREF _Toc218928135 \h </w:instrText>
            </w:r>
            <w:r w:rsidR="001F2554">
              <w:rPr>
                <w:noProof/>
                <w:webHidden/>
              </w:rPr>
            </w:r>
            <w:r w:rsidR="001F2554">
              <w:rPr>
                <w:noProof/>
                <w:webHidden/>
              </w:rPr>
              <w:fldChar w:fldCharType="separate"/>
            </w:r>
            <w:r w:rsidR="001F2554">
              <w:rPr>
                <w:noProof/>
                <w:webHidden/>
              </w:rPr>
              <w:t>42</w:t>
            </w:r>
            <w:r w:rsidR="001F2554">
              <w:rPr>
                <w:noProof/>
                <w:webHidden/>
              </w:rPr>
              <w:fldChar w:fldCharType="end"/>
            </w:r>
          </w:hyperlink>
        </w:p>
        <w:p w14:paraId="505C12A2" w14:textId="70E46EC3"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36" w:history="1">
            <w:r w:rsidR="001F2554" w:rsidRPr="002513B9">
              <w:rPr>
                <w:rStyle w:val="Hipervnculo"/>
                <w:noProof/>
                <w:lang w:val="es-MX"/>
              </w:rPr>
              <w:t>9.</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SITUACIÓN ACTUAL</w:t>
            </w:r>
            <w:r w:rsidR="001F2554">
              <w:rPr>
                <w:noProof/>
                <w:webHidden/>
              </w:rPr>
              <w:tab/>
            </w:r>
            <w:r w:rsidR="001F2554">
              <w:rPr>
                <w:noProof/>
                <w:webHidden/>
              </w:rPr>
              <w:fldChar w:fldCharType="begin"/>
            </w:r>
            <w:r w:rsidR="001F2554">
              <w:rPr>
                <w:noProof/>
                <w:webHidden/>
              </w:rPr>
              <w:instrText xml:space="preserve"> PAGEREF _Toc218928136 \h </w:instrText>
            </w:r>
            <w:r w:rsidR="001F2554">
              <w:rPr>
                <w:noProof/>
                <w:webHidden/>
              </w:rPr>
            </w:r>
            <w:r w:rsidR="001F2554">
              <w:rPr>
                <w:noProof/>
                <w:webHidden/>
              </w:rPr>
              <w:fldChar w:fldCharType="separate"/>
            </w:r>
            <w:r w:rsidR="001F2554">
              <w:rPr>
                <w:noProof/>
                <w:webHidden/>
              </w:rPr>
              <w:t>42</w:t>
            </w:r>
            <w:r w:rsidR="001F2554">
              <w:rPr>
                <w:noProof/>
                <w:webHidden/>
              </w:rPr>
              <w:fldChar w:fldCharType="end"/>
            </w:r>
          </w:hyperlink>
        </w:p>
        <w:p w14:paraId="7743A059" w14:textId="159CEB14"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37" w:history="1">
            <w:r w:rsidR="001F2554" w:rsidRPr="002513B9">
              <w:rPr>
                <w:rStyle w:val="Hipervnculo"/>
                <w:rFonts w:ascii="Arial" w:hAnsi="Arial" w:cs="Arial"/>
                <w:b/>
                <w:bCs/>
                <w:noProof/>
                <w:lang w:val="es-CO"/>
              </w:rPr>
              <w:t>9.1.</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Estrategia de TI</w:t>
            </w:r>
            <w:r w:rsidR="001F2554">
              <w:rPr>
                <w:noProof/>
                <w:webHidden/>
              </w:rPr>
              <w:tab/>
            </w:r>
            <w:r w:rsidR="001F2554">
              <w:rPr>
                <w:noProof/>
                <w:webHidden/>
              </w:rPr>
              <w:fldChar w:fldCharType="begin"/>
            </w:r>
            <w:r w:rsidR="001F2554">
              <w:rPr>
                <w:noProof/>
                <w:webHidden/>
              </w:rPr>
              <w:instrText xml:space="preserve"> PAGEREF _Toc218928137 \h </w:instrText>
            </w:r>
            <w:r w:rsidR="001F2554">
              <w:rPr>
                <w:noProof/>
                <w:webHidden/>
              </w:rPr>
            </w:r>
            <w:r w:rsidR="001F2554">
              <w:rPr>
                <w:noProof/>
                <w:webHidden/>
              </w:rPr>
              <w:fldChar w:fldCharType="separate"/>
            </w:r>
            <w:r w:rsidR="001F2554">
              <w:rPr>
                <w:noProof/>
                <w:webHidden/>
              </w:rPr>
              <w:t>42</w:t>
            </w:r>
            <w:r w:rsidR="001F2554">
              <w:rPr>
                <w:noProof/>
                <w:webHidden/>
              </w:rPr>
              <w:fldChar w:fldCharType="end"/>
            </w:r>
          </w:hyperlink>
        </w:p>
        <w:p w14:paraId="786B6BD1" w14:textId="6B21D603"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38" w:history="1">
            <w:r w:rsidR="001F2554" w:rsidRPr="002513B9">
              <w:rPr>
                <w:rStyle w:val="Hipervnculo"/>
              </w:rPr>
              <w:t>9.1.1.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Business Model Canvas (BMC)</w:t>
            </w:r>
            <w:r w:rsidR="001F2554">
              <w:rPr>
                <w:webHidden/>
              </w:rPr>
              <w:tab/>
            </w:r>
            <w:r w:rsidR="001F2554">
              <w:rPr>
                <w:webHidden/>
              </w:rPr>
              <w:fldChar w:fldCharType="begin"/>
            </w:r>
            <w:r w:rsidR="001F2554">
              <w:rPr>
                <w:webHidden/>
              </w:rPr>
              <w:instrText xml:space="preserve"> PAGEREF _Toc218928138 \h </w:instrText>
            </w:r>
            <w:r w:rsidR="001F2554">
              <w:rPr>
                <w:webHidden/>
              </w:rPr>
            </w:r>
            <w:r w:rsidR="001F2554">
              <w:rPr>
                <w:webHidden/>
              </w:rPr>
              <w:fldChar w:fldCharType="separate"/>
            </w:r>
            <w:r w:rsidR="001F2554">
              <w:rPr>
                <w:webHidden/>
              </w:rPr>
              <w:t>43</w:t>
            </w:r>
            <w:r w:rsidR="001F2554">
              <w:rPr>
                <w:webHidden/>
              </w:rPr>
              <w:fldChar w:fldCharType="end"/>
            </w:r>
          </w:hyperlink>
        </w:p>
        <w:p w14:paraId="4C1429EF" w14:textId="2E431719"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39" w:history="1">
            <w:r w:rsidR="001F2554" w:rsidRPr="002513B9">
              <w:rPr>
                <w:rStyle w:val="Hipervnculo"/>
              </w:rPr>
              <w:t>9.1.2.</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Misión y visión de TI</w:t>
            </w:r>
            <w:r w:rsidR="001F2554">
              <w:rPr>
                <w:webHidden/>
              </w:rPr>
              <w:tab/>
            </w:r>
            <w:r w:rsidR="001F2554">
              <w:rPr>
                <w:webHidden/>
              </w:rPr>
              <w:fldChar w:fldCharType="begin"/>
            </w:r>
            <w:r w:rsidR="001F2554">
              <w:rPr>
                <w:webHidden/>
              </w:rPr>
              <w:instrText xml:space="preserve"> PAGEREF _Toc218928139 \h </w:instrText>
            </w:r>
            <w:r w:rsidR="001F2554">
              <w:rPr>
                <w:webHidden/>
              </w:rPr>
            </w:r>
            <w:r w:rsidR="001F2554">
              <w:rPr>
                <w:webHidden/>
              </w:rPr>
              <w:fldChar w:fldCharType="separate"/>
            </w:r>
            <w:r w:rsidR="001F2554">
              <w:rPr>
                <w:webHidden/>
              </w:rPr>
              <w:t>44</w:t>
            </w:r>
            <w:r w:rsidR="001F2554">
              <w:rPr>
                <w:webHidden/>
              </w:rPr>
              <w:fldChar w:fldCharType="end"/>
            </w:r>
          </w:hyperlink>
        </w:p>
        <w:p w14:paraId="3C999D27" w14:textId="694D2377"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0" w:history="1">
            <w:r w:rsidR="001F2554" w:rsidRPr="002513B9">
              <w:rPr>
                <w:rStyle w:val="Hipervnculo"/>
              </w:rPr>
              <w:t>9.1.3.</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Servicios de TI</w:t>
            </w:r>
            <w:r w:rsidR="001F2554">
              <w:rPr>
                <w:webHidden/>
              </w:rPr>
              <w:tab/>
            </w:r>
            <w:r w:rsidR="001F2554">
              <w:rPr>
                <w:webHidden/>
              </w:rPr>
              <w:fldChar w:fldCharType="begin"/>
            </w:r>
            <w:r w:rsidR="001F2554">
              <w:rPr>
                <w:webHidden/>
              </w:rPr>
              <w:instrText xml:space="preserve"> PAGEREF _Toc218928140 \h </w:instrText>
            </w:r>
            <w:r w:rsidR="001F2554">
              <w:rPr>
                <w:webHidden/>
              </w:rPr>
            </w:r>
            <w:r w:rsidR="001F2554">
              <w:rPr>
                <w:webHidden/>
              </w:rPr>
              <w:fldChar w:fldCharType="separate"/>
            </w:r>
            <w:r w:rsidR="001F2554">
              <w:rPr>
                <w:webHidden/>
              </w:rPr>
              <w:t>44</w:t>
            </w:r>
            <w:r w:rsidR="001F2554">
              <w:rPr>
                <w:webHidden/>
              </w:rPr>
              <w:fldChar w:fldCharType="end"/>
            </w:r>
          </w:hyperlink>
        </w:p>
        <w:p w14:paraId="6C2EA726" w14:textId="4567BABB"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1" w:history="1">
            <w:r w:rsidR="001F2554" w:rsidRPr="002513B9">
              <w:rPr>
                <w:rStyle w:val="Hipervnculo"/>
              </w:rPr>
              <w:t>9.1.4.</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Políticas y estándares para la gestión de la gobernabilidad de TI</w:t>
            </w:r>
            <w:r w:rsidR="001F2554">
              <w:rPr>
                <w:webHidden/>
              </w:rPr>
              <w:tab/>
            </w:r>
            <w:r w:rsidR="001F2554">
              <w:rPr>
                <w:webHidden/>
              </w:rPr>
              <w:fldChar w:fldCharType="begin"/>
            </w:r>
            <w:r w:rsidR="001F2554">
              <w:rPr>
                <w:webHidden/>
              </w:rPr>
              <w:instrText xml:space="preserve"> PAGEREF _Toc218928141 \h </w:instrText>
            </w:r>
            <w:r w:rsidR="001F2554">
              <w:rPr>
                <w:webHidden/>
              </w:rPr>
            </w:r>
            <w:r w:rsidR="001F2554">
              <w:rPr>
                <w:webHidden/>
              </w:rPr>
              <w:fldChar w:fldCharType="separate"/>
            </w:r>
            <w:r w:rsidR="001F2554">
              <w:rPr>
                <w:webHidden/>
              </w:rPr>
              <w:t>46</w:t>
            </w:r>
            <w:r w:rsidR="001F2554">
              <w:rPr>
                <w:webHidden/>
              </w:rPr>
              <w:fldChar w:fldCharType="end"/>
            </w:r>
          </w:hyperlink>
        </w:p>
        <w:p w14:paraId="54CF4FAB" w14:textId="6253B0F0"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2" w:history="1">
            <w:r w:rsidR="001F2554" w:rsidRPr="002513B9">
              <w:rPr>
                <w:rStyle w:val="Hipervnculo"/>
              </w:rPr>
              <w:t>9.1.5.</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Capacidades de TI</w:t>
            </w:r>
            <w:r w:rsidR="001F2554">
              <w:rPr>
                <w:webHidden/>
              </w:rPr>
              <w:tab/>
            </w:r>
            <w:r w:rsidR="001F2554">
              <w:rPr>
                <w:webHidden/>
              </w:rPr>
              <w:fldChar w:fldCharType="begin"/>
            </w:r>
            <w:r w:rsidR="001F2554">
              <w:rPr>
                <w:webHidden/>
              </w:rPr>
              <w:instrText xml:space="preserve"> PAGEREF _Toc218928142 \h </w:instrText>
            </w:r>
            <w:r w:rsidR="001F2554">
              <w:rPr>
                <w:webHidden/>
              </w:rPr>
            </w:r>
            <w:r w:rsidR="001F2554">
              <w:rPr>
                <w:webHidden/>
              </w:rPr>
              <w:fldChar w:fldCharType="separate"/>
            </w:r>
            <w:r w:rsidR="001F2554">
              <w:rPr>
                <w:webHidden/>
              </w:rPr>
              <w:t>47</w:t>
            </w:r>
            <w:r w:rsidR="001F2554">
              <w:rPr>
                <w:webHidden/>
              </w:rPr>
              <w:fldChar w:fldCharType="end"/>
            </w:r>
          </w:hyperlink>
        </w:p>
        <w:p w14:paraId="30303E7F" w14:textId="08E7CA89"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3" w:history="1">
            <w:r w:rsidR="001F2554" w:rsidRPr="002513B9">
              <w:rPr>
                <w:rStyle w:val="Hipervnculo"/>
              </w:rPr>
              <w:t>9.1.6.</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Tablero de control de TI</w:t>
            </w:r>
            <w:r w:rsidR="001F2554">
              <w:rPr>
                <w:webHidden/>
              </w:rPr>
              <w:tab/>
            </w:r>
            <w:r w:rsidR="001F2554">
              <w:rPr>
                <w:webHidden/>
              </w:rPr>
              <w:fldChar w:fldCharType="begin"/>
            </w:r>
            <w:r w:rsidR="001F2554">
              <w:rPr>
                <w:webHidden/>
              </w:rPr>
              <w:instrText xml:space="preserve"> PAGEREF _Toc218928143 \h </w:instrText>
            </w:r>
            <w:r w:rsidR="001F2554">
              <w:rPr>
                <w:webHidden/>
              </w:rPr>
            </w:r>
            <w:r w:rsidR="001F2554">
              <w:rPr>
                <w:webHidden/>
              </w:rPr>
              <w:fldChar w:fldCharType="separate"/>
            </w:r>
            <w:r w:rsidR="001F2554">
              <w:rPr>
                <w:webHidden/>
              </w:rPr>
              <w:t>48</w:t>
            </w:r>
            <w:r w:rsidR="001F2554">
              <w:rPr>
                <w:webHidden/>
              </w:rPr>
              <w:fldChar w:fldCharType="end"/>
            </w:r>
          </w:hyperlink>
        </w:p>
        <w:p w14:paraId="45DA4CC7" w14:textId="39CAE2E5"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44" w:history="1">
            <w:r w:rsidR="001F2554" w:rsidRPr="002513B9">
              <w:rPr>
                <w:rStyle w:val="Hipervnculo"/>
                <w:rFonts w:ascii="Arial" w:hAnsi="Arial" w:cs="Arial"/>
                <w:b/>
                <w:bCs/>
                <w:noProof/>
                <w:lang w:val="es-CO"/>
              </w:rPr>
              <w:t>9.2.</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Gobierno de TI</w:t>
            </w:r>
            <w:r w:rsidR="001F2554">
              <w:rPr>
                <w:noProof/>
                <w:webHidden/>
              </w:rPr>
              <w:tab/>
            </w:r>
            <w:r w:rsidR="001F2554">
              <w:rPr>
                <w:noProof/>
                <w:webHidden/>
              </w:rPr>
              <w:fldChar w:fldCharType="begin"/>
            </w:r>
            <w:r w:rsidR="001F2554">
              <w:rPr>
                <w:noProof/>
                <w:webHidden/>
              </w:rPr>
              <w:instrText xml:space="preserve"> PAGEREF _Toc218928144 \h </w:instrText>
            </w:r>
            <w:r w:rsidR="001F2554">
              <w:rPr>
                <w:noProof/>
                <w:webHidden/>
              </w:rPr>
            </w:r>
            <w:r w:rsidR="001F2554">
              <w:rPr>
                <w:noProof/>
                <w:webHidden/>
              </w:rPr>
              <w:fldChar w:fldCharType="separate"/>
            </w:r>
            <w:r w:rsidR="001F2554">
              <w:rPr>
                <w:noProof/>
                <w:webHidden/>
              </w:rPr>
              <w:t>49</w:t>
            </w:r>
            <w:r w:rsidR="001F2554">
              <w:rPr>
                <w:noProof/>
                <w:webHidden/>
              </w:rPr>
              <w:fldChar w:fldCharType="end"/>
            </w:r>
          </w:hyperlink>
        </w:p>
        <w:p w14:paraId="62C04270" w14:textId="4184836B"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5" w:history="1">
            <w:r w:rsidR="001F2554" w:rsidRPr="002513B9">
              <w:rPr>
                <w:rStyle w:val="Hipervnculo"/>
              </w:rPr>
              <w:t>9.2.1.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Modelo de gobierno de TI Actual</w:t>
            </w:r>
            <w:r w:rsidR="001F2554">
              <w:rPr>
                <w:webHidden/>
              </w:rPr>
              <w:tab/>
            </w:r>
            <w:r w:rsidR="001F2554">
              <w:rPr>
                <w:webHidden/>
              </w:rPr>
              <w:fldChar w:fldCharType="begin"/>
            </w:r>
            <w:r w:rsidR="001F2554">
              <w:rPr>
                <w:webHidden/>
              </w:rPr>
              <w:instrText xml:space="preserve"> PAGEREF _Toc218928145 \h </w:instrText>
            </w:r>
            <w:r w:rsidR="001F2554">
              <w:rPr>
                <w:webHidden/>
              </w:rPr>
            </w:r>
            <w:r w:rsidR="001F2554">
              <w:rPr>
                <w:webHidden/>
              </w:rPr>
              <w:fldChar w:fldCharType="separate"/>
            </w:r>
            <w:r w:rsidR="001F2554">
              <w:rPr>
                <w:webHidden/>
              </w:rPr>
              <w:t>49</w:t>
            </w:r>
            <w:r w:rsidR="001F2554">
              <w:rPr>
                <w:webHidden/>
              </w:rPr>
              <w:fldChar w:fldCharType="end"/>
            </w:r>
          </w:hyperlink>
        </w:p>
        <w:p w14:paraId="04C19BDB" w14:textId="3DFA4F10"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6" w:history="1">
            <w:r w:rsidR="001F2554" w:rsidRPr="002513B9">
              <w:rPr>
                <w:rStyle w:val="Hipervnculo"/>
              </w:rPr>
              <w:t>9.2.2.</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Esquema de Gobierno de TI</w:t>
            </w:r>
            <w:r w:rsidR="001F2554">
              <w:rPr>
                <w:webHidden/>
              </w:rPr>
              <w:tab/>
            </w:r>
            <w:r w:rsidR="001F2554">
              <w:rPr>
                <w:webHidden/>
              </w:rPr>
              <w:fldChar w:fldCharType="begin"/>
            </w:r>
            <w:r w:rsidR="001F2554">
              <w:rPr>
                <w:webHidden/>
              </w:rPr>
              <w:instrText xml:space="preserve"> PAGEREF _Toc218928146 \h </w:instrText>
            </w:r>
            <w:r w:rsidR="001F2554">
              <w:rPr>
                <w:webHidden/>
              </w:rPr>
            </w:r>
            <w:r w:rsidR="001F2554">
              <w:rPr>
                <w:webHidden/>
              </w:rPr>
              <w:fldChar w:fldCharType="separate"/>
            </w:r>
            <w:r w:rsidR="001F2554">
              <w:rPr>
                <w:webHidden/>
              </w:rPr>
              <w:t>50</w:t>
            </w:r>
            <w:r w:rsidR="001F2554">
              <w:rPr>
                <w:webHidden/>
              </w:rPr>
              <w:fldChar w:fldCharType="end"/>
            </w:r>
          </w:hyperlink>
        </w:p>
        <w:p w14:paraId="1284D9E2" w14:textId="16C2C66D"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47" w:history="1">
            <w:r w:rsidR="001F2554" w:rsidRPr="002513B9">
              <w:rPr>
                <w:rStyle w:val="Hipervnculo"/>
              </w:rPr>
              <w:t>9.2.3.</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Gestión de Proyectos</w:t>
            </w:r>
            <w:r w:rsidR="001F2554">
              <w:rPr>
                <w:webHidden/>
              </w:rPr>
              <w:tab/>
            </w:r>
            <w:r w:rsidR="001F2554">
              <w:rPr>
                <w:webHidden/>
              </w:rPr>
              <w:fldChar w:fldCharType="begin"/>
            </w:r>
            <w:r w:rsidR="001F2554">
              <w:rPr>
                <w:webHidden/>
              </w:rPr>
              <w:instrText xml:space="preserve"> PAGEREF _Toc218928147 \h </w:instrText>
            </w:r>
            <w:r w:rsidR="001F2554">
              <w:rPr>
                <w:webHidden/>
              </w:rPr>
            </w:r>
            <w:r w:rsidR="001F2554">
              <w:rPr>
                <w:webHidden/>
              </w:rPr>
              <w:fldChar w:fldCharType="separate"/>
            </w:r>
            <w:r w:rsidR="001F2554">
              <w:rPr>
                <w:webHidden/>
              </w:rPr>
              <w:t>50</w:t>
            </w:r>
            <w:r w:rsidR="001F2554">
              <w:rPr>
                <w:webHidden/>
              </w:rPr>
              <w:fldChar w:fldCharType="end"/>
            </w:r>
          </w:hyperlink>
        </w:p>
        <w:p w14:paraId="0DA764DB" w14:textId="28D1084B"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48" w:history="1">
            <w:r w:rsidR="001F2554" w:rsidRPr="002513B9">
              <w:rPr>
                <w:rStyle w:val="Hipervnculo"/>
                <w:rFonts w:ascii="Arial" w:hAnsi="Arial" w:cs="Arial"/>
                <w:b/>
                <w:bCs/>
                <w:noProof/>
                <w:lang w:val="es-CO"/>
              </w:rPr>
              <w:t>9.3.</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Gestión Datos de Información</w:t>
            </w:r>
            <w:r w:rsidR="001F2554">
              <w:rPr>
                <w:noProof/>
                <w:webHidden/>
              </w:rPr>
              <w:tab/>
            </w:r>
            <w:r w:rsidR="001F2554">
              <w:rPr>
                <w:noProof/>
                <w:webHidden/>
              </w:rPr>
              <w:fldChar w:fldCharType="begin"/>
            </w:r>
            <w:r w:rsidR="001F2554">
              <w:rPr>
                <w:noProof/>
                <w:webHidden/>
              </w:rPr>
              <w:instrText xml:space="preserve"> PAGEREF _Toc218928148 \h </w:instrText>
            </w:r>
            <w:r w:rsidR="001F2554">
              <w:rPr>
                <w:noProof/>
                <w:webHidden/>
              </w:rPr>
            </w:r>
            <w:r w:rsidR="001F2554">
              <w:rPr>
                <w:noProof/>
                <w:webHidden/>
              </w:rPr>
              <w:fldChar w:fldCharType="separate"/>
            </w:r>
            <w:r w:rsidR="001F2554">
              <w:rPr>
                <w:noProof/>
                <w:webHidden/>
              </w:rPr>
              <w:t>51</w:t>
            </w:r>
            <w:r w:rsidR="001F2554">
              <w:rPr>
                <w:noProof/>
                <w:webHidden/>
              </w:rPr>
              <w:fldChar w:fldCharType="end"/>
            </w:r>
          </w:hyperlink>
        </w:p>
        <w:p w14:paraId="69D4F069" w14:textId="58E952B6"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49" w:history="1">
            <w:r w:rsidR="001F2554" w:rsidRPr="002513B9">
              <w:rPr>
                <w:rStyle w:val="Hipervnculo"/>
                <w:rFonts w:ascii="Arial" w:hAnsi="Arial" w:cs="Arial"/>
                <w:b/>
                <w:bCs/>
                <w:noProof/>
                <w:lang w:val="es-CO"/>
              </w:rPr>
              <w:t>9.4.</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Sistemas de Información</w:t>
            </w:r>
            <w:r w:rsidR="001F2554">
              <w:rPr>
                <w:noProof/>
                <w:webHidden/>
              </w:rPr>
              <w:tab/>
            </w:r>
            <w:r w:rsidR="001F2554">
              <w:rPr>
                <w:noProof/>
                <w:webHidden/>
              </w:rPr>
              <w:fldChar w:fldCharType="begin"/>
            </w:r>
            <w:r w:rsidR="001F2554">
              <w:rPr>
                <w:noProof/>
                <w:webHidden/>
              </w:rPr>
              <w:instrText xml:space="preserve"> PAGEREF _Toc218928149 \h </w:instrText>
            </w:r>
            <w:r w:rsidR="001F2554">
              <w:rPr>
                <w:noProof/>
                <w:webHidden/>
              </w:rPr>
            </w:r>
            <w:r w:rsidR="001F2554">
              <w:rPr>
                <w:noProof/>
                <w:webHidden/>
              </w:rPr>
              <w:fldChar w:fldCharType="separate"/>
            </w:r>
            <w:r w:rsidR="001F2554">
              <w:rPr>
                <w:noProof/>
                <w:webHidden/>
              </w:rPr>
              <w:t>52</w:t>
            </w:r>
            <w:r w:rsidR="001F2554">
              <w:rPr>
                <w:noProof/>
                <w:webHidden/>
              </w:rPr>
              <w:fldChar w:fldCharType="end"/>
            </w:r>
          </w:hyperlink>
        </w:p>
        <w:p w14:paraId="2917D798" w14:textId="2F56086E"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0" w:history="1">
            <w:r w:rsidR="001F2554" w:rsidRPr="002513B9">
              <w:rPr>
                <w:rStyle w:val="Hipervnculo"/>
              </w:rPr>
              <w:t>9.4.1.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Catálogo de los Sistemas de Información</w:t>
            </w:r>
            <w:r w:rsidR="001F2554">
              <w:rPr>
                <w:webHidden/>
              </w:rPr>
              <w:tab/>
            </w:r>
            <w:r w:rsidR="001F2554">
              <w:rPr>
                <w:webHidden/>
              </w:rPr>
              <w:fldChar w:fldCharType="begin"/>
            </w:r>
            <w:r w:rsidR="001F2554">
              <w:rPr>
                <w:webHidden/>
              </w:rPr>
              <w:instrText xml:space="preserve"> PAGEREF _Toc218928150 \h </w:instrText>
            </w:r>
            <w:r w:rsidR="001F2554">
              <w:rPr>
                <w:webHidden/>
              </w:rPr>
            </w:r>
            <w:r w:rsidR="001F2554">
              <w:rPr>
                <w:webHidden/>
              </w:rPr>
              <w:fldChar w:fldCharType="separate"/>
            </w:r>
            <w:r w:rsidR="001F2554">
              <w:rPr>
                <w:webHidden/>
              </w:rPr>
              <w:t>52</w:t>
            </w:r>
            <w:r w:rsidR="001F2554">
              <w:rPr>
                <w:webHidden/>
              </w:rPr>
              <w:fldChar w:fldCharType="end"/>
            </w:r>
          </w:hyperlink>
        </w:p>
        <w:p w14:paraId="12B6A7D5" w14:textId="76306FC7"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1" w:history="1">
            <w:r w:rsidR="001F2554" w:rsidRPr="002513B9">
              <w:rPr>
                <w:rStyle w:val="Hipervnculo"/>
              </w:rPr>
              <w:t>9.4.2.</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Capacidades funcionales de los Sistemas de Información</w:t>
            </w:r>
            <w:r w:rsidR="001F2554">
              <w:rPr>
                <w:webHidden/>
              </w:rPr>
              <w:tab/>
            </w:r>
            <w:r w:rsidR="001F2554">
              <w:rPr>
                <w:webHidden/>
              </w:rPr>
              <w:fldChar w:fldCharType="begin"/>
            </w:r>
            <w:r w:rsidR="001F2554">
              <w:rPr>
                <w:webHidden/>
              </w:rPr>
              <w:instrText xml:space="preserve"> PAGEREF _Toc218928151 \h </w:instrText>
            </w:r>
            <w:r w:rsidR="001F2554">
              <w:rPr>
                <w:webHidden/>
              </w:rPr>
            </w:r>
            <w:r w:rsidR="001F2554">
              <w:rPr>
                <w:webHidden/>
              </w:rPr>
              <w:fldChar w:fldCharType="separate"/>
            </w:r>
            <w:r w:rsidR="001F2554">
              <w:rPr>
                <w:webHidden/>
              </w:rPr>
              <w:t>53</w:t>
            </w:r>
            <w:r w:rsidR="001F2554">
              <w:rPr>
                <w:webHidden/>
              </w:rPr>
              <w:fldChar w:fldCharType="end"/>
            </w:r>
          </w:hyperlink>
        </w:p>
        <w:p w14:paraId="0451400B" w14:textId="34F3BDF4"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2" w:history="1">
            <w:r w:rsidR="001F2554" w:rsidRPr="002513B9">
              <w:rPr>
                <w:rStyle w:val="Hipervnculo"/>
              </w:rPr>
              <w:t>9.4.3.</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Mapa de Integraciones de Sistemas de Información</w:t>
            </w:r>
            <w:r w:rsidR="001F2554">
              <w:rPr>
                <w:webHidden/>
              </w:rPr>
              <w:tab/>
            </w:r>
            <w:r w:rsidR="001F2554">
              <w:rPr>
                <w:webHidden/>
              </w:rPr>
              <w:fldChar w:fldCharType="begin"/>
            </w:r>
            <w:r w:rsidR="001F2554">
              <w:rPr>
                <w:webHidden/>
              </w:rPr>
              <w:instrText xml:space="preserve"> PAGEREF _Toc218928152 \h </w:instrText>
            </w:r>
            <w:r w:rsidR="001F2554">
              <w:rPr>
                <w:webHidden/>
              </w:rPr>
            </w:r>
            <w:r w:rsidR="001F2554">
              <w:rPr>
                <w:webHidden/>
              </w:rPr>
              <w:fldChar w:fldCharType="separate"/>
            </w:r>
            <w:r w:rsidR="001F2554">
              <w:rPr>
                <w:webHidden/>
              </w:rPr>
              <w:t>53</w:t>
            </w:r>
            <w:r w:rsidR="001F2554">
              <w:rPr>
                <w:webHidden/>
              </w:rPr>
              <w:fldChar w:fldCharType="end"/>
            </w:r>
          </w:hyperlink>
        </w:p>
        <w:p w14:paraId="3C12992C" w14:textId="576CED3F"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3" w:history="1">
            <w:r w:rsidR="001F2554" w:rsidRPr="002513B9">
              <w:rPr>
                <w:rStyle w:val="Hipervnculo"/>
              </w:rPr>
              <w:t>9.4.4.</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Arquitectura de Referencia de Sistemas de Información</w:t>
            </w:r>
            <w:r w:rsidR="001F2554">
              <w:rPr>
                <w:webHidden/>
              </w:rPr>
              <w:tab/>
            </w:r>
            <w:r w:rsidR="001F2554">
              <w:rPr>
                <w:webHidden/>
              </w:rPr>
              <w:fldChar w:fldCharType="begin"/>
            </w:r>
            <w:r w:rsidR="001F2554">
              <w:rPr>
                <w:webHidden/>
              </w:rPr>
              <w:instrText xml:space="preserve"> PAGEREF _Toc218928153 \h </w:instrText>
            </w:r>
            <w:r w:rsidR="001F2554">
              <w:rPr>
                <w:webHidden/>
              </w:rPr>
            </w:r>
            <w:r w:rsidR="001F2554">
              <w:rPr>
                <w:webHidden/>
              </w:rPr>
              <w:fldChar w:fldCharType="separate"/>
            </w:r>
            <w:r w:rsidR="001F2554">
              <w:rPr>
                <w:webHidden/>
              </w:rPr>
              <w:t>54</w:t>
            </w:r>
            <w:r w:rsidR="001F2554">
              <w:rPr>
                <w:webHidden/>
              </w:rPr>
              <w:fldChar w:fldCharType="end"/>
            </w:r>
          </w:hyperlink>
        </w:p>
        <w:p w14:paraId="308B0926" w14:textId="2665E998"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4" w:history="1">
            <w:r w:rsidR="001F2554" w:rsidRPr="002513B9">
              <w:rPr>
                <w:rStyle w:val="Hipervnculo"/>
              </w:rPr>
              <w:t>9.4.5.</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Ciclo de vida de los Sistemas de Información</w:t>
            </w:r>
            <w:r w:rsidR="001F2554">
              <w:rPr>
                <w:webHidden/>
              </w:rPr>
              <w:tab/>
            </w:r>
            <w:r w:rsidR="001F2554">
              <w:rPr>
                <w:webHidden/>
              </w:rPr>
              <w:fldChar w:fldCharType="begin"/>
            </w:r>
            <w:r w:rsidR="001F2554">
              <w:rPr>
                <w:webHidden/>
              </w:rPr>
              <w:instrText xml:space="preserve"> PAGEREF _Toc218928154 \h </w:instrText>
            </w:r>
            <w:r w:rsidR="001F2554">
              <w:rPr>
                <w:webHidden/>
              </w:rPr>
            </w:r>
            <w:r w:rsidR="001F2554">
              <w:rPr>
                <w:webHidden/>
              </w:rPr>
              <w:fldChar w:fldCharType="separate"/>
            </w:r>
            <w:r w:rsidR="001F2554">
              <w:rPr>
                <w:webHidden/>
              </w:rPr>
              <w:t>54</w:t>
            </w:r>
            <w:r w:rsidR="001F2554">
              <w:rPr>
                <w:webHidden/>
              </w:rPr>
              <w:fldChar w:fldCharType="end"/>
            </w:r>
          </w:hyperlink>
        </w:p>
        <w:p w14:paraId="60EABA50" w14:textId="783ABE49"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5" w:history="1">
            <w:r w:rsidR="001F2554" w:rsidRPr="002513B9">
              <w:rPr>
                <w:rStyle w:val="Hipervnculo"/>
              </w:rPr>
              <w:t>9.4.6.</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Soporte de los Sistemas de Información</w:t>
            </w:r>
            <w:r w:rsidR="001F2554">
              <w:rPr>
                <w:webHidden/>
              </w:rPr>
              <w:tab/>
            </w:r>
            <w:r w:rsidR="001F2554">
              <w:rPr>
                <w:webHidden/>
              </w:rPr>
              <w:fldChar w:fldCharType="begin"/>
            </w:r>
            <w:r w:rsidR="001F2554">
              <w:rPr>
                <w:webHidden/>
              </w:rPr>
              <w:instrText xml:space="preserve"> PAGEREF _Toc218928155 \h </w:instrText>
            </w:r>
            <w:r w:rsidR="001F2554">
              <w:rPr>
                <w:webHidden/>
              </w:rPr>
            </w:r>
            <w:r w:rsidR="001F2554">
              <w:rPr>
                <w:webHidden/>
              </w:rPr>
              <w:fldChar w:fldCharType="separate"/>
            </w:r>
            <w:r w:rsidR="001F2554">
              <w:rPr>
                <w:webHidden/>
              </w:rPr>
              <w:t>55</w:t>
            </w:r>
            <w:r w:rsidR="001F2554">
              <w:rPr>
                <w:webHidden/>
              </w:rPr>
              <w:fldChar w:fldCharType="end"/>
            </w:r>
          </w:hyperlink>
        </w:p>
        <w:p w14:paraId="27FA8227" w14:textId="062AD108"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6" w:history="1">
            <w:r w:rsidR="001F2554" w:rsidRPr="002513B9">
              <w:rPr>
                <w:rStyle w:val="Hipervnculo"/>
              </w:rPr>
              <w:t>9.4.7.</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Infraestructura TI</w:t>
            </w:r>
            <w:r w:rsidR="001F2554">
              <w:rPr>
                <w:webHidden/>
              </w:rPr>
              <w:tab/>
            </w:r>
            <w:r w:rsidR="001F2554">
              <w:rPr>
                <w:webHidden/>
              </w:rPr>
              <w:fldChar w:fldCharType="begin"/>
            </w:r>
            <w:r w:rsidR="001F2554">
              <w:rPr>
                <w:webHidden/>
              </w:rPr>
              <w:instrText xml:space="preserve"> PAGEREF _Toc218928156 \h </w:instrText>
            </w:r>
            <w:r w:rsidR="001F2554">
              <w:rPr>
                <w:webHidden/>
              </w:rPr>
            </w:r>
            <w:r w:rsidR="001F2554">
              <w:rPr>
                <w:webHidden/>
              </w:rPr>
              <w:fldChar w:fldCharType="separate"/>
            </w:r>
            <w:r w:rsidR="001F2554">
              <w:rPr>
                <w:webHidden/>
              </w:rPr>
              <w:t>55</w:t>
            </w:r>
            <w:r w:rsidR="001F2554">
              <w:rPr>
                <w:webHidden/>
              </w:rPr>
              <w:fldChar w:fldCharType="end"/>
            </w:r>
          </w:hyperlink>
        </w:p>
        <w:p w14:paraId="505FEC02" w14:textId="60CFE3EF"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7" w:history="1">
            <w:r w:rsidR="001F2554" w:rsidRPr="002513B9">
              <w:rPr>
                <w:rStyle w:val="Hipervnculo"/>
              </w:rPr>
              <w:t>9.4.8.</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Arquitectura de Infraestructura tecnológica</w:t>
            </w:r>
            <w:r w:rsidR="001F2554">
              <w:rPr>
                <w:webHidden/>
              </w:rPr>
              <w:tab/>
            </w:r>
            <w:r w:rsidR="001F2554">
              <w:rPr>
                <w:webHidden/>
              </w:rPr>
              <w:fldChar w:fldCharType="begin"/>
            </w:r>
            <w:r w:rsidR="001F2554">
              <w:rPr>
                <w:webHidden/>
              </w:rPr>
              <w:instrText xml:space="preserve"> PAGEREF _Toc218928157 \h </w:instrText>
            </w:r>
            <w:r w:rsidR="001F2554">
              <w:rPr>
                <w:webHidden/>
              </w:rPr>
            </w:r>
            <w:r w:rsidR="001F2554">
              <w:rPr>
                <w:webHidden/>
              </w:rPr>
              <w:fldChar w:fldCharType="separate"/>
            </w:r>
            <w:r w:rsidR="001F2554">
              <w:rPr>
                <w:webHidden/>
              </w:rPr>
              <w:t>56</w:t>
            </w:r>
            <w:r w:rsidR="001F2554">
              <w:rPr>
                <w:webHidden/>
              </w:rPr>
              <w:fldChar w:fldCharType="end"/>
            </w:r>
          </w:hyperlink>
        </w:p>
        <w:p w14:paraId="0AEDDA67" w14:textId="135150C2" w:rsidR="001F2554" w:rsidRDefault="009A661E">
          <w:pPr>
            <w:pStyle w:val="TDC3"/>
            <w:tabs>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8" w:history="1">
            <w:r w:rsidR="001F2554" w:rsidRPr="002513B9">
              <w:rPr>
                <w:rStyle w:val="Hipervnculo"/>
                <w:lang w:val="es-CO"/>
              </w:rPr>
              <w:t>Proyección de Infraestructura a Buenas Prácticas</w:t>
            </w:r>
            <w:r w:rsidR="001F2554">
              <w:rPr>
                <w:webHidden/>
              </w:rPr>
              <w:tab/>
            </w:r>
            <w:r w:rsidR="001F2554">
              <w:rPr>
                <w:webHidden/>
              </w:rPr>
              <w:fldChar w:fldCharType="begin"/>
            </w:r>
            <w:r w:rsidR="001F2554">
              <w:rPr>
                <w:webHidden/>
              </w:rPr>
              <w:instrText xml:space="preserve"> PAGEREF _Toc218928158 \h </w:instrText>
            </w:r>
            <w:r w:rsidR="001F2554">
              <w:rPr>
                <w:webHidden/>
              </w:rPr>
            </w:r>
            <w:r w:rsidR="001F2554">
              <w:rPr>
                <w:webHidden/>
              </w:rPr>
              <w:fldChar w:fldCharType="separate"/>
            </w:r>
            <w:r w:rsidR="001F2554">
              <w:rPr>
                <w:webHidden/>
              </w:rPr>
              <w:t>57</w:t>
            </w:r>
            <w:r w:rsidR="001F2554">
              <w:rPr>
                <w:webHidden/>
              </w:rPr>
              <w:fldChar w:fldCharType="end"/>
            </w:r>
          </w:hyperlink>
        </w:p>
        <w:p w14:paraId="61E05471" w14:textId="0F5B8520"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59" w:history="1">
            <w:r w:rsidR="001F2554" w:rsidRPr="002513B9">
              <w:rPr>
                <w:rStyle w:val="Hipervnculo"/>
              </w:rPr>
              <w:t>9.4.9.</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Caracterización de infraestructura tecnológica</w:t>
            </w:r>
            <w:r w:rsidR="001F2554">
              <w:rPr>
                <w:webHidden/>
              </w:rPr>
              <w:tab/>
            </w:r>
            <w:r w:rsidR="001F2554">
              <w:rPr>
                <w:webHidden/>
              </w:rPr>
              <w:fldChar w:fldCharType="begin"/>
            </w:r>
            <w:r w:rsidR="001F2554">
              <w:rPr>
                <w:webHidden/>
              </w:rPr>
              <w:instrText xml:space="preserve"> PAGEREF _Toc218928159 \h </w:instrText>
            </w:r>
            <w:r w:rsidR="001F2554">
              <w:rPr>
                <w:webHidden/>
              </w:rPr>
            </w:r>
            <w:r w:rsidR="001F2554">
              <w:rPr>
                <w:webHidden/>
              </w:rPr>
              <w:fldChar w:fldCharType="separate"/>
            </w:r>
            <w:r w:rsidR="001F2554">
              <w:rPr>
                <w:webHidden/>
              </w:rPr>
              <w:t>60</w:t>
            </w:r>
            <w:r w:rsidR="001F2554">
              <w:rPr>
                <w:webHidden/>
              </w:rPr>
              <w:fldChar w:fldCharType="end"/>
            </w:r>
          </w:hyperlink>
        </w:p>
        <w:p w14:paraId="761467A3" w14:textId="6726A686"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60" w:history="1">
            <w:r w:rsidR="001F2554" w:rsidRPr="002513B9">
              <w:rPr>
                <w:rStyle w:val="Hipervnculo"/>
              </w:rPr>
              <w:t>9.4.10.</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Administración de la capacidad de la Infraestructura tecnológica</w:t>
            </w:r>
            <w:r w:rsidR="001F2554">
              <w:rPr>
                <w:webHidden/>
              </w:rPr>
              <w:tab/>
            </w:r>
            <w:r w:rsidR="001F2554">
              <w:rPr>
                <w:webHidden/>
              </w:rPr>
              <w:fldChar w:fldCharType="begin"/>
            </w:r>
            <w:r w:rsidR="001F2554">
              <w:rPr>
                <w:webHidden/>
              </w:rPr>
              <w:instrText xml:space="preserve"> PAGEREF _Toc218928160 \h </w:instrText>
            </w:r>
            <w:r w:rsidR="001F2554">
              <w:rPr>
                <w:webHidden/>
              </w:rPr>
            </w:r>
            <w:r w:rsidR="001F2554">
              <w:rPr>
                <w:webHidden/>
              </w:rPr>
              <w:fldChar w:fldCharType="separate"/>
            </w:r>
            <w:r w:rsidR="001F2554">
              <w:rPr>
                <w:webHidden/>
              </w:rPr>
              <w:t>62</w:t>
            </w:r>
            <w:r w:rsidR="001F2554">
              <w:rPr>
                <w:webHidden/>
              </w:rPr>
              <w:fldChar w:fldCharType="end"/>
            </w:r>
          </w:hyperlink>
        </w:p>
        <w:p w14:paraId="07D8CA56" w14:textId="3E988F35"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61" w:history="1">
            <w:r w:rsidR="001F2554" w:rsidRPr="002513B9">
              <w:rPr>
                <w:rStyle w:val="Hipervnculo"/>
              </w:rPr>
              <w:t>9.4.11.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Administración de la Operación</w:t>
            </w:r>
            <w:r w:rsidR="001F2554">
              <w:rPr>
                <w:webHidden/>
              </w:rPr>
              <w:tab/>
            </w:r>
            <w:r w:rsidR="001F2554">
              <w:rPr>
                <w:webHidden/>
              </w:rPr>
              <w:fldChar w:fldCharType="begin"/>
            </w:r>
            <w:r w:rsidR="001F2554">
              <w:rPr>
                <w:webHidden/>
              </w:rPr>
              <w:instrText xml:space="preserve"> PAGEREF _Toc218928161 \h </w:instrText>
            </w:r>
            <w:r w:rsidR="001F2554">
              <w:rPr>
                <w:webHidden/>
              </w:rPr>
            </w:r>
            <w:r w:rsidR="001F2554">
              <w:rPr>
                <w:webHidden/>
              </w:rPr>
              <w:fldChar w:fldCharType="separate"/>
            </w:r>
            <w:r w:rsidR="001F2554">
              <w:rPr>
                <w:webHidden/>
              </w:rPr>
              <w:t>62</w:t>
            </w:r>
            <w:r w:rsidR="001F2554">
              <w:rPr>
                <w:webHidden/>
              </w:rPr>
              <w:fldChar w:fldCharType="end"/>
            </w:r>
          </w:hyperlink>
        </w:p>
        <w:p w14:paraId="22D6EAEF" w14:textId="7D3B917F"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62" w:history="1">
            <w:r w:rsidR="001F2554" w:rsidRPr="002513B9">
              <w:rPr>
                <w:rStyle w:val="Hipervnculo"/>
                <w:rFonts w:ascii="Arial" w:hAnsi="Arial" w:cs="Arial"/>
                <w:b/>
                <w:bCs/>
                <w:noProof/>
                <w:lang w:val="es-CO"/>
              </w:rPr>
              <w:t>9.5.</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Infraestructura de TI</w:t>
            </w:r>
            <w:r w:rsidR="001F2554">
              <w:rPr>
                <w:noProof/>
                <w:webHidden/>
              </w:rPr>
              <w:tab/>
            </w:r>
            <w:r w:rsidR="001F2554">
              <w:rPr>
                <w:noProof/>
                <w:webHidden/>
              </w:rPr>
              <w:fldChar w:fldCharType="begin"/>
            </w:r>
            <w:r w:rsidR="001F2554">
              <w:rPr>
                <w:noProof/>
                <w:webHidden/>
              </w:rPr>
              <w:instrText xml:space="preserve"> PAGEREF _Toc218928162 \h </w:instrText>
            </w:r>
            <w:r w:rsidR="001F2554">
              <w:rPr>
                <w:noProof/>
                <w:webHidden/>
              </w:rPr>
            </w:r>
            <w:r w:rsidR="001F2554">
              <w:rPr>
                <w:noProof/>
                <w:webHidden/>
              </w:rPr>
              <w:fldChar w:fldCharType="separate"/>
            </w:r>
            <w:r w:rsidR="001F2554">
              <w:rPr>
                <w:noProof/>
                <w:webHidden/>
              </w:rPr>
              <w:t>63</w:t>
            </w:r>
            <w:r w:rsidR="001F2554">
              <w:rPr>
                <w:noProof/>
                <w:webHidden/>
              </w:rPr>
              <w:fldChar w:fldCharType="end"/>
            </w:r>
          </w:hyperlink>
        </w:p>
        <w:p w14:paraId="29FF9450" w14:textId="30D33DFA"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63" w:history="1">
            <w:r w:rsidR="001F2554" w:rsidRPr="002513B9">
              <w:rPr>
                <w:rStyle w:val="Hipervnculo"/>
              </w:rPr>
              <w:t>9.5.1.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Administración de la capacidad de la infraestructura tecnológica</w:t>
            </w:r>
            <w:r w:rsidR="001F2554">
              <w:rPr>
                <w:webHidden/>
              </w:rPr>
              <w:tab/>
            </w:r>
            <w:r w:rsidR="001F2554">
              <w:rPr>
                <w:webHidden/>
              </w:rPr>
              <w:fldChar w:fldCharType="begin"/>
            </w:r>
            <w:r w:rsidR="001F2554">
              <w:rPr>
                <w:webHidden/>
              </w:rPr>
              <w:instrText xml:space="preserve"> PAGEREF _Toc218928163 \h </w:instrText>
            </w:r>
            <w:r w:rsidR="001F2554">
              <w:rPr>
                <w:webHidden/>
              </w:rPr>
            </w:r>
            <w:r w:rsidR="001F2554">
              <w:rPr>
                <w:webHidden/>
              </w:rPr>
              <w:fldChar w:fldCharType="separate"/>
            </w:r>
            <w:r w:rsidR="001F2554">
              <w:rPr>
                <w:webHidden/>
              </w:rPr>
              <w:t>63</w:t>
            </w:r>
            <w:r w:rsidR="001F2554">
              <w:rPr>
                <w:webHidden/>
              </w:rPr>
              <w:fldChar w:fldCharType="end"/>
            </w:r>
          </w:hyperlink>
        </w:p>
        <w:p w14:paraId="4CE99176" w14:textId="41C69357"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64" w:history="1">
            <w:r w:rsidR="001F2554" w:rsidRPr="002513B9">
              <w:rPr>
                <w:rStyle w:val="Hipervnculo"/>
                <w:rFonts w:ascii="Arial" w:hAnsi="Arial" w:cs="Arial"/>
                <w:b/>
                <w:bCs/>
                <w:noProof/>
                <w:lang w:val="es-CO"/>
              </w:rPr>
              <w:t>9.6.</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Uso y Apropiación</w:t>
            </w:r>
            <w:r w:rsidR="001F2554">
              <w:rPr>
                <w:noProof/>
                <w:webHidden/>
              </w:rPr>
              <w:tab/>
            </w:r>
            <w:r w:rsidR="001F2554">
              <w:rPr>
                <w:noProof/>
                <w:webHidden/>
              </w:rPr>
              <w:fldChar w:fldCharType="begin"/>
            </w:r>
            <w:r w:rsidR="001F2554">
              <w:rPr>
                <w:noProof/>
                <w:webHidden/>
              </w:rPr>
              <w:instrText xml:space="preserve"> PAGEREF _Toc218928164 \h </w:instrText>
            </w:r>
            <w:r w:rsidR="001F2554">
              <w:rPr>
                <w:noProof/>
                <w:webHidden/>
              </w:rPr>
            </w:r>
            <w:r w:rsidR="001F2554">
              <w:rPr>
                <w:noProof/>
                <w:webHidden/>
              </w:rPr>
              <w:fldChar w:fldCharType="separate"/>
            </w:r>
            <w:r w:rsidR="001F2554">
              <w:rPr>
                <w:noProof/>
                <w:webHidden/>
              </w:rPr>
              <w:t>65</w:t>
            </w:r>
            <w:r w:rsidR="001F2554">
              <w:rPr>
                <w:noProof/>
                <w:webHidden/>
              </w:rPr>
              <w:fldChar w:fldCharType="end"/>
            </w:r>
          </w:hyperlink>
        </w:p>
        <w:p w14:paraId="377E31E3" w14:textId="39F7EE72"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65" w:history="1">
            <w:r w:rsidR="001F2554" w:rsidRPr="002513B9">
              <w:rPr>
                <w:rStyle w:val="Hipervnculo"/>
              </w:rPr>
              <w:t>9.6.1.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Estrategia de Uso y Apropiación</w:t>
            </w:r>
            <w:r w:rsidR="001F2554">
              <w:rPr>
                <w:webHidden/>
              </w:rPr>
              <w:tab/>
            </w:r>
            <w:r w:rsidR="001F2554">
              <w:rPr>
                <w:webHidden/>
              </w:rPr>
              <w:fldChar w:fldCharType="begin"/>
            </w:r>
            <w:r w:rsidR="001F2554">
              <w:rPr>
                <w:webHidden/>
              </w:rPr>
              <w:instrText xml:space="preserve"> PAGEREF _Toc218928165 \h </w:instrText>
            </w:r>
            <w:r w:rsidR="001F2554">
              <w:rPr>
                <w:webHidden/>
              </w:rPr>
            </w:r>
            <w:r w:rsidR="001F2554">
              <w:rPr>
                <w:webHidden/>
              </w:rPr>
              <w:fldChar w:fldCharType="separate"/>
            </w:r>
            <w:r w:rsidR="001F2554">
              <w:rPr>
                <w:webHidden/>
              </w:rPr>
              <w:t>65</w:t>
            </w:r>
            <w:r w:rsidR="001F2554">
              <w:rPr>
                <w:webHidden/>
              </w:rPr>
              <w:fldChar w:fldCharType="end"/>
            </w:r>
          </w:hyperlink>
        </w:p>
        <w:p w14:paraId="7F4C9905" w14:textId="0601499A" w:rsidR="001F2554" w:rsidRDefault="009A661E">
          <w:pPr>
            <w:pStyle w:val="TDC2"/>
            <w:tabs>
              <w:tab w:val="left" w:pos="72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66" w:history="1">
            <w:r w:rsidR="001F2554" w:rsidRPr="002513B9">
              <w:rPr>
                <w:rStyle w:val="Hipervnculo"/>
                <w:rFonts w:ascii="Arial" w:hAnsi="Arial" w:cs="Arial"/>
                <w:b/>
                <w:bCs/>
                <w:noProof/>
                <w:lang w:val="es-CO"/>
              </w:rPr>
              <w:t>9.7.</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Seguridad de la Información</w:t>
            </w:r>
            <w:r w:rsidR="001F2554">
              <w:rPr>
                <w:noProof/>
                <w:webHidden/>
              </w:rPr>
              <w:tab/>
            </w:r>
            <w:r w:rsidR="001F2554">
              <w:rPr>
                <w:noProof/>
                <w:webHidden/>
              </w:rPr>
              <w:fldChar w:fldCharType="begin"/>
            </w:r>
            <w:r w:rsidR="001F2554">
              <w:rPr>
                <w:noProof/>
                <w:webHidden/>
              </w:rPr>
              <w:instrText xml:space="preserve"> PAGEREF _Toc218928166 \h </w:instrText>
            </w:r>
            <w:r w:rsidR="001F2554">
              <w:rPr>
                <w:noProof/>
                <w:webHidden/>
              </w:rPr>
            </w:r>
            <w:r w:rsidR="001F2554">
              <w:rPr>
                <w:noProof/>
                <w:webHidden/>
              </w:rPr>
              <w:fldChar w:fldCharType="separate"/>
            </w:r>
            <w:r w:rsidR="001F2554">
              <w:rPr>
                <w:noProof/>
                <w:webHidden/>
              </w:rPr>
              <w:t>67</w:t>
            </w:r>
            <w:r w:rsidR="001F2554">
              <w:rPr>
                <w:noProof/>
                <w:webHidden/>
              </w:rPr>
              <w:fldChar w:fldCharType="end"/>
            </w:r>
          </w:hyperlink>
        </w:p>
        <w:p w14:paraId="38974090" w14:textId="65FB2F03"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67" w:history="1">
            <w:r w:rsidR="001F2554" w:rsidRPr="002513B9">
              <w:rPr>
                <w:rStyle w:val="Hipervnculo"/>
                <w:noProof/>
                <w:lang w:val="es-MX"/>
              </w:rPr>
              <w:t>10.</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ESTADO OBJETIVO</w:t>
            </w:r>
            <w:r w:rsidR="001F2554">
              <w:rPr>
                <w:noProof/>
                <w:webHidden/>
              </w:rPr>
              <w:tab/>
            </w:r>
            <w:r w:rsidR="001F2554">
              <w:rPr>
                <w:noProof/>
                <w:webHidden/>
              </w:rPr>
              <w:fldChar w:fldCharType="begin"/>
            </w:r>
            <w:r w:rsidR="001F2554">
              <w:rPr>
                <w:noProof/>
                <w:webHidden/>
              </w:rPr>
              <w:instrText xml:space="preserve"> PAGEREF _Toc218928167 \h </w:instrText>
            </w:r>
            <w:r w:rsidR="001F2554">
              <w:rPr>
                <w:noProof/>
                <w:webHidden/>
              </w:rPr>
            </w:r>
            <w:r w:rsidR="001F2554">
              <w:rPr>
                <w:noProof/>
                <w:webHidden/>
              </w:rPr>
              <w:fldChar w:fldCharType="separate"/>
            </w:r>
            <w:r w:rsidR="001F2554">
              <w:rPr>
                <w:noProof/>
                <w:webHidden/>
              </w:rPr>
              <w:t>68</w:t>
            </w:r>
            <w:r w:rsidR="001F2554">
              <w:rPr>
                <w:noProof/>
                <w:webHidden/>
              </w:rPr>
              <w:fldChar w:fldCharType="end"/>
            </w:r>
          </w:hyperlink>
        </w:p>
        <w:p w14:paraId="1D94B5F2" w14:textId="7D65FD0F"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68" w:history="1">
            <w:r w:rsidR="001F2554" w:rsidRPr="002513B9">
              <w:rPr>
                <w:rStyle w:val="Hipervnculo"/>
                <w:rFonts w:ascii="Arial" w:hAnsi="Arial" w:cs="Arial"/>
                <w:b/>
                <w:bCs/>
                <w:noProof/>
                <w:lang w:val="es-CO"/>
              </w:rPr>
              <w:t>10.1.</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Estrategia de TI</w:t>
            </w:r>
            <w:r w:rsidR="001F2554">
              <w:rPr>
                <w:noProof/>
                <w:webHidden/>
              </w:rPr>
              <w:tab/>
            </w:r>
            <w:r w:rsidR="001F2554">
              <w:rPr>
                <w:noProof/>
                <w:webHidden/>
              </w:rPr>
              <w:fldChar w:fldCharType="begin"/>
            </w:r>
            <w:r w:rsidR="001F2554">
              <w:rPr>
                <w:noProof/>
                <w:webHidden/>
              </w:rPr>
              <w:instrText xml:space="preserve"> PAGEREF _Toc218928168 \h </w:instrText>
            </w:r>
            <w:r w:rsidR="001F2554">
              <w:rPr>
                <w:noProof/>
                <w:webHidden/>
              </w:rPr>
            </w:r>
            <w:r w:rsidR="001F2554">
              <w:rPr>
                <w:noProof/>
                <w:webHidden/>
              </w:rPr>
              <w:fldChar w:fldCharType="separate"/>
            </w:r>
            <w:r w:rsidR="001F2554">
              <w:rPr>
                <w:noProof/>
                <w:webHidden/>
              </w:rPr>
              <w:t>68</w:t>
            </w:r>
            <w:r w:rsidR="001F2554">
              <w:rPr>
                <w:noProof/>
                <w:webHidden/>
              </w:rPr>
              <w:fldChar w:fldCharType="end"/>
            </w:r>
          </w:hyperlink>
        </w:p>
        <w:p w14:paraId="6D14D263" w14:textId="3878CE4F"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69" w:history="1">
            <w:r w:rsidR="001F2554" w:rsidRPr="002513B9">
              <w:rPr>
                <w:rStyle w:val="Hipervnculo"/>
              </w:rPr>
              <w:t>10.1.1.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Misión y Visión de TI</w:t>
            </w:r>
            <w:r w:rsidR="001F2554">
              <w:rPr>
                <w:webHidden/>
              </w:rPr>
              <w:tab/>
            </w:r>
            <w:r w:rsidR="001F2554">
              <w:rPr>
                <w:webHidden/>
              </w:rPr>
              <w:fldChar w:fldCharType="begin"/>
            </w:r>
            <w:r w:rsidR="001F2554">
              <w:rPr>
                <w:webHidden/>
              </w:rPr>
              <w:instrText xml:space="preserve"> PAGEREF _Toc218928169 \h </w:instrText>
            </w:r>
            <w:r w:rsidR="001F2554">
              <w:rPr>
                <w:webHidden/>
              </w:rPr>
            </w:r>
            <w:r w:rsidR="001F2554">
              <w:rPr>
                <w:webHidden/>
              </w:rPr>
              <w:fldChar w:fldCharType="separate"/>
            </w:r>
            <w:r w:rsidR="001F2554">
              <w:rPr>
                <w:webHidden/>
              </w:rPr>
              <w:t>69</w:t>
            </w:r>
            <w:r w:rsidR="001F2554">
              <w:rPr>
                <w:webHidden/>
              </w:rPr>
              <w:fldChar w:fldCharType="end"/>
            </w:r>
          </w:hyperlink>
        </w:p>
        <w:p w14:paraId="52D81920" w14:textId="56E9C524"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70" w:history="1">
            <w:r w:rsidR="001F2554" w:rsidRPr="002513B9">
              <w:rPr>
                <w:rStyle w:val="Hipervnculo"/>
              </w:rPr>
              <w:t>10.1.2.</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Servicios de TI</w:t>
            </w:r>
            <w:r w:rsidR="001F2554">
              <w:rPr>
                <w:webHidden/>
              </w:rPr>
              <w:tab/>
            </w:r>
            <w:r w:rsidR="001F2554">
              <w:rPr>
                <w:webHidden/>
              </w:rPr>
              <w:fldChar w:fldCharType="begin"/>
            </w:r>
            <w:r w:rsidR="001F2554">
              <w:rPr>
                <w:webHidden/>
              </w:rPr>
              <w:instrText xml:space="preserve"> PAGEREF _Toc218928170 \h </w:instrText>
            </w:r>
            <w:r w:rsidR="001F2554">
              <w:rPr>
                <w:webHidden/>
              </w:rPr>
            </w:r>
            <w:r w:rsidR="001F2554">
              <w:rPr>
                <w:webHidden/>
              </w:rPr>
              <w:fldChar w:fldCharType="separate"/>
            </w:r>
            <w:r w:rsidR="001F2554">
              <w:rPr>
                <w:webHidden/>
              </w:rPr>
              <w:t>70</w:t>
            </w:r>
            <w:r w:rsidR="001F2554">
              <w:rPr>
                <w:webHidden/>
              </w:rPr>
              <w:fldChar w:fldCharType="end"/>
            </w:r>
          </w:hyperlink>
        </w:p>
        <w:p w14:paraId="4748AF86" w14:textId="73CDA9E1"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71" w:history="1">
            <w:r w:rsidR="001F2554" w:rsidRPr="002513B9">
              <w:rPr>
                <w:rStyle w:val="Hipervnculo"/>
              </w:rPr>
              <w:t>10.1.3.</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Políticas y estándares para la gestión de la gobernabilidad de TI</w:t>
            </w:r>
            <w:r w:rsidR="001F2554">
              <w:rPr>
                <w:webHidden/>
              </w:rPr>
              <w:tab/>
            </w:r>
            <w:r w:rsidR="001F2554">
              <w:rPr>
                <w:webHidden/>
              </w:rPr>
              <w:fldChar w:fldCharType="begin"/>
            </w:r>
            <w:r w:rsidR="001F2554">
              <w:rPr>
                <w:webHidden/>
              </w:rPr>
              <w:instrText xml:space="preserve"> PAGEREF _Toc218928171 \h </w:instrText>
            </w:r>
            <w:r w:rsidR="001F2554">
              <w:rPr>
                <w:webHidden/>
              </w:rPr>
            </w:r>
            <w:r w:rsidR="001F2554">
              <w:rPr>
                <w:webHidden/>
              </w:rPr>
              <w:fldChar w:fldCharType="separate"/>
            </w:r>
            <w:r w:rsidR="001F2554">
              <w:rPr>
                <w:webHidden/>
              </w:rPr>
              <w:t>71</w:t>
            </w:r>
            <w:r w:rsidR="001F2554">
              <w:rPr>
                <w:webHidden/>
              </w:rPr>
              <w:fldChar w:fldCharType="end"/>
            </w:r>
          </w:hyperlink>
        </w:p>
        <w:p w14:paraId="4A828BC9" w14:textId="40985DA5"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72" w:history="1">
            <w:r w:rsidR="001F2554" w:rsidRPr="002513B9">
              <w:rPr>
                <w:rStyle w:val="Hipervnculo"/>
                <w:rFonts w:ascii="Arial" w:hAnsi="Arial" w:cs="Arial"/>
                <w:b/>
                <w:bCs/>
                <w:noProof/>
                <w:lang w:val="es-CO"/>
              </w:rPr>
              <w:t>10.2.</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Indicadores TI</w:t>
            </w:r>
            <w:r w:rsidR="001F2554">
              <w:rPr>
                <w:noProof/>
                <w:webHidden/>
              </w:rPr>
              <w:tab/>
            </w:r>
            <w:r w:rsidR="001F2554">
              <w:rPr>
                <w:noProof/>
                <w:webHidden/>
              </w:rPr>
              <w:fldChar w:fldCharType="begin"/>
            </w:r>
            <w:r w:rsidR="001F2554">
              <w:rPr>
                <w:noProof/>
                <w:webHidden/>
              </w:rPr>
              <w:instrText xml:space="preserve"> PAGEREF _Toc218928172 \h </w:instrText>
            </w:r>
            <w:r w:rsidR="001F2554">
              <w:rPr>
                <w:noProof/>
                <w:webHidden/>
              </w:rPr>
            </w:r>
            <w:r w:rsidR="001F2554">
              <w:rPr>
                <w:noProof/>
                <w:webHidden/>
              </w:rPr>
              <w:fldChar w:fldCharType="separate"/>
            </w:r>
            <w:r w:rsidR="001F2554">
              <w:rPr>
                <w:noProof/>
                <w:webHidden/>
              </w:rPr>
              <w:t>72</w:t>
            </w:r>
            <w:r w:rsidR="001F2554">
              <w:rPr>
                <w:noProof/>
                <w:webHidden/>
              </w:rPr>
              <w:fldChar w:fldCharType="end"/>
            </w:r>
          </w:hyperlink>
        </w:p>
        <w:p w14:paraId="0D396B46" w14:textId="21E1E25C"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73" w:history="1">
            <w:r w:rsidR="001F2554" w:rsidRPr="002513B9">
              <w:rPr>
                <w:rStyle w:val="Hipervnculo"/>
                <w:rFonts w:ascii="Arial" w:hAnsi="Arial" w:cs="Arial"/>
                <w:b/>
                <w:bCs/>
                <w:noProof/>
                <w:lang w:val="es-CO"/>
              </w:rPr>
              <w:t>10.3.</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Arquitectura TI</w:t>
            </w:r>
            <w:r w:rsidR="001F2554">
              <w:rPr>
                <w:noProof/>
                <w:webHidden/>
              </w:rPr>
              <w:tab/>
            </w:r>
            <w:r w:rsidR="001F2554">
              <w:rPr>
                <w:noProof/>
                <w:webHidden/>
              </w:rPr>
              <w:fldChar w:fldCharType="begin"/>
            </w:r>
            <w:r w:rsidR="001F2554">
              <w:rPr>
                <w:noProof/>
                <w:webHidden/>
              </w:rPr>
              <w:instrText xml:space="preserve"> PAGEREF _Toc218928173 \h </w:instrText>
            </w:r>
            <w:r w:rsidR="001F2554">
              <w:rPr>
                <w:noProof/>
                <w:webHidden/>
              </w:rPr>
            </w:r>
            <w:r w:rsidR="001F2554">
              <w:rPr>
                <w:noProof/>
                <w:webHidden/>
              </w:rPr>
              <w:fldChar w:fldCharType="separate"/>
            </w:r>
            <w:r w:rsidR="001F2554">
              <w:rPr>
                <w:noProof/>
                <w:webHidden/>
              </w:rPr>
              <w:t>72</w:t>
            </w:r>
            <w:r w:rsidR="001F2554">
              <w:rPr>
                <w:noProof/>
                <w:webHidden/>
              </w:rPr>
              <w:fldChar w:fldCharType="end"/>
            </w:r>
          </w:hyperlink>
        </w:p>
        <w:p w14:paraId="6ED51A51" w14:textId="5E4B28A6"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74" w:history="1">
            <w:r w:rsidR="001F2554" w:rsidRPr="002513B9">
              <w:rPr>
                <w:rStyle w:val="Hipervnculo"/>
                <w:rFonts w:ascii="Arial" w:hAnsi="Arial" w:cs="Arial"/>
                <w:b/>
                <w:bCs/>
                <w:noProof/>
                <w:lang w:val="es-CO"/>
              </w:rPr>
              <w:t>10.4.</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Gobierno TI</w:t>
            </w:r>
            <w:r w:rsidR="001F2554">
              <w:rPr>
                <w:noProof/>
                <w:webHidden/>
              </w:rPr>
              <w:tab/>
            </w:r>
            <w:r w:rsidR="001F2554">
              <w:rPr>
                <w:noProof/>
                <w:webHidden/>
              </w:rPr>
              <w:fldChar w:fldCharType="begin"/>
            </w:r>
            <w:r w:rsidR="001F2554">
              <w:rPr>
                <w:noProof/>
                <w:webHidden/>
              </w:rPr>
              <w:instrText xml:space="preserve"> PAGEREF _Toc218928174 \h </w:instrText>
            </w:r>
            <w:r w:rsidR="001F2554">
              <w:rPr>
                <w:noProof/>
                <w:webHidden/>
              </w:rPr>
            </w:r>
            <w:r w:rsidR="001F2554">
              <w:rPr>
                <w:noProof/>
                <w:webHidden/>
              </w:rPr>
              <w:fldChar w:fldCharType="separate"/>
            </w:r>
            <w:r w:rsidR="001F2554">
              <w:rPr>
                <w:noProof/>
                <w:webHidden/>
              </w:rPr>
              <w:t>72</w:t>
            </w:r>
            <w:r w:rsidR="001F2554">
              <w:rPr>
                <w:noProof/>
                <w:webHidden/>
              </w:rPr>
              <w:fldChar w:fldCharType="end"/>
            </w:r>
          </w:hyperlink>
        </w:p>
        <w:p w14:paraId="005F96FB" w14:textId="6FEA4BBB"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75" w:history="1">
            <w:r w:rsidR="001F2554" w:rsidRPr="002513B9">
              <w:rPr>
                <w:rStyle w:val="Hipervnculo"/>
              </w:rPr>
              <w:t>10.4.1.</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Modelo de gobierno de TI propuesto</w:t>
            </w:r>
            <w:r w:rsidR="001F2554">
              <w:rPr>
                <w:webHidden/>
              </w:rPr>
              <w:tab/>
            </w:r>
            <w:r w:rsidR="001F2554">
              <w:rPr>
                <w:webHidden/>
              </w:rPr>
              <w:fldChar w:fldCharType="begin"/>
            </w:r>
            <w:r w:rsidR="001F2554">
              <w:rPr>
                <w:webHidden/>
              </w:rPr>
              <w:instrText xml:space="preserve"> PAGEREF _Toc218928175 \h </w:instrText>
            </w:r>
            <w:r w:rsidR="001F2554">
              <w:rPr>
                <w:webHidden/>
              </w:rPr>
            </w:r>
            <w:r w:rsidR="001F2554">
              <w:rPr>
                <w:webHidden/>
              </w:rPr>
              <w:fldChar w:fldCharType="separate"/>
            </w:r>
            <w:r w:rsidR="001F2554">
              <w:rPr>
                <w:webHidden/>
              </w:rPr>
              <w:t>73</w:t>
            </w:r>
            <w:r w:rsidR="001F2554">
              <w:rPr>
                <w:webHidden/>
              </w:rPr>
              <w:fldChar w:fldCharType="end"/>
            </w:r>
          </w:hyperlink>
        </w:p>
        <w:p w14:paraId="6E2FD0E8" w14:textId="5A85003D"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76" w:history="1">
            <w:r w:rsidR="001F2554" w:rsidRPr="002513B9">
              <w:rPr>
                <w:rStyle w:val="Hipervnculo"/>
              </w:rPr>
              <w:t>10.4.2.</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Esquema de Gobierno de TI</w:t>
            </w:r>
            <w:r w:rsidR="001F2554">
              <w:rPr>
                <w:webHidden/>
              </w:rPr>
              <w:tab/>
            </w:r>
            <w:r w:rsidR="001F2554">
              <w:rPr>
                <w:webHidden/>
              </w:rPr>
              <w:fldChar w:fldCharType="begin"/>
            </w:r>
            <w:r w:rsidR="001F2554">
              <w:rPr>
                <w:webHidden/>
              </w:rPr>
              <w:instrText xml:space="preserve"> PAGEREF _Toc218928176 \h </w:instrText>
            </w:r>
            <w:r w:rsidR="001F2554">
              <w:rPr>
                <w:webHidden/>
              </w:rPr>
            </w:r>
            <w:r w:rsidR="001F2554">
              <w:rPr>
                <w:webHidden/>
              </w:rPr>
              <w:fldChar w:fldCharType="separate"/>
            </w:r>
            <w:r w:rsidR="001F2554">
              <w:rPr>
                <w:webHidden/>
              </w:rPr>
              <w:t>73</w:t>
            </w:r>
            <w:r w:rsidR="001F2554">
              <w:rPr>
                <w:webHidden/>
              </w:rPr>
              <w:fldChar w:fldCharType="end"/>
            </w:r>
          </w:hyperlink>
        </w:p>
        <w:p w14:paraId="3B6E3730" w14:textId="7D66C6EA" w:rsidR="001F2554" w:rsidRDefault="009A661E">
          <w:pPr>
            <w:pStyle w:val="TDC3"/>
            <w:tabs>
              <w:tab w:val="left" w:pos="960"/>
              <w:tab w:val="right" w:leader="dot" w:pos="8779"/>
            </w:tabs>
            <w:rPr>
              <w:rFonts w:asciiTheme="minorHAnsi" w:eastAsiaTheme="minorEastAsia" w:hAnsiTheme="minorHAnsi" w:cstheme="minorBidi"/>
              <w:b w:val="0"/>
              <w:bCs w:val="0"/>
              <w:kern w:val="2"/>
              <w:sz w:val="24"/>
              <w:szCs w:val="24"/>
              <w:lang w:val="es-CO" w:eastAsia="es-CO"/>
              <w14:ligatures w14:val="standardContextual"/>
            </w:rPr>
          </w:pPr>
          <w:hyperlink w:anchor="_Toc218928177" w:history="1">
            <w:r w:rsidR="001F2554" w:rsidRPr="002513B9">
              <w:rPr>
                <w:rStyle w:val="Hipervnculo"/>
              </w:rPr>
              <w:t>10.4.3.</w:t>
            </w:r>
            <w:r w:rsidR="001F2554">
              <w:rPr>
                <w:rFonts w:asciiTheme="minorHAnsi" w:eastAsiaTheme="minorEastAsia" w:hAnsiTheme="minorHAnsi" w:cstheme="minorBidi"/>
                <w:b w:val="0"/>
                <w:bCs w:val="0"/>
                <w:kern w:val="2"/>
                <w:sz w:val="24"/>
                <w:szCs w:val="24"/>
                <w:lang w:val="es-CO" w:eastAsia="es-CO"/>
                <w14:ligatures w14:val="standardContextual"/>
              </w:rPr>
              <w:tab/>
            </w:r>
            <w:r w:rsidR="001F2554" w:rsidRPr="002513B9">
              <w:rPr>
                <w:rStyle w:val="Hipervnculo"/>
              </w:rPr>
              <w:t>Gestión de Proyectos</w:t>
            </w:r>
            <w:r w:rsidR="001F2554">
              <w:rPr>
                <w:webHidden/>
              </w:rPr>
              <w:tab/>
            </w:r>
            <w:r w:rsidR="001F2554">
              <w:rPr>
                <w:webHidden/>
              </w:rPr>
              <w:fldChar w:fldCharType="begin"/>
            </w:r>
            <w:r w:rsidR="001F2554">
              <w:rPr>
                <w:webHidden/>
              </w:rPr>
              <w:instrText xml:space="preserve"> PAGEREF _Toc218928177 \h </w:instrText>
            </w:r>
            <w:r w:rsidR="001F2554">
              <w:rPr>
                <w:webHidden/>
              </w:rPr>
            </w:r>
            <w:r w:rsidR="001F2554">
              <w:rPr>
                <w:webHidden/>
              </w:rPr>
              <w:fldChar w:fldCharType="separate"/>
            </w:r>
            <w:r w:rsidR="001F2554">
              <w:rPr>
                <w:webHidden/>
              </w:rPr>
              <w:t>73</w:t>
            </w:r>
            <w:r w:rsidR="001F2554">
              <w:rPr>
                <w:webHidden/>
              </w:rPr>
              <w:fldChar w:fldCharType="end"/>
            </w:r>
          </w:hyperlink>
        </w:p>
        <w:p w14:paraId="0E480BAD" w14:textId="2B024E32"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78" w:history="1">
            <w:r w:rsidR="001F2554" w:rsidRPr="002513B9">
              <w:rPr>
                <w:rStyle w:val="Hipervnculo"/>
                <w:rFonts w:ascii="Arial" w:hAnsi="Arial" w:cs="Arial"/>
                <w:b/>
                <w:bCs/>
                <w:noProof/>
                <w:lang w:val="es-CO"/>
              </w:rPr>
              <w:t>10.5.</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Gestión Datos de Información</w:t>
            </w:r>
            <w:r w:rsidR="001F2554">
              <w:rPr>
                <w:noProof/>
                <w:webHidden/>
              </w:rPr>
              <w:tab/>
            </w:r>
            <w:r w:rsidR="001F2554">
              <w:rPr>
                <w:noProof/>
                <w:webHidden/>
              </w:rPr>
              <w:fldChar w:fldCharType="begin"/>
            </w:r>
            <w:r w:rsidR="001F2554">
              <w:rPr>
                <w:noProof/>
                <w:webHidden/>
              </w:rPr>
              <w:instrText xml:space="preserve"> PAGEREF _Toc218928178 \h </w:instrText>
            </w:r>
            <w:r w:rsidR="001F2554">
              <w:rPr>
                <w:noProof/>
                <w:webHidden/>
              </w:rPr>
            </w:r>
            <w:r w:rsidR="001F2554">
              <w:rPr>
                <w:noProof/>
                <w:webHidden/>
              </w:rPr>
              <w:fldChar w:fldCharType="separate"/>
            </w:r>
            <w:r w:rsidR="001F2554">
              <w:rPr>
                <w:noProof/>
                <w:webHidden/>
              </w:rPr>
              <w:t>74</w:t>
            </w:r>
            <w:r w:rsidR="001F2554">
              <w:rPr>
                <w:noProof/>
                <w:webHidden/>
              </w:rPr>
              <w:fldChar w:fldCharType="end"/>
            </w:r>
          </w:hyperlink>
        </w:p>
        <w:p w14:paraId="7CF49A26" w14:textId="1D655663"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79" w:history="1">
            <w:r w:rsidR="001F2554" w:rsidRPr="002513B9">
              <w:rPr>
                <w:rStyle w:val="Hipervnculo"/>
                <w:rFonts w:ascii="Arial" w:hAnsi="Arial" w:cs="Arial"/>
                <w:b/>
                <w:bCs/>
                <w:noProof/>
                <w:lang w:val="es-CO"/>
              </w:rPr>
              <w:t>10.6.</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Sistemas de Información</w:t>
            </w:r>
            <w:r w:rsidR="001F2554">
              <w:rPr>
                <w:noProof/>
                <w:webHidden/>
              </w:rPr>
              <w:tab/>
            </w:r>
            <w:r w:rsidR="001F2554">
              <w:rPr>
                <w:noProof/>
                <w:webHidden/>
              </w:rPr>
              <w:fldChar w:fldCharType="begin"/>
            </w:r>
            <w:r w:rsidR="001F2554">
              <w:rPr>
                <w:noProof/>
                <w:webHidden/>
              </w:rPr>
              <w:instrText xml:space="preserve"> PAGEREF _Toc218928179 \h </w:instrText>
            </w:r>
            <w:r w:rsidR="001F2554">
              <w:rPr>
                <w:noProof/>
                <w:webHidden/>
              </w:rPr>
            </w:r>
            <w:r w:rsidR="001F2554">
              <w:rPr>
                <w:noProof/>
                <w:webHidden/>
              </w:rPr>
              <w:fldChar w:fldCharType="separate"/>
            </w:r>
            <w:r w:rsidR="001F2554">
              <w:rPr>
                <w:noProof/>
                <w:webHidden/>
              </w:rPr>
              <w:t>74</w:t>
            </w:r>
            <w:r w:rsidR="001F2554">
              <w:rPr>
                <w:noProof/>
                <w:webHidden/>
              </w:rPr>
              <w:fldChar w:fldCharType="end"/>
            </w:r>
          </w:hyperlink>
        </w:p>
        <w:p w14:paraId="4ECAADBF" w14:textId="1C68AA5C"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80" w:history="1">
            <w:r w:rsidR="001F2554" w:rsidRPr="002513B9">
              <w:rPr>
                <w:rStyle w:val="Hipervnculo"/>
                <w:rFonts w:ascii="Arial" w:hAnsi="Arial" w:cs="Arial"/>
                <w:b/>
                <w:bCs/>
                <w:noProof/>
                <w:lang w:val="es-CO"/>
              </w:rPr>
              <w:t>10.7.</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Infraestructura de TI</w:t>
            </w:r>
            <w:r w:rsidR="001F2554">
              <w:rPr>
                <w:noProof/>
                <w:webHidden/>
              </w:rPr>
              <w:tab/>
            </w:r>
            <w:r w:rsidR="001F2554">
              <w:rPr>
                <w:noProof/>
                <w:webHidden/>
              </w:rPr>
              <w:fldChar w:fldCharType="begin"/>
            </w:r>
            <w:r w:rsidR="001F2554">
              <w:rPr>
                <w:noProof/>
                <w:webHidden/>
              </w:rPr>
              <w:instrText xml:space="preserve"> PAGEREF _Toc218928180 \h </w:instrText>
            </w:r>
            <w:r w:rsidR="001F2554">
              <w:rPr>
                <w:noProof/>
                <w:webHidden/>
              </w:rPr>
            </w:r>
            <w:r w:rsidR="001F2554">
              <w:rPr>
                <w:noProof/>
                <w:webHidden/>
              </w:rPr>
              <w:fldChar w:fldCharType="separate"/>
            </w:r>
            <w:r w:rsidR="001F2554">
              <w:rPr>
                <w:noProof/>
                <w:webHidden/>
              </w:rPr>
              <w:t>74</w:t>
            </w:r>
            <w:r w:rsidR="001F2554">
              <w:rPr>
                <w:noProof/>
                <w:webHidden/>
              </w:rPr>
              <w:fldChar w:fldCharType="end"/>
            </w:r>
          </w:hyperlink>
        </w:p>
        <w:p w14:paraId="507861A9" w14:textId="4D783D1F"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81" w:history="1">
            <w:r w:rsidR="001F2554" w:rsidRPr="002513B9">
              <w:rPr>
                <w:rStyle w:val="Hipervnculo"/>
                <w:rFonts w:ascii="Arial" w:hAnsi="Arial" w:cs="Arial"/>
                <w:b/>
                <w:bCs/>
                <w:noProof/>
                <w:lang w:val="es-CO"/>
              </w:rPr>
              <w:t>10.8.</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Uso y Apropiación</w:t>
            </w:r>
            <w:r w:rsidR="001F2554">
              <w:rPr>
                <w:noProof/>
                <w:webHidden/>
              </w:rPr>
              <w:tab/>
            </w:r>
            <w:r w:rsidR="001F2554">
              <w:rPr>
                <w:noProof/>
                <w:webHidden/>
              </w:rPr>
              <w:fldChar w:fldCharType="begin"/>
            </w:r>
            <w:r w:rsidR="001F2554">
              <w:rPr>
                <w:noProof/>
                <w:webHidden/>
              </w:rPr>
              <w:instrText xml:space="preserve"> PAGEREF _Toc218928181 \h </w:instrText>
            </w:r>
            <w:r w:rsidR="001F2554">
              <w:rPr>
                <w:noProof/>
                <w:webHidden/>
              </w:rPr>
            </w:r>
            <w:r w:rsidR="001F2554">
              <w:rPr>
                <w:noProof/>
                <w:webHidden/>
              </w:rPr>
              <w:fldChar w:fldCharType="separate"/>
            </w:r>
            <w:r w:rsidR="001F2554">
              <w:rPr>
                <w:noProof/>
                <w:webHidden/>
              </w:rPr>
              <w:t>74</w:t>
            </w:r>
            <w:r w:rsidR="001F2554">
              <w:rPr>
                <w:noProof/>
                <w:webHidden/>
              </w:rPr>
              <w:fldChar w:fldCharType="end"/>
            </w:r>
          </w:hyperlink>
        </w:p>
        <w:p w14:paraId="3547721A" w14:textId="2471C239" w:rsidR="001F2554" w:rsidRDefault="009A661E">
          <w:pPr>
            <w:pStyle w:val="TDC2"/>
            <w:tabs>
              <w:tab w:val="left" w:pos="960"/>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28182" w:history="1">
            <w:r w:rsidR="001F2554" w:rsidRPr="002513B9">
              <w:rPr>
                <w:rStyle w:val="Hipervnculo"/>
                <w:rFonts w:ascii="Arial" w:hAnsi="Arial" w:cs="Arial"/>
                <w:b/>
                <w:bCs/>
                <w:noProof/>
                <w:lang w:val="es-CO"/>
              </w:rPr>
              <w:t>10.9.</w:t>
            </w:r>
            <w:r w:rsidR="001F2554">
              <w:rPr>
                <w:rFonts w:asciiTheme="minorHAnsi" w:eastAsiaTheme="minorEastAsia" w:hAnsiTheme="minorHAnsi" w:cstheme="minorBidi"/>
                <w:noProof/>
                <w:kern w:val="2"/>
                <w:sz w:val="24"/>
                <w:szCs w:val="24"/>
                <w:lang w:val="es-CO" w:eastAsia="es-CO"/>
                <w14:ligatures w14:val="standardContextual"/>
              </w:rPr>
              <w:tab/>
            </w:r>
            <w:r w:rsidR="001F2554" w:rsidRPr="002513B9">
              <w:rPr>
                <w:rStyle w:val="Hipervnculo"/>
                <w:rFonts w:ascii="Arial" w:hAnsi="Arial" w:cs="Arial"/>
                <w:b/>
                <w:bCs/>
                <w:noProof/>
                <w:lang w:val="es-CO"/>
              </w:rPr>
              <w:t>Seguridad de la Información</w:t>
            </w:r>
            <w:r w:rsidR="001F2554">
              <w:rPr>
                <w:noProof/>
                <w:webHidden/>
              </w:rPr>
              <w:tab/>
            </w:r>
            <w:r w:rsidR="001F2554">
              <w:rPr>
                <w:noProof/>
                <w:webHidden/>
              </w:rPr>
              <w:fldChar w:fldCharType="begin"/>
            </w:r>
            <w:r w:rsidR="001F2554">
              <w:rPr>
                <w:noProof/>
                <w:webHidden/>
              </w:rPr>
              <w:instrText xml:space="preserve"> PAGEREF _Toc218928182 \h </w:instrText>
            </w:r>
            <w:r w:rsidR="001F2554">
              <w:rPr>
                <w:noProof/>
                <w:webHidden/>
              </w:rPr>
            </w:r>
            <w:r w:rsidR="001F2554">
              <w:rPr>
                <w:noProof/>
                <w:webHidden/>
              </w:rPr>
              <w:fldChar w:fldCharType="separate"/>
            </w:r>
            <w:r w:rsidR="001F2554">
              <w:rPr>
                <w:noProof/>
                <w:webHidden/>
              </w:rPr>
              <w:t>75</w:t>
            </w:r>
            <w:r w:rsidR="001F2554">
              <w:rPr>
                <w:noProof/>
                <w:webHidden/>
              </w:rPr>
              <w:fldChar w:fldCharType="end"/>
            </w:r>
          </w:hyperlink>
        </w:p>
        <w:p w14:paraId="10F123E5" w14:textId="73CC4F3D"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3" w:history="1">
            <w:r w:rsidR="001F2554" w:rsidRPr="002513B9">
              <w:rPr>
                <w:rStyle w:val="Hipervnculo"/>
                <w:noProof/>
                <w:lang w:val="es-MX"/>
              </w:rPr>
              <w:t>11.</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LISTADO DE HALLAZGOS y BRECHAS</w:t>
            </w:r>
            <w:r w:rsidR="001F2554">
              <w:rPr>
                <w:noProof/>
                <w:webHidden/>
              </w:rPr>
              <w:tab/>
            </w:r>
            <w:r w:rsidR="001F2554">
              <w:rPr>
                <w:noProof/>
                <w:webHidden/>
              </w:rPr>
              <w:fldChar w:fldCharType="begin"/>
            </w:r>
            <w:r w:rsidR="001F2554">
              <w:rPr>
                <w:noProof/>
                <w:webHidden/>
              </w:rPr>
              <w:instrText xml:space="preserve"> PAGEREF _Toc218928183 \h </w:instrText>
            </w:r>
            <w:r w:rsidR="001F2554">
              <w:rPr>
                <w:noProof/>
                <w:webHidden/>
              </w:rPr>
            </w:r>
            <w:r w:rsidR="001F2554">
              <w:rPr>
                <w:noProof/>
                <w:webHidden/>
              </w:rPr>
              <w:fldChar w:fldCharType="separate"/>
            </w:r>
            <w:r w:rsidR="001F2554">
              <w:rPr>
                <w:noProof/>
                <w:webHidden/>
              </w:rPr>
              <w:t>76</w:t>
            </w:r>
            <w:r w:rsidR="001F2554">
              <w:rPr>
                <w:noProof/>
                <w:webHidden/>
              </w:rPr>
              <w:fldChar w:fldCharType="end"/>
            </w:r>
          </w:hyperlink>
        </w:p>
        <w:p w14:paraId="0DFAB082" w14:textId="6D496765"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4" w:history="1">
            <w:r w:rsidR="001F2554" w:rsidRPr="002513B9">
              <w:rPr>
                <w:rStyle w:val="Hipervnculo"/>
                <w:noProof/>
                <w:lang w:val="es-MX"/>
              </w:rPr>
              <w:t>12.</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PROYECTOS - HOJA DE RUTA</w:t>
            </w:r>
            <w:r w:rsidR="001F2554">
              <w:rPr>
                <w:noProof/>
                <w:webHidden/>
              </w:rPr>
              <w:tab/>
            </w:r>
            <w:r w:rsidR="001F2554">
              <w:rPr>
                <w:noProof/>
                <w:webHidden/>
              </w:rPr>
              <w:fldChar w:fldCharType="begin"/>
            </w:r>
            <w:r w:rsidR="001F2554">
              <w:rPr>
                <w:noProof/>
                <w:webHidden/>
              </w:rPr>
              <w:instrText xml:space="preserve"> PAGEREF _Toc218928184 \h </w:instrText>
            </w:r>
            <w:r w:rsidR="001F2554">
              <w:rPr>
                <w:noProof/>
                <w:webHidden/>
              </w:rPr>
            </w:r>
            <w:r w:rsidR="001F2554">
              <w:rPr>
                <w:noProof/>
                <w:webHidden/>
              </w:rPr>
              <w:fldChar w:fldCharType="separate"/>
            </w:r>
            <w:r w:rsidR="001F2554">
              <w:rPr>
                <w:noProof/>
                <w:webHidden/>
              </w:rPr>
              <w:t>77</w:t>
            </w:r>
            <w:r w:rsidR="001F2554">
              <w:rPr>
                <w:noProof/>
                <w:webHidden/>
              </w:rPr>
              <w:fldChar w:fldCharType="end"/>
            </w:r>
          </w:hyperlink>
        </w:p>
        <w:p w14:paraId="6552140F" w14:textId="757D3F0F"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5" w:history="1">
            <w:r w:rsidR="001F2554" w:rsidRPr="002513B9">
              <w:rPr>
                <w:rStyle w:val="Hipervnculo"/>
                <w:noProof/>
                <w:lang w:val="es-MX"/>
              </w:rPr>
              <w:t>13.</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CRONOGRAMA DE ACTIVIDADES PETI</w:t>
            </w:r>
            <w:r w:rsidR="001F2554">
              <w:rPr>
                <w:noProof/>
                <w:webHidden/>
              </w:rPr>
              <w:tab/>
            </w:r>
            <w:r w:rsidR="001F2554">
              <w:rPr>
                <w:noProof/>
                <w:webHidden/>
              </w:rPr>
              <w:fldChar w:fldCharType="begin"/>
            </w:r>
            <w:r w:rsidR="001F2554">
              <w:rPr>
                <w:noProof/>
                <w:webHidden/>
              </w:rPr>
              <w:instrText xml:space="preserve"> PAGEREF _Toc218928185 \h </w:instrText>
            </w:r>
            <w:r w:rsidR="001F2554">
              <w:rPr>
                <w:noProof/>
                <w:webHidden/>
              </w:rPr>
            </w:r>
            <w:r w:rsidR="001F2554">
              <w:rPr>
                <w:noProof/>
                <w:webHidden/>
              </w:rPr>
              <w:fldChar w:fldCharType="separate"/>
            </w:r>
            <w:r w:rsidR="001F2554">
              <w:rPr>
                <w:noProof/>
                <w:webHidden/>
              </w:rPr>
              <w:t>86</w:t>
            </w:r>
            <w:r w:rsidR="001F2554">
              <w:rPr>
                <w:noProof/>
                <w:webHidden/>
              </w:rPr>
              <w:fldChar w:fldCharType="end"/>
            </w:r>
          </w:hyperlink>
        </w:p>
        <w:p w14:paraId="18D8836E" w14:textId="6998A136"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6" w:history="1">
            <w:r w:rsidR="001F2554" w:rsidRPr="002513B9">
              <w:rPr>
                <w:rStyle w:val="Hipervnculo"/>
                <w:noProof/>
                <w:lang w:val="es-MX"/>
              </w:rPr>
              <w:t>14.</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RIESGOS</w:t>
            </w:r>
            <w:r w:rsidR="001F2554">
              <w:rPr>
                <w:noProof/>
                <w:webHidden/>
              </w:rPr>
              <w:tab/>
            </w:r>
            <w:r w:rsidR="001F2554">
              <w:rPr>
                <w:noProof/>
                <w:webHidden/>
              </w:rPr>
              <w:fldChar w:fldCharType="begin"/>
            </w:r>
            <w:r w:rsidR="001F2554">
              <w:rPr>
                <w:noProof/>
                <w:webHidden/>
              </w:rPr>
              <w:instrText xml:space="preserve"> PAGEREF _Toc218928186 \h </w:instrText>
            </w:r>
            <w:r w:rsidR="001F2554">
              <w:rPr>
                <w:noProof/>
                <w:webHidden/>
              </w:rPr>
            </w:r>
            <w:r w:rsidR="001F2554">
              <w:rPr>
                <w:noProof/>
                <w:webHidden/>
              </w:rPr>
              <w:fldChar w:fldCharType="separate"/>
            </w:r>
            <w:r w:rsidR="001F2554">
              <w:rPr>
                <w:noProof/>
                <w:webHidden/>
              </w:rPr>
              <w:t>92</w:t>
            </w:r>
            <w:r w:rsidR="001F2554">
              <w:rPr>
                <w:noProof/>
                <w:webHidden/>
              </w:rPr>
              <w:fldChar w:fldCharType="end"/>
            </w:r>
          </w:hyperlink>
        </w:p>
        <w:p w14:paraId="4536CFBA" w14:textId="462A598B" w:rsidR="001F2554" w:rsidRDefault="009A661E">
          <w:pPr>
            <w:pStyle w:val="TDC1"/>
            <w:tabs>
              <w:tab w:val="left" w:pos="960"/>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7" w:history="1">
            <w:r w:rsidR="001F2554" w:rsidRPr="002513B9">
              <w:rPr>
                <w:rStyle w:val="Hipervnculo"/>
                <w:noProof/>
                <w:lang w:val="es-MX"/>
              </w:rPr>
              <w:t>14.1.</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RIES GESTIÓN</w:t>
            </w:r>
            <w:r w:rsidR="001F2554">
              <w:rPr>
                <w:noProof/>
                <w:webHidden/>
              </w:rPr>
              <w:tab/>
            </w:r>
            <w:r w:rsidR="001F2554">
              <w:rPr>
                <w:noProof/>
                <w:webHidden/>
              </w:rPr>
              <w:fldChar w:fldCharType="begin"/>
            </w:r>
            <w:r w:rsidR="001F2554">
              <w:rPr>
                <w:noProof/>
                <w:webHidden/>
              </w:rPr>
              <w:instrText xml:space="preserve"> PAGEREF _Toc218928187 \h </w:instrText>
            </w:r>
            <w:r w:rsidR="001F2554">
              <w:rPr>
                <w:noProof/>
                <w:webHidden/>
              </w:rPr>
            </w:r>
            <w:r w:rsidR="001F2554">
              <w:rPr>
                <w:noProof/>
                <w:webHidden/>
              </w:rPr>
              <w:fldChar w:fldCharType="separate"/>
            </w:r>
            <w:r w:rsidR="001F2554">
              <w:rPr>
                <w:noProof/>
                <w:webHidden/>
              </w:rPr>
              <w:t>92</w:t>
            </w:r>
            <w:r w:rsidR="001F2554">
              <w:rPr>
                <w:noProof/>
                <w:webHidden/>
              </w:rPr>
              <w:fldChar w:fldCharType="end"/>
            </w:r>
          </w:hyperlink>
        </w:p>
        <w:p w14:paraId="62CBF852" w14:textId="39359F5F" w:rsidR="001F2554" w:rsidRDefault="009A661E">
          <w:pPr>
            <w:pStyle w:val="TDC1"/>
            <w:tabs>
              <w:tab w:val="left" w:pos="960"/>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8" w:history="1">
            <w:r w:rsidR="001F2554" w:rsidRPr="002513B9">
              <w:rPr>
                <w:rStyle w:val="Hipervnculo"/>
                <w:noProof/>
                <w:lang w:val="es-MX"/>
              </w:rPr>
              <w:t>14.2.</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RIESGOS DE CORRUPCIÓN</w:t>
            </w:r>
            <w:r w:rsidR="001F2554">
              <w:rPr>
                <w:noProof/>
                <w:webHidden/>
              </w:rPr>
              <w:tab/>
            </w:r>
            <w:r w:rsidR="001F2554">
              <w:rPr>
                <w:noProof/>
                <w:webHidden/>
              </w:rPr>
              <w:fldChar w:fldCharType="begin"/>
            </w:r>
            <w:r w:rsidR="001F2554">
              <w:rPr>
                <w:noProof/>
                <w:webHidden/>
              </w:rPr>
              <w:instrText xml:space="preserve"> PAGEREF _Toc218928188 \h </w:instrText>
            </w:r>
            <w:r w:rsidR="001F2554">
              <w:rPr>
                <w:noProof/>
                <w:webHidden/>
              </w:rPr>
            </w:r>
            <w:r w:rsidR="001F2554">
              <w:rPr>
                <w:noProof/>
                <w:webHidden/>
              </w:rPr>
              <w:fldChar w:fldCharType="separate"/>
            </w:r>
            <w:r w:rsidR="001F2554">
              <w:rPr>
                <w:noProof/>
                <w:webHidden/>
              </w:rPr>
              <w:t>95</w:t>
            </w:r>
            <w:r w:rsidR="001F2554">
              <w:rPr>
                <w:noProof/>
                <w:webHidden/>
              </w:rPr>
              <w:fldChar w:fldCharType="end"/>
            </w:r>
          </w:hyperlink>
        </w:p>
        <w:p w14:paraId="46025541" w14:textId="1936DFF3" w:rsidR="001F2554" w:rsidRDefault="009A661E">
          <w:pPr>
            <w:pStyle w:val="TDC1"/>
            <w:tabs>
              <w:tab w:val="left" w:pos="960"/>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89" w:history="1">
            <w:r w:rsidR="001F2554" w:rsidRPr="002513B9">
              <w:rPr>
                <w:rStyle w:val="Hipervnculo"/>
                <w:noProof/>
                <w:lang w:val="es-MX"/>
              </w:rPr>
              <w:t>14.3.</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GLOSARIO</w:t>
            </w:r>
            <w:r w:rsidR="001F2554">
              <w:rPr>
                <w:noProof/>
                <w:webHidden/>
              </w:rPr>
              <w:tab/>
            </w:r>
            <w:r w:rsidR="001F2554">
              <w:rPr>
                <w:noProof/>
                <w:webHidden/>
              </w:rPr>
              <w:fldChar w:fldCharType="begin"/>
            </w:r>
            <w:r w:rsidR="001F2554">
              <w:rPr>
                <w:noProof/>
                <w:webHidden/>
              </w:rPr>
              <w:instrText xml:space="preserve"> PAGEREF _Toc218928189 \h </w:instrText>
            </w:r>
            <w:r w:rsidR="001F2554">
              <w:rPr>
                <w:noProof/>
                <w:webHidden/>
              </w:rPr>
            </w:r>
            <w:r w:rsidR="001F2554">
              <w:rPr>
                <w:noProof/>
                <w:webHidden/>
              </w:rPr>
              <w:fldChar w:fldCharType="separate"/>
            </w:r>
            <w:r w:rsidR="001F2554">
              <w:rPr>
                <w:noProof/>
                <w:webHidden/>
              </w:rPr>
              <w:t>96</w:t>
            </w:r>
            <w:r w:rsidR="001F2554">
              <w:rPr>
                <w:noProof/>
                <w:webHidden/>
              </w:rPr>
              <w:fldChar w:fldCharType="end"/>
            </w:r>
          </w:hyperlink>
        </w:p>
        <w:p w14:paraId="628D74EE" w14:textId="7A378D8B"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90" w:history="1">
            <w:r w:rsidR="001F2554" w:rsidRPr="002513B9">
              <w:rPr>
                <w:rStyle w:val="Hipervnculo"/>
                <w:noProof/>
                <w:lang w:val="es-MX"/>
              </w:rPr>
              <w:t>15.</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CONTROL DE CAMBIOS</w:t>
            </w:r>
            <w:r w:rsidR="001F2554">
              <w:rPr>
                <w:noProof/>
                <w:webHidden/>
              </w:rPr>
              <w:tab/>
            </w:r>
            <w:r w:rsidR="001F2554">
              <w:rPr>
                <w:noProof/>
                <w:webHidden/>
              </w:rPr>
              <w:fldChar w:fldCharType="begin"/>
            </w:r>
            <w:r w:rsidR="001F2554">
              <w:rPr>
                <w:noProof/>
                <w:webHidden/>
              </w:rPr>
              <w:instrText xml:space="preserve"> PAGEREF _Toc218928190 \h </w:instrText>
            </w:r>
            <w:r w:rsidR="001F2554">
              <w:rPr>
                <w:noProof/>
                <w:webHidden/>
              </w:rPr>
            </w:r>
            <w:r w:rsidR="001F2554">
              <w:rPr>
                <w:noProof/>
                <w:webHidden/>
              </w:rPr>
              <w:fldChar w:fldCharType="separate"/>
            </w:r>
            <w:r w:rsidR="001F2554">
              <w:rPr>
                <w:noProof/>
                <w:webHidden/>
              </w:rPr>
              <w:t>99</w:t>
            </w:r>
            <w:r w:rsidR="001F2554">
              <w:rPr>
                <w:noProof/>
                <w:webHidden/>
              </w:rPr>
              <w:fldChar w:fldCharType="end"/>
            </w:r>
          </w:hyperlink>
        </w:p>
        <w:p w14:paraId="67CBB1E4" w14:textId="272A8327" w:rsidR="001F2554" w:rsidRDefault="009A661E">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218928191" w:history="1">
            <w:r w:rsidR="001F2554" w:rsidRPr="002513B9">
              <w:rPr>
                <w:rStyle w:val="Hipervnculo"/>
                <w:noProof/>
                <w:lang w:val="es-MX"/>
              </w:rPr>
              <w:t>16.</w:t>
            </w:r>
            <w:r w:rsidR="001F2554">
              <w:rPr>
                <w:rFonts w:asciiTheme="minorHAnsi" w:eastAsiaTheme="minorEastAsia" w:hAnsiTheme="minorHAnsi" w:cstheme="minorBidi"/>
                <w:b w:val="0"/>
                <w:bCs w:val="0"/>
                <w:noProof/>
                <w:kern w:val="2"/>
                <w:sz w:val="24"/>
                <w:szCs w:val="24"/>
                <w:lang w:val="es-CO" w:eastAsia="es-CO"/>
                <w14:ligatures w14:val="standardContextual"/>
              </w:rPr>
              <w:tab/>
            </w:r>
            <w:r w:rsidR="001F2554" w:rsidRPr="002513B9">
              <w:rPr>
                <w:rStyle w:val="Hipervnculo"/>
                <w:noProof/>
                <w:lang w:val="es-MX"/>
              </w:rPr>
              <w:t>CONTROL DE FIRMAS</w:t>
            </w:r>
            <w:r w:rsidR="001F2554">
              <w:rPr>
                <w:noProof/>
                <w:webHidden/>
              </w:rPr>
              <w:tab/>
            </w:r>
            <w:r w:rsidR="001F2554">
              <w:rPr>
                <w:noProof/>
                <w:webHidden/>
              </w:rPr>
              <w:fldChar w:fldCharType="begin"/>
            </w:r>
            <w:r w:rsidR="001F2554">
              <w:rPr>
                <w:noProof/>
                <w:webHidden/>
              </w:rPr>
              <w:instrText xml:space="preserve"> PAGEREF _Toc218928191 \h </w:instrText>
            </w:r>
            <w:r w:rsidR="001F2554">
              <w:rPr>
                <w:noProof/>
                <w:webHidden/>
              </w:rPr>
            </w:r>
            <w:r w:rsidR="001F2554">
              <w:rPr>
                <w:noProof/>
                <w:webHidden/>
              </w:rPr>
              <w:fldChar w:fldCharType="separate"/>
            </w:r>
            <w:r w:rsidR="001F2554">
              <w:rPr>
                <w:noProof/>
                <w:webHidden/>
              </w:rPr>
              <w:t>99</w:t>
            </w:r>
            <w:r w:rsidR="001F2554">
              <w:rPr>
                <w:noProof/>
                <w:webHidden/>
              </w:rPr>
              <w:fldChar w:fldCharType="end"/>
            </w:r>
          </w:hyperlink>
        </w:p>
        <w:p w14:paraId="1E4E3A99" w14:textId="0C745318" w:rsidR="63C4A47F" w:rsidRDefault="63C4A47F" w:rsidP="00E6353E">
          <w:pPr>
            <w:pStyle w:val="TDC1"/>
            <w:tabs>
              <w:tab w:val="left" w:pos="390"/>
              <w:tab w:val="right" w:leader="dot" w:pos="8775"/>
            </w:tabs>
            <w:rPr>
              <w:rStyle w:val="Hipervnculo"/>
              <w:b w:val="0"/>
              <w:bCs w:val="0"/>
            </w:rPr>
          </w:pPr>
          <w:r>
            <w:fldChar w:fldCharType="end"/>
          </w:r>
        </w:p>
      </w:sdtContent>
    </w:sdt>
    <w:p w14:paraId="1DAEBF1B" w14:textId="1EDB2E9F" w:rsidR="00333785" w:rsidRPr="005132EA" w:rsidRDefault="00333785">
      <w:pPr>
        <w:rPr>
          <w:rFonts w:ascii="Arial" w:hAnsi="Arial" w:cs="Arial"/>
        </w:rPr>
      </w:pPr>
    </w:p>
    <w:p w14:paraId="12527CF4" w14:textId="77777777" w:rsidR="0069204B" w:rsidRPr="005132EA" w:rsidRDefault="0069204B" w:rsidP="47154A2A">
      <w:pPr>
        <w:rPr>
          <w:rFonts w:ascii="Arial" w:hAnsi="Arial" w:cs="Arial"/>
          <w:sz w:val="36"/>
          <w:szCs w:val="36"/>
        </w:rPr>
      </w:pPr>
    </w:p>
    <w:p w14:paraId="591CCD84" w14:textId="3BBBC7D9" w:rsidR="47154A2A" w:rsidRDefault="00876928" w:rsidP="30A56068">
      <w:pPr>
        <w:pStyle w:val="TtuloTDC"/>
        <w:jc w:val="center"/>
        <w:rPr>
          <w:rFonts w:ascii="Arial" w:hAnsi="Arial" w:cs="Arial"/>
          <w:b/>
          <w:bCs/>
          <w:color w:val="auto"/>
          <w:sz w:val="24"/>
          <w:szCs w:val="24"/>
        </w:rPr>
      </w:pPr>
      <w:r>
        <w:rPr>
          <w:rFonts w:ascii="Arial" w:hAnsi="Arial" w:cs="Arial"/>
          <w:b/>
          <w:bCs/>
          <w:color w:val="auto"/>
          <w:sz w:val="24"/>
          <w:szCs w:val="24"/>
        </w:rPr>
        <w:t>INDICE</w:t>
      </w:r>
      <w:r w:rsidRPr="30A56068">
        <w:rPr>
          <w:rFonts w:ascii="Arial" w:hAnsi="Arial" w:cs="Arial"/>
          <w:b/>
          <w:bCs/>
          <w:color w:val="auto"/>
          <w:sz w:val="24"/>
          <w:szCs w:val="24"/>
        </w:rPr>
        <w:t xml:space="preserve"> </w:t>
      </w:r>
      <w:r w:rsidR="109C4825" w:rsidRPr="30A56068">
        <w:rPr>
          <w:rFonts w:ascii="Arial" w:hAnsi="Arial" w:cs="Arial"/>
          <w:b/>
          <w:bCs/>
          <w:color w:val="auto"/>
          <w:sz w:val="24"/>
          <w:szCs w:val="24"/>
        </w:rPr>
        <w:t>DE ILUSTRACIONES</w:t>
      </w:r>
    </w:p>
    <w:p w14:paraId="670E720C" w14:textId="1BC0F5BE" w:rsidR="30A56068" w:rsidRDefault="30A56068" w:rsidP="30A56068"/>
    <w:p w14:paraId="547A9136" w14:textId="348E5D3C" w:rsidR="003A43C7" w:rsidRDefault="005550B0">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r>
        <w:rPr>
          <w:rFonts w:ascii="Arial" w:hAnsi="Arial" w:cs="Arial"/>
          <w:sz w:val="36"/>
          <w:szCs w:val="36"/>
        </w:rPr>
        <w:fldChar w:fldCharType="begin"/>
      </w:r>
      <w:r>
        <w:rPr>
          <w:rFonts w:ascii="Arial" w:hAnsi="Arial" w:cs="Arial"/>
          <w:sz w:val="36"/>
          <w:szCs w:val="36"/>
        </w:rPr>
        <w:instrText xml:space="preserve"> TOC \h \z \c "Ilustración" </w:instrText>
      </w:r>
      <w:r>
        <w:rPr>
          <w:rFonts w:ascii="Arial" w:hAnsi="Arial" w:cs="Arial"/>
          <w:sz w:val="36"/>
          <w:szCs w:val="36"/>
        </w:rPr>
        <w:fldChar w:fldCharType="separate"/>
      </w:r>
      <w:hyperlink w:anchor="_Toc218933344" w:history="1">
        <w:r w:rsidR="003A43C7" w:rsidRPr="00EC0255">
          <w:rPr>
            <w:rStyle w:val="Hipervnculo"/>
            <w:noProof/>
          </w:rPr>
          <w:t>Ilustración 1. Metodología Propuesta PETI</w:t>
        </w:r>
        <w:r w:rsidR="003A43C7">
          <w:rPr>
            <w:noProof/>
            <w:webHidden/>
          </w:rPr>
          <w:tab/>
        </w:r>
        <w:r w:rsidR="003A43C7">
          <w:rPr>
            <w:noProof/>
            <w:webHidden/>
          </w:rPr>
          <w:fldChar w:fldCharType="begin"/>
        </w:r>
        <w:r w:rsidR="003A43C7">
          <w:rPr>
            <w:noProof/>
            <w:webHidden/>
          </w:rPr>
          <w:instrText xml:space="preserve"> PAGEREF _Toc218933344 \h </w:instrText>
        </w:r>
        <w:r w:rsidR="003A43C7">
          <w:rPr>
            <w:noProof/>
            <w:webHidden/>
          </w:rPr>
        </w:r>
        <w:r w:rsidR="003A43C7">
          <w:rPr>
            <w:noProof/>
            <w:webHidden/>
          </w:rPr>
          <w:fldChar w:fldCharType="separate"/>
        </w:r>
        <w:r w:rsidR="003A43C7">
          <w:rPr>
            <w:noProof/>
            <w:webHidden/>
          </w:rPr>
          <w:t>9</w:t>
        </w:r>
        <w:r w:rsidR="003A43C7">
          <w:rPr>
            <w:noProof/>
            <w:webHidden/>
          </w:rPr>
          <w:fldChar w:fldCharType="end"/>
        </w:r>
      </w:hyperlink>
    </w:p>
    <w:p w14:paraId="7D21B0BC" w14:textId="6E9FBF37"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5" w:history="1">
        <w:r w:rsidR="003A43C7" w:rsidRPr="00EC0255">
          <w:rPr>
            <w:rStyle w:val="Hipervnculo"/>
            <w:noProof/>
          </w:rPr>
          <w:t>Ilustración 2. Motivadores Estratégicos</w:t>
        </w:r>
        <w:r w:rsidR="003A43C7">
          <w:rPr>
            <w:noProof/>
            <w:webHidden/>
          </w:rPr>
          <w:tab/>
        </w:r>
        <w:r w:rsidR="003A43C7">
          <w:rPr>
            <w:noProof/>
            <w:webHidden/>
          </w:rPr>
          <w:fldChar w:fldCharType="begin"/>
        </w:r>
        <w:r w:rsidR="003A43C7">
          <w:rPr>
            <w:noProof/>
            <w:webHidden/>
          </w:rPr>
          <w:instrText xml:space="preserve"> PAGEREF _Toc218933345 \h </w:instrText>
        </w:r>
        <w:r w:rsidR="003A43C7">
          <w:rPr>
            <w:noProof/>
            <w:webHidden/>
          </w:rPr>
        </w:r>
        <w:r w:rsidR="003A43C7">
          <w:rPr>
            <w:noProof/>
            <w:webHidden/>
          </w:rPr>
          <w:fldChar w:fldCharType="separate"/>
        </w:r>
        <w:r w:rsidR="003A43C7">
          <w:rPr>
            <w:noProof/>
            <w:webHidden/>
          </w:rPr>
          <w:t>18</w:t>
        </w:r>
        <w:r w:rsidR="003A43C7">
          <w:rPr>
            <w:noProof/>
            <w:webHidden/>
          </w:rPr>
          <w:fldChar w:fldCharType="end"/>
        </w:r>
      </w:hyperlink>
    </w:p>
    <w:p w14:paraId="108620A0" w14:textId="6489642A"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6" w:history="1">
        <w:r w:rsidR="003A43C7" w:rsidRPr="00EC0255">
          <w:rPr>
            <w:rStyle w:val="Hipervnculo"/>
            <w:noProof/>
          </w:rPr>
          <w:t xml:space="preserve">Ilustración 3. </w:t>
        </w:r>
        <w:r w:rsidR="003A43C7" w:rsidRPr="00EC0255">
          <w:rPr>
            <w:rStyle w:val="Hipervnculo"/>
            <w:rFonts w:ascii="Arial" w:hAnsi="Arial" w:cs="Arial"/>
            <w:noProof/>
          </w:rPr>
          <w:t>Meta Estratégica</w:t>
        </w:r>
        <w:r w:rsidR="003A43C7">
          <w:rPr>
            <w:noProof/>
            <w:webHidden/>
          </w:rPr>
          <w:tab/>
        </w:r>
        <w:r w:rsidR="003A43C7">
          <w:rPr>
            <w:noProof/>
            <w:webHidden/>
          </w:rPr>
          <w:fldChar w:fldCharType="begin"/>
        </w:r>
        <w:r w:rsidR="003A43C7">
          <w:rPr>
            <w:noProof/>
            <w:webHidden/>
          </w:rPr>
          <w:instrText xml:space="preserve"> PAGEREF _Toc218933346 \h </w:instrText>
        </w:r>
        <w:r w:rsidR="003A43C7">
          <w:rPr>
            <w:noProof/>
            <w:webHidden/>
          </w:rPr>
        </w:r>
        <w:r w:rsidR="003A43C7">
          <w:rPr>
            <w:noProof/>
            <w:webHidden/>
          </w:rPr>
          <w:fldChar w:fldCharType="separate"/>
        </w:r>
        <w:r w:rsidR="003A43C7">
          <w:rPr>
            <w:noProof/>
            <w:webHidden/>
          </w:rPr>
          <w:t>24</w:t>
        </w:r>
        <w:r w:rsidR="003A43C7">
          <w:rPr>
            <w:noProof/>
            <w:webHidden/>
          </w:rPr>
          <w:fldChar w:fldCharType="end"/>
        </w:r>
      </w:hyperlink>
    </w:p>
    <w:p w14:paraId="049E4536" w14:textId="479A7EA7"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7" w:history="1">
        <w:r w:rsidR="003A43C7" w:rsidRPr="00EC0255">
          <w:rPr>
            <w:rStyle w:val="Hipervnculo"/>
            <w:noProof/>
          </w:rPr>
          <w:t>Ilustración 4</w:t>
        </w:r>
        <w:r w:rsidR="003A43C7" w:rsidRPr="00EC0255">
          <w:rPr>
            <w:rStyle w:val="Hipervnculo"/>
            <w:rFonts w:ascii="Arial" w:hAnsi="Arial" w:cs="Arial"/>
            <w:noProof/>
          </w:rPr>
          <w:t>. Estructura Organizacional</w:t>
        </w:r>
        <w:r w:rsidR="003A43C7">
          <w:rPr>
            <w:noProof/>
            <w:webHidden/>
          </w:rPr>
          <w:tab/>
        </w:r>
        <w:r w:rsidR="003A43C7">
          <w:rPr>
            <w:noProof/>
            <w:webHidden/>
          </w:rPr>
          <w:fldChar w:fldCharType="begin"/>
        </w:r>
        <w:r w:rsidR="003A43C7">
          <w:rPr>
            <w:noProof/>
            <w:webHidden/>
          </w:rPr>
          <w:instrText xml:space="preserve"> PAGEREF _Toc218933347 \h </w:instrText>
        </w:r>
        <w:r w:rsidR="003A43C7">
          <w:rPr>
            <w:noProof/>
            <w:webHidden/>
          </w:rPr>
        </w:r>
        <w:r w:rsidR="003A43C7">
          <w:rPr>
            <w:noProof/>
            <w:webHidden/>
          </w:rPr>
          <w:fldChar w:fldCharType="separate"/>
        </w:r>
        <w:r w:rsidR="003A43C7">
          <w:rPr>
            <w:noProof/>
            <w:webHidden/>
          </w:rPr>
          <w:t>27</w:t>
        </w:r>
        <w:r w:rsidR="003A43C7">
          <w:rPr>
            <w:noProof/>
            <w:webHidden/>
          </w:rPr>
          <w:fldChar w:fldCharType="end"/>
        </w:r>
      </w:hyperlink>
    </w:p>
    <w:p w14:paraId="46D1ED1A" w14:textId="5F2DE9A4"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8" w:history="1">
        <w:r w:rsidR="003A43C7" w:rsidRPr="00EC0255">
          <w:rPr>
            <w:rStyle w:val="Hipervnculo"/>
            <w:noProof/>
          </w:rPr>
          <w:t>Ilustración 5</w:t>
        </w:r>
        <w:r w:rsidR="003A43C7" w:rsidRPr="00EC0255">
          <w:rPr>
            <w:rStyle w:val="Hipervnculo"/>
            <w:rFonts w:ascii="Arial" w:hAnsi="Arial" w:cs="Arial"/>
            <w:noProof/>
          </w:rPr>
          <w:t>. Servicios TI</w:t>
        </w:r>
        <w:r w:rsidR="003A43C7">
          <w:rPr>
            <w:noProof/>
            <w:webHidden/>
          </w:rPr>
          <w:tab/>
        </w:r>
        <w:r w:rsidR="003A43C7">
          <w:rPr>
            <w:noProof/>
            <w:webHidden/>
          </w:rPr>
          <w:fldChar w:fldCharType="begin"/>
        </w:r>
        <w:r w:rsidR="003A43C7">
          <w:rPr>
            <w:noProof/>
            <w:webHidden/>
          </w:rPr>
          <w:instrText xml:space="preserve"> PAGEREF _Toc218933348 \h </w:instrText>
        </w:r>
        <w:r w:rsidR="003A43C7">
          <w:rPr>
            <w:noProof/>
            <w:webHidden/>
          </w:rPr>
        </w:r>
        <w:r w:rsidR="003A43C7">
          <w:rPr>
            <w:noProof/>
            <w:webHidden/>
          </w:rPr>
          <w:fldChar w:fldCharType="separate"/>
        </w:r>
        <w:r w:rsidR="003A43C7">
          <w:rPr>
            <w:noProof/>
            <w:webHidden/>
          </w:rPr>
          <w:t>44</w:t>
        </w:r>
        <w:r w:rsidR="003A43C7">
          <w:rPr>
            <w:noProof/>
            <w:webHidden/>
          </w:rPr>
          <w:fldChar w:fldCharType="end"/>
        </w:r>
      </w:hyperlink>
    </w:p>
    <w:p w14:paraId="7E81D908" w14:textId="7E4D5505"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9" w:history="1">
        <w:r w:rsidR="003A43C7" w:rsidRPr="00EC0255">
          <w:rPr>
            <w:rStyle w:val="Hipervnculo"/>
            <w:noProof/>
          </w:rPr>
          <w:t>Ilustración 6. Visualización Arquitectura TI</w:t>
        </w:r>
        <w:r w:rsidR="003A43C7">
          <w:rPr>
            <w:noProof/>
            <w:webHidden/>
          </w:rPr>
          <w:tab/>
        </w:r>
        <w:r w:rsidR="003A43C7">
          <w:rPr>
            <w:noProof/>
            <w:webHidden/>
          </w:rPr>
          <w:fldChar w:fldCharType="begin"/>
        </w:r>
        <w:r w:rsidR="003A43C7">
          <w:rPr>
            <w:noProof/>
            <w:webHidden/>
          </w:rPr>
          <w:instrText xml:space="preserve"> PAGEREF _Toc218933349 \h </w:instrText>
        </w:r>
        <w:r w:rsidR="003A43C7">
          <w:rPr>
            <w:noProof/>
            <w:webHidden/>
          </w:rPr>
        </w:r>
        <w:r w:rsidR="003A43C7">
          <w:rPr>
            <w:noProof/>
            <w:webHidden/>
          </w:rPr>
          <w:fldChar w:fldCharType="separate"/>
        </w:r>
        <w:r w:rsidR="003A43C7">
          <w:rPr>
            <w:noProof/>
            <w:webHidden/>
          </w:rPr>
          <w:t>47</w:t>
        </w:r>
        <w:r w:rsidR="003A43C7">
          <w:rPr>
            <w:noProof/>
            <w:webHidden/>
          </w:rPr>
          <w:fldChar w:fldCharType="end"/>
        </w:r>
      </w:hyperlink>
    </w:p>
    <w:p w14:paraId="566FF8E6" w14:textId="279A87D7"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50" w:history="1">
        <w:r w:rsidR="003A43C7" w:rsidRPr="00EC0255">
          <w:rPr>
            <w:rStyle w:val="Hipervnculo"/>
            <w:noProof/>
          </w:rPr>
          <w:t>Ilustración 7. Organigrama Arquitectura TI</w:t>
        </w:r>
        <w:r w:rsidR="003A43C7">
          <w:rPr>
            <w:noProof/>
            <w:webHidden/>
          </w:rPr>
          <w:tab/>
        </w:r>
        <w:r w:rsidR="003A43C7">
          <w:rPr>
            <w:noProof/>
            <w:webHidden/>
          </w:rPr>
          <w:fldChar w:fldCharType="begin"/>
        </w:r>
        <w:r w:rsidR="003A43C7">
          <w:rPr>
            <w:noProof/>
            <w:webHidden/>
          </w:rPr>
          <w:instrText xml:space="preserve"> PAGEREF _Toc218933350 \h </w:instrText>
        </w:r>
        <w:r w:rsidR="003A43C7">
          <w:rPr>
            <w:noProof/>
            <w:webHidden/>
          </w:rPr>
        </w:r>
        <w:r w:rsidR="003A43C7">
          <w:rPr>
            <w:noProof/>
            <w:webHidden/>
          </w:rPr>
          <w:fldChar w:fldCharType="separate"/>
        </w:r>
        <w:r w:rsidR="003A43C7">
          <w:rPr>
            <w:noProof/>
            <w:webHidden/>
          </w:rPr>
          <w:t>49</w:t>
        </w:r>
        <w:r w:rsidR="003A43C7">
          <w:rPr>
            <w:noProof/>
            <w:webHidden/>
          </w:rPr>
          <w:fldChar w:fldCharType="end"/>
        </w:r>
      </w:hyperlink>
    </w:p>
    <w:p w14:paraId="20AC6619" w14:textId="0FB3DD02"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51" w:history="1">
        <w:r w:rsidR="003A43C7" w:rsidRPr="00EC0255">
          <w:rPr>
            <w:rStyle w:val="Hipervnculo"/>
            <w:noProof/>
          </w:rPr>
          <w:t>Ilustración 8. Actividades gestión de Calidad Servicios TI</w:t>
        </w:r>
        <w:r w:rsidR="003A43C7">
          <w:rPr>
            <w:noProof/>
            <w:webHidden/>
          </w:rPr>
          <w:tab/>
        </w:r>
        <w:r w:rsidR="003A43C7">
          <w:rPr>
            <w:noProof/>
            <w:webHidden/>
          </w:rPr>
          <w:fldChar w:fldCharType="begin"/>
        </w:r>
        <w:r w:rsidR="003A43C7">
          <w:rPr>
            <w:noProof/>
            <w:webHidden/>
          </w:rPr>
          <w:instrText xml:space="preserve"> PAGEREF _Toc218933351 \h </w:instrText>
        </w:r>
        <w:r w:rsidR="003A43C7">
          <w:rPr>
            <w:noProof/>
            <w:webHidden/>
          </w:rPr>
        </w:r>
        <w:r w:rsidR="003A43C7">
          <w:rPr>
            <w:noProof/>
            <w:webHidden/>
          </w:rPr>
          <w:fldChar w:fldCharType="separate"/>
        </w:r>
        <w:r w:rsidR="003A43C7">
          <w:rPr>
            <w:noProof/>
            <w:webHidden/>
          </w:rPr>
          <w:t>63</w:t>
        </w:r>
        <w:r w:rsidR="003A43C7">
          <w:rPr>
            <w:noProof/>
            <w:webHidden/>
          </w:rPr>
          <w:fldChar w:fldCharType="end"/>
        </w:r>
      </w:hyperlink>
    </w:p>
    <w:p w14:paraId="10D59F0F" w14:textId="5CD63115"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52" w:history="1">
        <w:r w:rsidR="003A43C7" w:rsidRPr="00EC0255">
          <w:rPr>
            <w:rStyle w:val="Hipervnculo"/>
            <w:noProof/>
          </w:rPr>
          <w:t>Ilustración 9. Telefonía - Administración de la capacidad de la infraestructura tecnológica</w:t>
        </w:r>
        <w:r w:rsidR="003A43C7">
          <w:rPr>
            <w:noProof/>
            <w:webHidden/>
          </w:rPr>
          <w:tab/>
        </w:r>
        <w:r w:rsidR="003A43C7">
          <w:rPr>
            <w:noProof/>
            <w:webHidden/>
          </w:rPr>
          <w:fldChar w:fldCharType="begin"/>
        </w:r>
        <w:r w:rsidR="003A43C7">
          <w:rPr>
            <w:noProof/>
            <w:webHidden/>
          </w:rPr>
          <w:instrText xml:space="preserve"> PAGEREF _Toc218933352 \h </w:instrText>
        </w:r>
        <w:r w:rsidR="003A43C7">
          <w:rPr>
            <w:noProof/>
            <w:webHidden/>
          </w:rPr>
        </w:r>
        <w:r w:rsidR="003A43C7">
          <w:rPr>
            <w:noProof/>
            <w:webHidden/>
          </w:rPr>
          <w:fldChar w:fldCharType="separate"/>
        </w:r>
        <w:r w:rsidR="003A43C7">
          <w:rPr>
            <w:noProof/>
            <w:webHidden/>
          </w:rPr>
          <w:t>64</w:t>
        </w:r>
        <w:r w:rsidR="003A43C7">
          <w:rPr>
            <w:noProof/>
            <w:webHidden/>
          </w:rPr>
          <w:fldChar w:fldCharType="end"/>
        </w:r>
      </w:hyperlink>
    </w:p>
    <w:p w14:paraId="6E43AAFC" w14:textId="646FC849"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53" w:history="1">
        <w:r w:rsidR="003A43C7" w:rsidRPr="00EC0255">
          <w:rPr>
            <w:rStyle w:val="Hipervnculo"/>
            <w:noProof/>
          </w:rPr>
          <w:t>Ilustración 10. Topología Locatión</w:t>
        </w:r>
        <w:r w:rsidR="003A43C7">
          <w:rPr>
            <w:noProof/>
            <w:webHidden/>
          </w:rPr>
          <w:tab/>
        </w:r>
        <w:r w:rsidR="003A43C7">
          <w:rPr>
            <w:noProof/>
            <w:webHidden/>
          </w:rPr>
          <w:fldChar w:fldCharType="begin"/>
        </w:r>
        <w:r w:rsidR="003A43C7">
          <w:rPr>
            <w:noProof/>
            <w:webHidden/>
          </w:rPr>
          <w:instrText xml:space="preserve"> PAGEREF _Toc218933353 \h </w:instrText>
        </w:r>
        <w:r w:rsidR="003A43C7">
          <w:rPr>
            <w:noProof/>
            <w:webHidden/>
          </w:rPr>
        </w:r>
        <w:r w:rsidR="003A43C7">
          <w:rPr>
            <w:noProof/>
            <w:webHidden/>
          </w:rPr>
          <w:fldChar w:fldCharType="separate"/>
        </w:r>
        <w:r w:rsidR="003A43C7">
          <w:rPr>
            <w:noProof/>
            <w:webHidden/>
          </w:rPr>
          <w:t>65</w:t>
        </w:r>
        <w:r w:rsidR="003A43C7">
          <w:rPr>
            <w:noProof/>
            <w:webHidden/>
          </w:rPr>
          <w:fldChar w:fldCharType="end"/>
        </w:r>
      </w:hyperlink>
    </w:p>
    <w:p w14:paraId="71939B66" w14:textId="350369A7" w:rsidR="00293D27" w:rsidRPr="005132EA" w:rsidRDefault="005550B0" w:rsidP="0069204B">
      <w:pPr>
        <w:rPr>
          <w:rFonts w:ascii="Arial" w:hAnsi="Arial" w:cs="Arial"/>
          <w:sz w:val="36"/>
        </w:rPr>
      </w:pPr>
      <w:r>
        <w:rPr>
          <w:rFonts w:ascii="Arial" w:hAnsi="Arial" w:cs="Arial"/>
          <w:sz w:val="36"/>
          <w:szCs w:val="36"/>
        </w:rPr>
        <w:fldChar w:fldCharType="end"/>
      </w:r>
    </w:p>
    <w:p w14:paraId="731914DB" w14:textId="2DEE9178" w:rsidR="00684E5F" w:rsidRPr="005132EA" w:rsidRDefault="05FBCA24" w:rsidP="00684E5F">
      <w:pPr>
        <w:pStyle w:val="TtuloTDC"/>
        <w:jc w:val="center"/>
        <w:rPr>
          <w:rFonts w:ascii="Arial" w:hAnsi="Arial" w:cs="Arial"/>
          <w:b/>
          <w:bCs/>
          <w:color w:val="auto"/>
          <w:sz w:val="24"/>
          <w:szCs w:val="24"/>
          <w:lang w:val="es-ES"/>
        </w:rPr>
      </w:pPr>
      <w:r w:rsidRPr="36FF2051">
        <w:rPr>
          <w:rFonts w:ascii="Arial" w:hAnsi="Arial" w:cs="Arial"/>
          <w:b/>
          <w:bCs/>
          <w:color w:val="auto"/>
          <w:sz w:val="24"/>
          <w:szCs w:val="24"/>
          <w:lang w:val="es-ES"/>
        </w:rPr>
        <w:t xml:space="preserve">INDICE </w:t>
      </w:r>
      <w:r w:rsidR="1126EB5D" w:rsidRPr="36FF2051">
        <w:rPr>
          <w:rFonts w:ascii="Arial" w:hAnsi="Arial" w:cs="Arial"/>
          <w:b/>
          <w:bCs/>
          <w:color w:val="auto"/>
          <w:sz w:val="24"/>
          <w:szCs w:val="24"/>
          <w:lang w:val="es-ES"/>
        </w:rPr>
        <w:t>DE TABLAS</w:t>
      </w:r>
    </w:p>
    <w:p w14:paraId="30D3B0E0" w14:textId="5DE35E5D" w:rsidR="003A43C7" w:rsidRDefault="00333785">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r w:rsidRPr="005132EA">
        <w:rPr>
          <w:rFonts w:ascii="Arial" w:hAnsi="Arial" w:cs="Arial"/>
          <w:sz w:val="36"/>
          <w:szCs w:val="36"/>
        </w:rPr>
        <w:fldChar w:fldCharType="begin"/>
      </w:r>
      <w:r w:rsidR="549A4917" w:rsidRPr="36FF2051">
        <w:rPr>
          <w:rFonts w:ascii="Arial" w:hAnsi="Arial" w:cs="Arial"/>
          <w:sz w:val="36"/>
          <w:szCs w:val="36"/>
        </w:rPr>
        <w:instrText xml:space="preserve"> TOC \h \z \c "Tabla" </w:instrText>
      </w:r>
      <w:r w:rsidRPr="005132EA">
        <w:rPr>
          <w:rFonts w:ascii="Arial" w:hAnsi="Arial" w:cs="Arial"/>
          <w:sz w:val="36"/>
          <w:szCs w:val="36"/>
        </w:rPr>
        <w:fldChar w:fldCharType="separate"/>
      </w:r>
      <w:hyperlink w:anchor="_Toc218933330" w:history="1">
        <w:r w:rsidR="003A43C7" w:rsidRPr="00502E52">
          <w:rPr>
            <w:rStyle w:val="Hipervnculo"/>
            <w:rFonts w:ascii="Arial" w:hAnsi="Arial" w:cs="Arial"/>
            <w:noProof/>
          </w:rPr>
          <w:t>Tabla 1. Enlaces por Proceso - PETI</w:t>
        </w:r>
        <w:r w:rsidR="003A43C7">
          <w:rPr>
            <w:noProof/>
            <w:webHidden/>
          </w:rPr>
          <w:tab/>
        </w:r>
        <w:r w:rsidR="003A43C7">
          <w:rPr>
            <w:noProof/>
            <w:webHidden/>
          </w:rPr>
          <w:fldChar w:fldCharType="begin"/>
        </w:r>
        <w:r w:rsidR="003A43C7">
          <w:rPr>
            <w:noProof/>
            <w:webHidden/>
          </w:rPr>
          <w:instrText xml:space="preserve"> PAGEREF _Toc218933330 \h </w:instrText>
        </w:r>
        <w:r w:rsidR="003A43C7">
          <w:rPr>
            <w:noProof/>
            <w:webHidden/>
          </w:rPr>
        </w:r>
        <w:r w:rsidR="003A43C7">
          <w:rPr>
            <w:noProof/>
            <w:webHidden/>
          </w:rPr>
          <w:fldChar w:fldCharType="separate"/>
        </w:r>
        <w:r w:rsidR="003A43C7">
          <w:rPr>
            <w:noProof/>
            <w:webHidden/>
          </w:rPr>
          <w:t>9</w:t>
        </w:r>
        <w:r w:rsidR="003A43C7">
          <w:rPr>
            <w:noProof/>
            <w:webHidden/>
          </w:rPr>
          <w:fldChar w:fldCharType="end"/>
        </w:r>
      </w:hyperlink>
    </w:p>
    <w:p w14:paraId="4435554B" w14:textId="2480D4B6"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1" w:history="1">
        <w:r w:rsidR="003A43C7" w:rsidRPr="00502E52">
          <w:rPr>
            <w:rStyle w:val="Hipervnculo"/>
            <w:rFonts w:ascii="Arial" w:hAnsi="Arial" w:cs="Arial"/>
            <w:noProof/>
          </w:rPr>
          <w:t>Tabla 2. Contexto Normativo</w:t>
        </w:r>
        <w:r w:rsidR="003A43C7">
          <w:rPr>
            <w:noProof/>
            <w:webHidden/>
          </w:rPr>
          <w:tab/>
        </w:r>
        <w:r w:rsidR="003A43C7">
          <w:rPr>
            <w:noProof/>
            <w:webHidden/>
          </w:rPr>
          <w:fldChar w:fldCharType="begin"/>
        </w:r>
        <w:r w:rsidR="003A43C7">
          <w:rPr>
            <w:noProof/>
            <w:webHidden/>
          </w:rPr>
          <w:instrText xml:space="preserve"> PAGEREF _Toc218933331 \h </w:instrText>
        </w:r>
        <w:r w:rsidR="003A43C7">
          <w:rPr>
            <w:noProof/>
            <w:webHidden/>
          </w:rPr>
        </w:r>
        <w:r w:rsidR="003A43C7">
          <w:rPr>
            <w:noProof/>
            <w:webHidden/>
          </w:rPr>
          <w:fldChar w:fldCharType="separate"/>
        </w:r>
        <w:r w:rsidR="003A43C7">
          <w:rPr>
            <w:noProof/>
            <w:webHidden/>
          </w:rPr>
          <w:t>11</w:t>
        </w:r>
        <w:r w:rsidR="003A43C7">
          <w:rPr>
            <w:noProof/>
            <w:webHidden/>
          </w:rPr>
          <w:fldChar w:fldCharType="end"/>
        </w:r>
      </w:hyperlink>
    </w:p>
    <w:p w14:paraId="4D1608DE" w14:textId="5CCA598A"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2" w:history="1">
        <w:r w:rsidR="003A43C7" w:rsidRPr="00502E52">
          <w:rPr>
            <w:rStyle w:val="Hipervnculo"/>
            <w:rFonts w:ascii="Arial" w:hAnsi="Arial" w:cs="Arial"/>
            <w:noProof/>
          </w:rPr>
          <w:t>Tabla 3. Alineación Estratégica</w:t>
        </w:r>
        <w:r w:rsidR="003A43C7">
          <w:rPr>
            <w:noProof/>
            <w:webHidden/>
          </w:rPr>
          <w:tab/>
        </w:r>
        <w:r w:rsidR="003A43C7">
          <w:rPr>
            <w:noProof/>
            <w:webHidden/>
          </w:rPr>
          <w:fldChar w:fldCharType="begin"/>
        </w:r>
        <w:r w:rsidR="003A43C7">
          <w:rPr>
            <w:noProof/>
            <w:webHidden/>
          </w:rPr>
          <w:instrText xml:space="preserve"> PAGEREF _Toc218933332 \h </w:instrText>
        </w:r>
        <w:r w:rsidR="003A43C7">
          <w:rPr>
            <w:noProof/>
            <w:webHidden/>
          </w:rPr>
        </w:r>
        <w:r w:rsidR="003A43C7">
          <w:rPr>
            <w:noProof/>
            <w:webHidden/>
          </w:rPr>
          <w:fldChar w:fldCharType="separate"/>
        </w:r>
        <w:r w:rsidR="003A43C7">
          <w:rPr>
            <w:noProof/>
            <w:webHidden/>
          </w:rPr>
          <w:t>18</w:t>
        </w:r>
        <w:r w:rsidR="003A43C7">
          <w:rPr>
            <w:noProof/>
            <w:webHidden/>
          </w:rPr>
          <w:fldChar w:fldCharType="end"/>
        </w:r>
      </w:hyperlink>
    </w:p>
    <w:p w14:paraId="615F18B1" w14:textId="18BC6E93"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3" w:history="1">
        <w:r w:rsidR="003A43C7" w:rsidRPr="00502E52">
          <w:rPr>
            <w:rStyle w:val="Hipervnculo"/>
            <w:rFonts w:ascii="Arial" w:hAnsi="Arial" w:cs="Arial"/>
            <w:noProof/>
          </w:rPr>
          <w:t>Tabla 4. Análisis DOFA</w:t>
        </w:r>
        <w:r w:rsidR="003A43C7">
          <w:rPr>
            <w:noProof/>
            <w:webHidden/>
          </w:rPr>
          <w:tab/>
        </w:r>
        <w:r w:rsidR="003A43C7">
          <w:rPr>
            <w:noProof/>
            <w:webHidden/>
          </w:rPr>
          <w:fldChar w:fldCharType="begin"/>
        </w:r>
        <w:r w:rsidR="003A43C7">
          <w:rPr>
            <w:noProof/>
            <w:webHidden/>
          </w:rPr>
          <w:instrText xml:space="preserve"> PAGEREF _Toc218933333 \h </w:instrText>
        </w:r>
        <w:r w:rsidR="003A43C7">
          <w:rPr>
            <w:noProof/>
            <w:webHidden/>
          </w:rPr>
        </w:r>
        <w:r w:rsidR="003A43C7">
          <w:rPr>
            <w:noProof/>
            <w:webHidden/>
          </w:rPr>
          <w:fldChar w:fldCharType="separate"/>
        </w:r>
        <w:r w:rsidR="003A43C7">
          <w:rPr>
            <w:noProof/>
            <w:webHidden/>
          </w:rPr>
          <w:t>25</w:t>
        </w:r>
        <w:r w:rsidR="003A43C7">
          <w:rPr>
            <w:noProof/>
            <w:webHidden/>
          </w:rPr>
          <w:fldChar w:fldCharType="end"/>
        </w:r>
      </w:hyperlink>
    </w:p>
    <w:p w14:paraId="18433BA9" w14:textId="3E0885F0"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4" w:history="1">
        <w:r w:rsidR="003A43C7" w:rsidRPr="00502E52">
          <w:rPr>
            <w:rStyle w:val="Hipervnculo"/>
            <w:rFonts w:ascii="Arial" w:hAnsi="Arial" w:cs="Arial"/>
            <w:noProof/>
          </w:rPr>
          <w:t>Tabla 5. Tendencias Tecnológicas</w:t>
        </w:r>
        <w:r w:rsidR="003A43C7">
          <w:rPr>
            <w:noProof/>
            <w:webHidden/>
          </w:rPr>
          <w:tab/>
        </w:r>
        <w:r w:rsidR="003A43C7">
          <w:rPr>
            <w:noProof/>
            <w:webHidden/>
          </w:rPr>
          <w:fldChar w:fldCharType="begin"/>
        </w:r>
        <w:r w:rsidR="003A43C7">
          <w:rPr>
            <w:noProof/>
            <w:webHidden/>
          </w:rPr>
          <w:instrText xml:space="preserve"> PAGEREF _Toc218933334 \h </w:instrText>
        </w:r>
        <w:r w:rsidR="003A43C7">
          <w:rPr>
            <w:noProof/>
            <w:webHidden/>
          </w:rPr>
        </w:r>
        <w:r w:rsidR="003A43C7">
          <w:rPr>
            <w:noProof/>
            <w:webHidden/>
          </w:rPr>
          <w:fldChar w:fldCharType="separate"/>
        </w:r>
        <w:r w:rsidR="003A43C7">
          <w:rPr>
            <w:noProof/>
            <w:webHidden/>
          </w:rPr>
          <w:t>28</w:t>
        </w:r>
        <w:r w:rsidR="003A43C7">
          <w:rPr>
            <w:noProof/>
            <w:webHidden/>
          </w:rPr>
          <w:fldChar w:fldCharType="end"/>
        </w:r>
      </w:hyperlink>
    </w:p>
    <w:p w14:paraId="66547173" w14:textId="760A28B1"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5" w:history="1">
        <w:r w:rsidR="003A43C7" w:rsidRPr="00502E52">
          <w:rPr>
            <w:rStyle w:val="Hipervnculo"/>
            <w:rFonts w:ascii="Arial" w:hAnsi="Arial" w:cs="Arial"/>
            <w:noProof/>
          </w:rPr>
          <w:t>Tabla 6.Procesos Estratégicos</w:t>
        </w:r>
        <w:r w:rsidR="003A43C7">
          <w:rPr>
            <w:noProof/>
            <w:webHidden/>
          </w:rPr>
          <w:tab/>
        </w:r>
        <w:r w:rsidR="003A43C7">
          <w:rPr>
            <w:noProof/>
            <w:webHidden/>
          </w:rPr>
          <w:fldChar w:fldCharType="begin"/>
        </w:r>
        <w:r w:rsidR="003A43C7">
          <w:rPr>
            <w:noProof/>
            <w:webHidden/>
          </w:rPr>
          <w:instrText xml:space="preserve"> PAGEREF _Toc218933335 \h </w:instrText>
        </w:r>
        <w:r w:rsidR="003A43C7">
          <w:rPr>
            <w:noProof/>
            <w:webHidden/>
          </w:rPr>
        </w:r>
        <w:r w:rsidR="003A43C7">
          <w:rPr>
            <w:noProof/>
            <w:webHidden/>
          </w:rPr>
          <w:fldChar w:fldCharType="separate"/>
        </w:r>
        <w:r w:rsidR="003A43C7">
          <w:rPr>
            <w:noProof/>
            <w:webHidden/>
          </w:rPr>
          <w:t>34</w:t>
        </w:r>
        <w:r w:rsidR="003A43C7">
          <w:rPr>
            <w:noProof/>
            <w:webHidden/>
          </w:rPr>
          <w:fldChar w:fldCharType="end"/>
        </w:r>
      </w:hyperlink>
    </w:p>
    <w:p w14:paraId="50912550" w14:textId="5C70F624"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6" w:history="1">
        <w:r w:rsidR="003A43C7" w:rsidRPr="00502E52">
          <w:rPr>
            <w:rStyle w:val="Hipervnculo"/>
            <w:rFonts w:ascii="Arial" w:hAnsi="Arial" w:cs="Arial"/>
            <w:noProof/>
          </w:rPr>
          <w:t>Tabla 7. Procesos Misionales</w:t>
        </w:r>
        <w:r w:rsidR="003A43C7">
          <w:rPr>
            <w:noProof/>
            <w:webHidden/>
          </w:rPr>
          <w:tab/>
        </w:r>
        <w:r w:rsidR="003A43C7">
          <w:rPr>
            <w:noProof/>
            <w:webHidden/>
          </w:rPr>
          <w:fldChar w:fldCharType="begin"/>
        </w:r>
        <w:r w:rsidR="003A43C7">
          <w:rPr>
            <w:noProof/>
            <w:webHidden/>
          </w:rPr>
          <w:instrText xml:space="preserve"> PAGEREF _Toc218933336 \h </w:instrText>
        </w:r>
        <w:r w:rsidR="003A43C7">
          <w:rPr>
            <w:noProof/>
            <w:webHidden/>
          </w:rPr>
        </w:r>
        <w:r w:rsidR="003A43C7">
          <w:rPr>
            <w:noProof/>
            <w:webHidden/>
          </w:rPr>
          <w:fldChar w:fldCharType="separate"/>
        </w:r>
        <w:r w:rsidR="003A43C7">
          <w:rPr>
            <w:noProof/>
            <w:webHidden/>
          </w:rPr>
          <w:t>35</w:t>
        </w:r>
        <w:r w:rsidR="003A43C7">
          <w:rPr>
            <w:noProof/>
            <w:webHidden/>
          </w:rPr>
          <w:fldChar w:fldCharType="end"/>
        </w:r>
      </w:hyperlink>
    </w:p>
    <w:p w14:paraId="6B51546A" w14:textId="2EEE4005"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7" w:history="1">
        <w:r w:rsidR="003A43C7" w:rsidRPr="00502E52">
          <w:rPr>
            <w:rStyle w:val="Hipervnculo"/>
            <w:rFonts w:ascii="Arial" w:hAnsi="Arial" w:cs="Arial"/>
            <w:noProof/>
          </w:rPr>
          <w:t>Tabla 8. Procesos de Apoyo</w:t>
        </w:r>
        <w:r w:rsidR="003A43C7">
          <w:rPr>
            <w:noProof/>
            <w:webHidden/>
          </w:rPr>
          <w:tab/>
        </w:r>
        <w:r w:rsidR="003A43C7">
          <w:rPr>
            <w:noProof/>
            <w:webHidden/>
          </w:rPr>
          <w:fldChar w:fldCharType="begin"/>
        </w:r>
        <w:r w:rsidR="003A43C7">
          <w:rPr>
            <w:noProof/>
            <w:webHidden/>
          </w:rPr>
          <w:instrText xml:space="preserve"> PAGEREF _Toc218933337 \h </w:instrText>
        </w:r>
        <w:r w:rsidR="003A43C7">
          <w:rPr>
            <w:noProof/>
            <w:webHidden/>
          </w:rPr>
        </w:r>
        <w:r w:rsidR="003A43C7">
          <w:rPr>
            <w:noProof/>
            <w:webHidden/>
          </w:rPr>
          <w:fldChar w:fldCharType="separate"/>
        </w:r>
        <w:r w:rsidR="003A43C7">
          <w:rPr>
            <w:noProof/>
            <w:webHidden/>
          </w:rPr>
          <w:t>35</w:t>
        </w:r>
        <w:r w:rsidR="003A43C7">
          <w:rPr>
            <w:noProof/>
            <w:webHidden/>
          </w:rPr>
          <w:fldChar w:fldCharType="end"/>
        </w:r>
      </w:hyperlink>
    </w:p>
    <w:p w14:paraId="2A2044FE" w14:textId="71CC5752"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8" w:history="1">
        <w:r w:rsidR="003A43C7" w:rsidRPr="00502E52">
          <w:rPr>
            <w:rStyle w:val="Hipervnculo"/>
            <w:noProof/>
          </w:rPr>
          <w:t>Tabla 9. Procesos de Evaluación</w:t>
        </w:r>
        <w:r w:rsidR="003A43C7">
          <w:rPr>
            <w:noProof/>
            <w:webHidden/>
          </w:rPr>
          <w:tab/>
        </w:r>
        <w:r w:rsidR="003A43C7">
          <w:rPr>
            <w:noProof/>
            <w:webHidden/>
          </w:rPr>
          <w:fldChar w:fldCharType="begin"/>
        </w:r>
        <w:r w:rsidR="003A43C7">
          <w:rPr>
            <w:noProof/>
            <w:webHidden/>
          </w:rPr>
          <w:instrText xml:space="preserve"> PAGEREF _Toc218933338 \h </w:instrText>
        </w:r>
        <w:r w:rsidR="003A43C7">
          <w:rPr>
            <w:noProof/>
            <w:webHidden/>
          </w:rPr>
        </w:r>
        <w:r w:rsidR="003A43C7">
          <w:rPr>
            <w:noProof/>
            <w:webHidden/>
          </w:rPr>
          <w:fldChar w:fldCharType="separate"/>
        </w:r>
        <w:r w:rsidR="003A43C7">
          <w:rPr>
            <w:noProof/>
            <w:webHidden/>
          </w:rPr>
          <w:t>37</w:t>
        </w:r>
        <w:r w:rsidR="003A43C7">
          <w:rPr>
            <w:noProof/>
            <w:webHidden/>
          </w:rPr>
          <w:fldChar w:fldCharType="end"/>
        </w:r>
      </w:hyperlink>
    </w:p>
    <w:p w14:paraId="3303A010" w14:textId="52DDF647"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39" w:history="1">
        <w:r w:rsidR="003A43C7" w:rsidRPr="00502E52">
          <w:rPr>
            <w:rStyle w:val="Hipervnculo"/>
            <w:rFonts w:ascii="Arial" w:hAnsi="Arial" w:cs="Arial"/>
            <w:noProof/>
          </w:rPr>
          <w:t>Tabla 10. Alineación TI con los procesos</w:t>
        </w:r>
        <w:r w:rsidR="003A43C7">
          <w:rPr>
            <w:noProof/>
            <w:webHidden/>
          </w:rPr>
          <w:tab/>
        </w:r>
        <w:r w:rsidR="003A43C7">
          <w:rPr>
            <w:noProof/>
            <w:webHidden/>
          </w:rPr>
          <w:fldChar w:fldCharType="begin"/>
        </w:r>
        <w:r w:rsidR="003A43C7">
          <w:rPr>
            <w:noProof/>
            <w:webHidden/>
          </w:rPr>
          <w:instrText xml:space="preserve"> PAGEREF _Toc218933339 \h </w:instrText>
        </w:r>
        <w:r w:rsidR="003A43C7">
          <w:rPr>
            <w:noProof/>
            <w:webHidden/>
          </w:rPr>
        </w:r>
        <w:r w:rsidR="003A43C7">
          <w:rPr>
            <w:noProof/>
            <w:webHidden/>
          </w:rPr>
          <w:fldChar w:fldCharType="separate"/>
        </w:r>
        <w:r w:rsidR="003A43C7">
          <w:rPr>
            <w:noProof/>
            <w:webHidden/>
          </w:rPr>
          <w:t>37</w:t>
        </w:r>
        <w:r w:rsidR="003A43C7">
          <w:rPr>
            <w:noProof/>
            <w:webHidden/>
          </w:rPr>
          <w:fldChar w:fldCharType="end"/>
        </w:r>
      </w:hyperlink>
    </w:p>
    <w:p w14:paraId="2D204CD9" w14:textId="6A55EE0B"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0" w:history="1">
        <w:r w:rsidR="003A43C7" w:rsidRPr="00502E52">
          <w:rPr>
            <w:rStyle w:val="Hipervnculo"/>
            <w:noProof/>
          </w:rPr>
          <w:t>Tabla 11</w:t>
        </w:r>
        <w:r w:rsidR="003A43C7" w:rsidRPr="00502E52">
          <w:rPr>
            <w:rStyle w:val="Hipervnculo"/>
            <w:rFonts w:ascii="Arial" w:hAnsi="Arial" w:cs="Arial"/>
            <w:noProof/>
          </w:rPr>
          <w:t>. Lienzo Estratégico - Business Modelo Canvas (BMC)</w:t>
        </w:r>
        <w:r w:rsidR="003A43C7">
          <w:rPr>
            <w:noProof/>
            <w:webHidden/>
          </w:rPr>
          <w:tab/>
        </w:r>
        <w:r w:rsidR="003A43C7">
          <w:rPr>
            <w:noProof/>
            <w:webHidden/>
          </w:rPr>
          <w:fldChar w:fldCharType="begin"/>
        </w:r>
        <w:r w:rsidR="003A43C7">
          <w:rPr>
            <w:noProof/>
            <w:webHidden/>
          </w:rPr>
          <w:instrText xml:space="preserve"> PAGEREF _Toc218933340 \h </w:instrText>
        </w:r>
        <w:r w:rsidR="003A43C7">
          <w:rPr>
            <w:noProof/>
            <w:webHidden/>
          </w:rPr>
        </w:r>
        <w:r w:rsidR="003A43C7">
          <w:rPr>
            <w:noProof/>
            <w:webHidden/>
          </w:rPr>
          <w:fldChar w:fldCharType="separate"/>
        </w:r>
        <w:r w:rsidR="003A43C7">
          <w:rPr>
            <w:noProof/>
            <w:webHidden/>
          </w:rPr>
          <w:t>43</w:t>
        </w:r>
        <w:r w:rsidR="003A43C7">
          <w:rPr>
            <w:noProof/>
            <w:webHidden/>
          </w:rPr>
          <w:fldChar w:fldCharType="end"/>
        </w:r>
      </w:hyperlink>
    </w:p>
    <w:p w14:paraId="4B30DBCD" w14:textId="1B38CDB6"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1" w:history="1">
        <w:r w:rsidR="003A43C7" w:rsidRPr="00502E52">
          <w:rPr>
            <w:rStyle w:val="Hipervnculo"/>
            <w:noProof/>
          </w:rPr>
          <w:t>Tabla 12. Propósito 5: Construir Bogotá Región con gobierno abierto, transparente y ciudadanía consciente</w:t>
        </w:r>
        <w:r w:rsidR="003A43C7">
          <w:rPr>
            <w:noProof/>
            <w:webHidden/>
          </w:rPr>
          <w:tab/>
        </w:r>
        <w:r w:rsidR="003A43C7">
          <w:rPr>
            <w:noProof/>
            <w:webHidden/>
          </w:rPr>
          <w:fldChar w:fldCharType="begin"/>
        </w:r>
        <w:r w:rsidR="003A43C7">
          <w:rPr>
            <w:noProof/>
            <w:webHidden/>
          </w:rPr>
          <w:instrText xml:space="preserve"> PAGEREF _Toc218933341 \h </w:instrText>
        </w:r>
        <w:r w:rsidR="003A43C7">
          <w:rPr>
            <w:noProof/>
            <w:webHidden/>
          </w:rPr>
        </w:r>
        <w:r w:rsidR="003A43C7">
          <w:rPr>
            <w:noProof/>
            <w:webHidden/>
          </w:rPr>
          <w:fldChar w:fldCharType="separate"/>
        </w:r>
        <w:r w:rsidR="003A43C7">
          <w:rPr>
            <w:noProof/>
            <w:webHidden/>
          </w:rPr>
          <w:t>48</w:t>
        </w:r>
        <w:r w:rsidR="003A43C7">
          <w:rPr>
            <w:noProof/>
            <w:webHidden/>
          </w:rPr>
          <w:fldChar w:fldCharType="end"/>
        </w:r>
      </w:hyperlink>
    </w:p>
    <w:p w14:paraId="2C6D1F71" w14:textId="2CBB9E6C"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2" w:history="1">
        <w:r w:rsidR="003A43C7" w:rsidRPr="00502E52">
          <w:rPr>
            <w:rStyle w:val="Hipervnculo"/>
            <w:noProof/>
          </w:rPr>
          <w:t>Tabla 13. Caracterización Sistemas de Información</w:t>
        </w:r>
        <w:r w:rsidR="003A43C7">
          <w:rPr>
            <w:noProof/>
            <w:webHidden/>
          </w:rPr>
          <w:tab/>
        </w:r>
        <w:r w:rsidR="003A43C7">
          <w:rPr>
            <w:noProof/>
            <w:webHidden/>
          </w:rPr>
          <w:fldChar w:fldCharType="begin"/>
        </w:r>
        <w:r w:rsidR="003A43C7">
          <w:rPr>
            <w:noProof/>
            <w:webHidden/>
          </w:rPr>
          <w:instrText xml:space="preserve"> PAGEREF _Toc218933342 \h </w:instrText>
        </w:r>
        <w:r w:rsidR="003A43C7">
          <w:rPr>
            <w:noProof/>
            <w:webHidden/>
          </w:rPr>
        </w:r>
        <w:r w:rsidR="003A43C7">
          <w:rPr>
            <w:noProof/>
            <w:webHidden/>
          </w:rPr>
          <w:fldChar w:fldCharType="separate"/>
        </w:r>
        <w:r w:rsidR="003A43C7">
          <w:rPr>
            <w:noProof/>
            <w:webHidden/>
          </w:rPr>
          <w:t>52</w:t>
        </w:r>
        <w:r w:rsidR="003A43C7">
          <w:rPr>
            <w:noProof/>
            <w:webHidden/>
          </w:rPr>
          <w:fldChar w:fldCharType="end"/>
        </w:r>
      </w:hyperlink>
    </w:p>
    <w:p w14:paraId="715BEEF7" w14:textId="472691C0" w:rsidR="003A43C7" w:rsidRDefault="009A661E">
      <w:pPr>
        <w:pStyle w:val="Tabladeilustraciones"/>
        <w:tabs>
          <w:tab w:val="right" w:leader="dot" w:pos="8779"/>
        </w:tabs>
        <w:rPr>
          <w:rFonts w:asciiTheme="minorHAnsi" w:eastAsiaTheme="minorEastAsia" w:hAnsiTheme="minorHAnsi" w:cstheme="minorBidi"/>
          <w:noProof/>
          <w:kern w:val="2"/>
          <w:sz w:val="24"/>
          <w:szCs w:val="24"/>
          <w:lang w:val="es-CO" w:eastAsia="es-CO"/>
          <w14:ligatures w14:val="standardContextual"/>
        </w:rPr>
      </w:pPr>
      <w:hyperlink w:anchor="_Toc218933343" w:history="1">
        <w:r w:rsidR="003A43C7" w:rsidRPr="00502E52">
          <w:rPr>
            <w:rStyle w:val="Hipervnculo"/>
            <w:noProof/>
          </w:rPr>
          <w:t>Tabla 14. Brechas identificadas TI</w:t>
        </w:r>
        <w:r w:rsidR="003A43C7">
          <w:rPr>
            <w:noProof/>
            <w:webHidden/>
          </w:rPr>
          <w:tab/>
        </w:r>
        <w:r w:rsidR="003A43C7">
          <w:rPr>
            <w:noProof/>
            <w:webHidden/>
          </w:rPr>
          <w:fldChar w:fldCharType="begin"/>
        </w:r>
        <w:r w:rsidR="003A43C7">
          <w:rPr>
            <w:noProof/>
            <w:webHidden/>
          </w:rPr>
          <w:instrText xml:space="preserve"> PAGEREF _Toc218933343 \h </w:instrText>
        </w:r>
        <w:r w:rsidR="003A43C7">
          <w:rPr>
            <w:noProof/>
            <w:webHidden/>
          </w:rPr>
        </w:r>
        <w:r w:rsidR="003A43C7">
          <w:rPr>
            <w:noProof/>
            <w:webHidden/>
          </w:rPr>
          <w:fldChar w:fldCharType="separate"/>
        </w:r>
        <w:r w:rsidR="003A43C7">
          <w:rPr>
            <w:noProof/>
            <w:webHidden/>
          </w:rPr>
          <w:t>77</w:t>
        </w:r>
        <w:r w:rsidR="003A43C7">
          <w:rPr>
            <w:noProof/>
            <w:webHidden/>
          </w:rPr>
          <w:fldChar w:fldCharType="end"/>
        </w:r>
      </w:hyperlink>
    </w:p>
    <w:p w14:paraId="23AB6090" w14:textId="6EEB6D6B" w:rsidR="004619AC" w:rsidRDefault="00333785" w:rsidP="00C1567E">
      <w:pPr>
        <w:pStyle w:val="TtuloTDC"/>
        <w:jc w:val="center"/>
        <w:rPr>
          <w:rFonts w:ascii="Arial" w:hAnsi="Arial" w:cs="Arial"/>
          <w:sz w:val="36"/>
        </w:rPr>
      </w:pPr>
      <w:r w:rsidRPr="005132EA">
        <w:rPr>
          <w:rFonts w:ascii="Arial" w:hAnsi="Arial" w:cs="Arial"/>
          <w:sz w:val="36"/>
        </w:rPr>
        <w:fldChar w:fldCharType="end"/>
      </w:r>
    </w:p>
    <w:p w14:paraId="37999F65" w14:textId="77777777" w:rsidR="004619AC" w:rsidRDefault="004619AC" w:rsidP="00C1567E">
      <w:pPr>
        <w:pStyle w:val="TtuloTDC"/>
        <w:jc w:val="center"/>
        <w:rPr>
          <w:rFonts w:ascii="Arial" w:hAnsi="Arial" w:cs="Arial"/>
          <w:sz w:val="36"/>
        </w:rPr>
      </w:pPr>
    </w:p>
    <w:p w14:paraId="4FD9D45A" w14:textId="77777777" w:rsidR="004619AC" w:rsidRDefault="004619AC" w:rsidP="00C1567E">
      <w:pPr>
        <w:pStyle w:val="TtuloTDC"/>
        <w:jc w:val="center"/>
        <w:rPr>
          <w:rFonts w:ascii="Arial" w:hAnsi="Arial" w:cs="Arial"/>
          <w:sz w:val="36"/>
        </w:rPr>
      </w:pPr>
    </w:p>
    <w:p w14:paraId="0AFC7737" w14:textId="77777777" w:rsidR="004619AC" w:rsidRDefault="004619AC" w:rsidP="00C1567E">
      <w:pPr>
        <w:pStyle w:val="TtuloTDC"/>
        <w:jc w:val="center"/>
        <w:rPr>
          <w:rFonts w:ascii="Arial" w:hAnsi="Arial" w:cs="Arial"/>
          <w:sz w:val="36"/>
        </w:rPr>
      </w:pPr>
    </w:p>
    <w:p w14:paraId="593B65B2" w14:textId="77777777" w:rsidR="004619AC" w:rsidRDefault="004619AC" w:rsidP="00C1567E">
      <w:pPr>
        <w:pStyle w:val="TtuloTDC"/>
        <w:jc w:val="center"/>
        <w:rPr>
          <w:rFonts w:ascii="Arial" w:hAnsi="Arial" w:cs="Arial"/>
          <w:sz w:val="36"/>
        </w:rPr>
      </w:pPr>
    </w:p>
    <w:p w14:paraId="19E0E98E" w14:textId="77777777" w:rsidR="004619AC" w:rsidRDefault="004619AC" w:rsidP="00C1567E">
      <w:pPr>
        <w:pStyle w:val="TtuloTDC"/>
        <w:jc w:val="center"/>
        <w:rPr>
          <w:rFonts w:ascii="Arial" w:hAnsi="Arial" w:cs="Arial"/>
          <w:sz w:val="36"/>
        </w:rPr>
      </w:pPr>
    </w:p>
    <w:p w14:paraId="39FFAC8D" w14:textId="77777777" w:rsidR="004619AC" w:rsidRDefault="004619AC" w:rsidP="00C1567E">
      <w:pPr>
        <w:pStyle w:val="TtuloTDC"/>
        <w:jc w:val="center"/>
        <w:rPr>
          <w:rFonts w:ascii="Arial" w:hAnsi="Arial" w:cs="Arial"/>
          <w:sz w:val="36"/>
        </w:rPr>
      </w:pPr>
    </w:p>
    <w:p w14:paraId="1D80DF3C" w14:textId="77777777" w:rsidR="004619AC" w:rsidRDefault="004619AC" w:rsidP="00C1567E">
      <w:pPr>
        <w:pStyle w:val="TtuloTDC"/>
        <w:jc w:val="center"/>
        <w:rPr>
          <w:rFonts w:ascii="Arial" w:hAnsi="Arial" w:cs="Arial"/>
          <w:sz w:val="36"/>
        </w:rPr>
      </w:pPr>
    </w:p>
    <w:p w14:paraId="5AF6A8C1" w14:textId="77777777" w:rsidR="004619AC" w:rsidRDefault="004619AC" w:rsidP="00C1567E">
      <w:pPr>
        <w:pStyle w:val="TtuloTDC"/>
        <w:jc w:val="center"/>
        <w:rPr>
          <w:rFonts w:ascii="Arial" w:hAnsi="Arial" w:cs="Arial"/>
          <w:sz w:val="36"/>
        </w:rPr>
      </w:pPr>
    </w:p>
    <w:p w14:paraId="0C9840EF" w14:textId="77777777" w:rsidR="004619AC" w:rsidRDefault="004619AC" w:rsidP="00C1567E">
      <w:pPr>
        <w:pStyle w:val="TtuloTDC"/>
        <w:jc w:val="center"/>
        <w:rPr>
          <w:rFonts w:ascii="Arial" w:hAnsi="Arial" w:cs="Arial"/>
          <w:sz w:val="36"/>
        </w:rPr>
      </w:pPr>
    </w:p>
    <w:p w14:paraId="745320CE" w14:textId="77777777" w:rsidR="004619AC" w:rsidRDefault="004619AC" w:rsidP="004619AC">
      <w:pPr>
        <w:rPr>
          <w:lang w:val="es-CO" w:eastAsia="es-CO"/>
        </w:rPr>
      </w:pPr>
    </w:p>
    <w:p w14:paraId="11D12AD0" w14:textId="77777777" w:rsidR="004619AC" w:rsidRDefault="004619AC" w:rsidP="004619AC">
      <w:pPr>
        <w:rPr>
          <w:lang w:val="es-CO" w:eastAsia="es-CO"/>
        </w:rPr>
      </w:pPr>
    </w:p>
    <w:p w14:paraId="3D991FB1" w14:textId="77777777" w:rsidR="004619AC" w:rsidRDefault="004619AC" w:rsidP="004619AC">
      <w:pPr>
        <w:rPr>
          <w:lang w:val="es-CO" w:eastAsia="es-CO"/>
        </w:rPr>
      </w:pPr>
    </w:p>
    <w:p w14:paraId="59DF17B5" w14:textId="77777777" w:rsidR="004619AC" w:rsidRDefault="004619AC" w:rsidP="004619AC">
      <w:pPr>
        <w:rPr>
          <w:lang w:val="es-CO" w:eastAsia="es-CO"/>
        </w:rPr>
      </w:pPr>
    </w:p>
    <w:p w14:paraId="56416BB0" w14:textId="77777777" w:rsidR="004619AC" w:rsidRPr="004619AC" w:rsidRDefault="004619AC" w:rsidP="004619AC">
      <w:pPr>
        <w:rPr>
          <w:lang w:val="es-CO" w:eastAsia="es-CO"/>
        </w:rPr>
      </w:pPr>
    </w:p>
    <w:p w14:paraId="43E146E2" w14:textId="43B4DD3D" w:rsidR="00732069" w:rsidRPr="00167C3F" w:rsidRDefault="00C1567E" w:rsidP="00C1567E">
      <w:pPr>
        <w:pStyle w:val="TtuloTDC"/>
        <w:jc w:val="center"/>
        <w:rPr>
          <w:rFonts w:ascii="Arial" w:hAnsi="Arial" w:cs="Arial"/>
          <w:b/>
          <w:bCs/>
          <w:color w:val="auto"/>
          <w:sz w:val="24"/>
          <w:szCs w:val="24"/>
        </w:rPr>
      </w:pPr>
      <w:r w:rsidRPr="00167C3F">
        <w:rPr>
          <w:rFonts w:ascii="Arial" w:hAnsi="Arial" w:cs="Arial"/>
          <w:b/>
          <w:bCs/>
          <w:color w:val="auto"/>
          <w:sz w:val="24"/>
          <w:szCs w:val="24"/>
        </w:rPr>
        <w:t xml:space="preserve"> </w:t>
      </w:r>
    </w:p>
    <w:p w14:paraId="3D72DDD6" w14:textId="4575703F" w:rsidR="007D2904" w:rsidRPr="005132EA" w:rsidRDefault="2CBEEBA8">
      <w:pPr>
        <w:pStyle w:val="Ttulo1"/>
        <w:numPr>
          <w:ilvl w:val="0"/>
          <w:numId w:val="24"/>
        </w:numPr>
        <w:ind w:left="284" w:hanging="284"/>
        <w:rPr>
          <w:rFonts w:ascii="Arial" w:hAnsi="Arial" w:cs="Arial"/>
          <w:b/>
          <w:bCs/>
          <w:color w:val="auto"/>
          <w:sz w:val="24"/>
          <w:szCs w:val="24"/>
          <w:lang w:val="es-MX"/>
        </w:rPr>
      </w:pPr>
      <w:bookmarkStart w:id="0" w:name="_Toc897541470"/>
      <w:bookmarkStart w:id="1" w:name="_Toc1531993363"/>
      <w:bookmarkStart w:id="2" w:name="_Toc218928114"/>
      <w:r w:rsidRPr="36FF2051">
        <w:rPr>
          <w:rFonts w:ascii="Arial" w:hAnsi="Arial" w:cs="Arial"/>
          <w:b/>
          <w:bCs/>
          <w:color w:val="auto"/>
          <w:sz w:val="24"/>
          <w:szCs w:val="24"/>
          <w:lang w:val="es-MX"/>
        </w:rPr>
        <w:t>P</w:t>
      </w:r>
      <w:r w:rsidR="55C35EFF" w:rsidRPr="36FF2051">
        <w:rPr>
          <w:rFonts w:ascii="Arial" w:hAnsi="Arial" w:cs="Arial"/>
          <w:b/>
          <w:bCs/>
          <w:color w:val="auto"/>
          <w:sz w:val="24"/>
          <w:szCs w:val="24"/>
          <w:lang w:val="es-MX"/>
        </w:rPr>
        <w:t>RESENTACIÓN</w:t>
      </w:r>
      <w:bookmarkEnd w:id="0"/>
      <w:bookmarkEnd w:id="1"/>
      <w:bookmarkEnd w:id="2"/>
    </w:p>
    <w:p w14:paraId="31438519" w14:textId="77777777" w:rsidR="00662B02" w:rsidRPr="005132EA" w:rsidRDefault="00662B02" w:rsidP="002165F3">
      <w:pPr>
        <w:pStyle w:val="Sinespaciado"/>
        <w:jc w:val="both"/>
        <w:rPr>
          <w:rFonts w:ascii="Arial" w:hAnsi="Arial" w:cs="Arial"/>
          <w:sz w:val="22"/>
          <w:szCs w:val="22"/>
          <w:lang w:val="es-ES"/>
        </w:rPr>
      </w:pPr>
    </w:p>
    <w:p w14:paraId="3C356A63" w14:textId="3C12C098" w:rsidR="00124D24" w:rsidRPr="00AB3E75" w:rsidRDefault="69B768FE" w:rsidP="006955C1">
      <w:pPr>
        <w:pStyle w:val="Sinespaciado"/>
        <w:jc w:val="both"/>
        <w:rPr>
          <w:rFonts w:ascii="Arial" w:hAnsi="Arial" w:cs="Arial"/>
          <w:sz w:val="22"/>
          <w:szCs w:val="22"/>
          <w:lang w:val="es-MX"/>
        </w:rPr>
      </w:pPr>
      <w:r w:rsidRPr="005132EA">
        <w:rPr>
          <w:rFonts w:ascii="Arial" w:hAnsi="Arial" w:cs="Arial"/>
          <w:sz w:val="22"/>
          <w:szCs w:val="22"/>
          <w:lang w:val="es-MX"/>
        </w:rPr>
        <w:lastRenderedPageBreak/>
        <w:t xml:space="preserve">En </w:t>
      </w:r>
      <w:r w:rsidR="003F2AF1" w:rsidRPr="005132EA">
        <w:rPr>
          <w:rFonts w:ascii="Arial" w:hAnsi="Arial" w:cs="Arial"/>
          <w:sz w:val="22"/>
          <w:szCs w:val="22"/>
          <w:lang w:val="es-MX"/>
        </w:rPr>
        <w:t>virtud del</w:t>
      </w:r>
      <w:r w:rsidRPr="005132EA">
        <w:rPr>
          <w:rFonts w:ascii="Arial" w:hAnsi="Arial" w:cs="Arial"/>
          <w:sz w:val="22"/>
          <w:szCs w:val="22"/>
          <w:lang w:val="es-MX"/>
        </w:rPr>
        <w:t xml:space="preserve"> Plan Nacional de Desarrollo 2023 al 2026 Colombia Potencia Mundial de la Vida y el </w:t>
      </w:r>
      <w:r w:rsidR="00FA7F1B">
        <w:rPr>
          <w:rStyle w:val="Refdenotaalpie"/>
          <w:rFonts w:ascii="Arial" w:hAnsi="Arial" w:cs="Arial"/>
          <w:sz w:val="22"/>
          <w:szCs w:val="22"/>
          <w:lang w:val="es-MX"/>
        </w:rPr>
        <w:footnoteReference w:id="2"/>
      </w:r>
      <w:r w:rsidRPr="005132EA">
        <w:rPr>
          <w:rFonts w:ascii="Arial" w:hAnsi="Arial" w:cs="Arial"/>
          <w:sz w:val="22"/>
          <w:szCs w:val="22"/>
          <w:lang w:val="es-MX"/>
        </w:rPr>
        <w:t xml:space="preserve">Plan Distrital de Desarrollo (PDD) Bogotá Camina Segura </w:t>
      </w:r>
      <w:r w:rsidR="487D8D57">
        <w:rPr>
          <w:rFonts w:ascii="Arial" w:hAnsi="Arial" w:cs="Arial"/>
          <w:sz w:val="22"/>
          <w:szCs w:val="22"/>
          <w:lang w:val="es-MX"/>
        </w:rPr>
        <w:t>2024 al 2027</w:t>
      </w:r>
      <w:r w:rsidRPr="005132EA">
        <w:rPr>
          <w:rFonts w:ascii="Arial" w:hAnsi="Arial" w:cs="Arial"/>
          <w:sz w:val="22"/>
          <w:szCs w:val="22"/>
          <w:lang w:val="es-MX"/>
        </w:rPr>
        <w:t xml:space="preserve">. Unidad Administrativas Especial Cuerpo Oficial de Bomberos de Bogotá (UAECOB), se alinea en los objetivos “4. Bogotá ordena su territorio y avanza en su acción climática, justicia ambiental e integración regional: Avanzaremos en la construcción de una ciudad más amable, una ciudad donde los ciudadanos podamos disfrutar de ella, contar con un ambiente sano, con aire limpio, en un ambiente resiliente ante el cambio climático; con una biodiversidad próspera y ecosistemas saludables. Una ciudad donde todos tengamos derecho a un hábitat digno, acceso a vivienda y servicios públicos de calidad, y, sobre todo, una ciudad con una movilidad sostenible y segura.  y el objetivo “5. Bogotá confía en su gobierno: Lograremos una ciudad pujante, donde uno quiera vivir, requiere de un Gobierno que atienda las necesidades, garantice los derechos de las personas y brinde un servicio </w:t>
      </w:r>
      <w:r w:rsidRPr="00AB3E75">
        <w:rPr>
          <w:rFonts w:ascii="Arial" w:hAnsi="Arial" w:cs="Arial"/>
          <w:sz w:val="22"/>
          <w:szCs w:val="22"/>
          <w:lang w:val="es-MX"/>
        </w:rPr>
        <w:t>amable, ágil y oportuno en todo el territorio con un gasto eficiente.</w:t>
      </w:r>
    </w:p>
    <w:p w14:paraId="7967ADA2" w14:textId="77777777" w:rsidR="00420162" w:rsidRPr="00AB3E75" w:rsidRDefault="00420162" w:rsidP="006955C1">
      <w:pPr>
        <w:pStyle w:val="Sinespaciado"/>
        <w:jc w:val="both"/>
        <w:rPr>
          <w:rFonts w:ascii="Arial" w:hAnsi="Arial" w:cs="Arial"/>
          <w:sz w:val="22"/>
          <w:szCs w:val="22"/>
          <w:lang w:val="es-MX"/>
        </w:rPr>
      </w:pPr>
    </w:p>
    <w:p w14:paraId="0BF7CC9F" w14:textId="6AD37525" w:rsidR="00834A44" w:rsidRPr="00AB3E75" w:rsidRDefault="00834A44" w:rsidP="00420162">
      <w:pPr>
        <w:pStyle w:val="Sinespaciado"/>
        <w:jc w:val="both"/>
        <w:rPr>
          <w:rFonts w:ascii="Arial" w:hAnsi="Arial" w:cs="Arial"/>
          <w:sz w:val="22"/>
          <w:szCs w:val="22"/>
          <w:lang w:val="es-MX"/>
        </w:rPr>
      </w:pPr>
      <w:r w:rsidRPr="00AB3E75">
        <w:rPr>
          <w:rFonts w:ascii="Arial" w:hAnsi="Arial" w:cs="Arial"/>
          <w:sz w:val="22"/>
          <w:szCs w:val="22"/>
          <w:lang w:val="es-MX"/>
        </w:rPr>
        <w:t>El objetivo principal que busca el Plan Estratégico Institucional -PEI- 2024-2027 de la</w:t>
      </w:r>
      <w:r w:rsidR="00420162" w:rsidRPr="00AB3E75">
        <w:rPr>
          <w:rFonts w:ascii="Arial" w:hAnsi="Arial" w:cs="Arial"/>
          <w:sz w:val="22"/>
          <w:szCs w:val="22"/>
          <w:lang w:val="es-MX"/>
        </w:rPr>
        <w:t xml:space="preserve"> </w:t>
      </w:r>
      <w:r w:rsidRPr="00AB3E75">
        <w:rPr>
          <w:rFonts w:ascii="Arial" w:hAnsi="Arial" w:cs="Arial"/>
          <w:sz w:val="22"/>
          <w:szCs w:val="22"/>
          <w:lang w:val="es-MX"/>
        </w:rPr>
        <w:t>UAECOB es otorgar los lineamientos institucionales y orientadores de la planificación</w:t>
      </w:r>
      <w:r w:rsidR="00420162" w:rsidRPr="00AB3E75">
        <w:rPr>
          <w:rFonts w:ascii="Arial" w:hAnsi="Arial" w:cs="Arial"/>
          <w:sz w:val="22"/>
          <w:szCs w:val="22"/>
          <w:lang w:val="es-MX"/>
        </w:rPr>
        <w:t xml:space="preserve"> </w:t>
      </w:r>
      <w:r w:rsidRPr="00AB3E75">
        <w:rPr>
          <w:rFonts w:ascii="Arial" w:hAnsi="Arial" w:cs="Arial"/>
          <w:sz w:val="22"/>
          <w:szCs w:val="22"/>
          <w:lang w:val="es-MX"/>
        </w:rPr>
        <w:t>para el presente cuatrienio, basado en 3 ejes estructurales “Proteger-Potenciar-Participar” P</w:t>
      </w:r>
      <w:r w:rsidR="00420162" w:rsidRPr="00AB3E75">
        <w:rPr>
          <w:rFonts w:ascii="Arial" w:hAnsi="Arial" w:cs="Arial"/>
          <w:sz w:val="22"/>
          <w:szCs w:val="22"/>
          <w:lang w:val="es-MX"/>
        </w:rPr>
        <w:t>3, estableciendo</w:t>
      </w:r>
      <w:r w:rsidRPr="00AB3E75">
        <w:rPr>
          <w:rFonts w:ascii="Arial" w:hAnsi="Arial" w:cs="Arial"/>
          <w:sz w:val="22"/>
          <w:szCs w:val="22"/>
          <w:lang w:val="es-MX"/>
        </w:rPr>
        <w:t xml:space="preserve"> para ello las diferentes acciones estratégicas concertadas año por año en las actividades del Plan de Acción Institucional.</w:t>
      </w:r>
    </w:p>
    <w:p w14:paraId="58ABFCEF" w14:textId="77777777" w:rsidR="00124D24" w:rsidRPr="00AB3E75" w:rsidRDefault="00124D24" w:rsidP="006955C1">
      <w:pPr>
        <w:pStyle w:val="Sinespaciado"/>
        <w:jc w:val="both"/>
        <w:rPr>
          <w:rFonts w:ascii="Arial" w:hAnsi="Arial" w:cs="Arial"/>
          <w:sz w:val="22"/>
          <w:szCs w:val="22"/>
          <w:lang w:val="es-MX"/>
        </w:rPr>
      </w:pPr>
    </w:p>
    <w:p w14:paraId="21235DAB" w14:textId="01CD9C69" w:rsidR="00420162" w:rsidRPr="00AB3E75" w:rsidRDefault="00420162" w:rsidP="00022282">
      <w:pPr>
        <w:pStyle w:val="Sinespaciado"/>
        <w:jc w:val="both"/>
        <w:rPr>
          <w:rFonts w:ascii="Arial" w:hAnsi="Arial" w:cs="Arial"/>
          <w:sz w:val="22"/>
          <w:szCs w:val="22"/>
          <w:lang w:val="es-MX"/>
        </w:rPr>
      </w:pPr>
      <w:r w:rsidRPr="00AB3E75">
        <w:rPr>
          <w:rFonts w:ascii="Arial" w:hAnsi="Arial" w:cs="Arial"/>
          <w:sz w:val="22"/>
          <w:szCs w:val="22"/>
          <w:lang w:val="es-MX"/>
        </w:rPr>
        <w:t xml:space="preserve">Teniendo en cuenta el P.E.I 2024-2027 el objetivo estratégico </w:t>
      </w:r>
      <w:r w:rsidR="00022282" w:rsidRPr="00AB3E75">
        <w:rPr>
          <w:rFonts w:ascii="Arial" w:hAnsi="Arial" w:cs="Arial"/>
          <w:sz w:val="22"/>
          <w:szCs w:val="22"/>
          <w:lang w:val="es-MX"/>
        </w:rPr>
        <w:t xml:space="preserve">del segundo eje estructural “POTENCIAR” y el cual va alineado con tecnología es la </w:t>
      </w:r>
      <w:r w:rsidR="00022282" w:rsidRPr="00AB3E75">
        <w:rPr>
          <w:rFonts w:ascii="Arial" w:hAnsi="Arial" w:cs="Arial"/>
          <w:sz w:val="22"/>
          <w:szCs w:val="22"/>
          <w:lang w:val="es-ES"/>
        </w:rPr>
        <w:t xml:space="preserve">Modernizar la gestión y el desempeño institucional a través de la articulación efectiva de los procesos, con innovación pública, transparencia y seguridad de la información para garantizar el equipamiento tecnológico y de infraestructura requerido por la misionalidad. </w:t>
      </w:r>
      <w:r w:rsidRPr="00AB3E75">
        <w:rPr>
          <w:rFonts w:ascii="Arial" w:hAnsi="Arial" w:cs="Arial"/>
          <w:sz w:val="22"/>
          <w:szCs w:val="22"/>
          <w:lang w:val="es-MX"/>
        </w:rPr>
        <w:t xml:space="preserve"> </w:t>
      </w:r>
    </w:p>
    <w:p w14:paraId="74003739" w14:textId="77777777" w:rsidR="00022282" w:rsidRPr="00AB3E75" w:rsidRDefault="00022282" w:rsidP="00022282">
      <w:pPr>
        <w:pStyle w:val="Sinespaciado"/>
        <w:jc w:val="both"/>
        <w:rPr>
          <w:rFonts w:ascii="Arial" w:hAnsi="Arial" w:cs="Arial"/>
          <w:sz w:val="22"/>
          <w:szCs w:val="22"/>
          <w:lang w:val="es-MX"/>
        </w:rPr>
      </w:pPr>
    </w:p>
    <w:p w14:paraId="38DF0958" w14:textId="2688A348" w:rsidR="00022282" w:rsidRPr="00AB3E75" w:rsidRDefault="00022282" w:rsidP="00022282">
      <w:pPr>
        <w:pStyle w:val="Sinespaciado"/>
        <w:jc w:val="both"/>
        <w:rPr>
          <w:rFonts w:ascii="Arial" w:hAnsi="Arial" w:cs="Arial"/>
          <w:sz w:val="22"/>
          <w:szCs w:val="22"/>
          <w:lang w:val="es-ES"/>
        </w:rPr>
      </w:pPr>
      <w:r w:rsidRPr="00AB3E75">
        <w:rPr>
          <w:rFonts w:ascii="Arial" w:hAnsi="Arial" w:cs="Arial"/>
          <w:sz w:val="22"/>
          <w:szCs w:val="22"/>
          <w:lang w:val="es-ES"/>
        </w:rPr>
        <w:t>En la actualidad la UAECOB consciente de su accionar y liderazgo por su naturaleza misional, tiene como finalidad del Plan Estratégico Institucional 2024-2027, contribuir a la construcción y desarrollo de una ciudad mejor y más preparada para afrontar las emergencias propias de la prevención y atención de incendios, atención de rescates en todas sus modalidades e incidentes con materiales peligrosos en Bogotá y su entorno.</w:t>
      </w:r>
    </w:p>
    <w:p w14:paraId="0F985048" w14:textId="77777777" w:rsidR="00282BC1" w:rsidRPr="00AB3E75" w:rsidRDefault="00282BC1" w:rsidP="006955C1">
      <w:pPr>
        <w:pStyle w:val="Sinespaciado"/>
        <w:jc w:val="both"/>
        <w:rPr>
          <w:rFonts w:ascii="Arial" w:hAnsi="Arial" w:cs="Arial"/>
          <w:sz w:val="22"/>
          <w:szCs w:val="22"/>
          <w:lang w:val="es-MX"/>
        </w:rPr>
      </w:pPr>
    </w:p>
    <w:p w14:paraId="64031D11" w14:textId="1331D266" w:rsidR="006955C1" w:rsidRPr="005132EA" w:rsidRDefault="00282BC1" w:rsidP="006955C1">
      <w:pPr>
        <w:pStyle w:val="Sinespaciado"/>
        <w:jc w:val="both"/>
        <w:rPr>
          <w:rFonts w:ascii="Arial" w:hAnsi="Arial" w:cs="Arial"/>
          <w:sz w:val="22"/>
          <w:szCs w:val="22"/>
          <w:lang w:val="es-MX"/>
        </w:rPr>
      </w:pPr>
      <w:r w:rsidRPr="00AB3E75">
        <w:rPr>
          <w:rFonts w:ascii="Arial" w:hAnsi="Arial" w:cs="Arial"/>
          <w:sz w:val="22"/>
          <w:szCs w:val="22"/>
          <w:lang w:val="es-MX"/>
        </w:rPr>
        <w:t>“</w:t>
      </w:r>
      <w:r w:rsidR="039FF337" w:rsidRPr="00AB3E75">
        <w:rPr>
          <w:rFonts w:ascii="Arial" w:hAnsi="Arial" w:cs="Arial"/>
          <w:sz w:val="22"/>
          <w:szCs w:val="22"/>
          <w:lang w:val="es-MX"/>
        </w:rPr>
        <w:t xml:space="preserve">La Unidad Administrativa Especial Cuerpo Oficial de Bomberos de Bogotá (UAECOB), realiza para el periodo del </w:t>
      </w:r>
      <w:r w:rsidR="66A1F512" w:rsidRPr="00AB3E75">
        <w:rPr>
          <w:rFonts w:ascii="Arial" w:hAnsi="Arial" w:cs="Arial"/>
          <w:sz w:val="22"/>
          <w:szCs w:val="22"/>
          <w:lang w:val="es-MX"/>
        </w:rPr>
        <w:t>202</w:t>
      </w:r>
      <w:r w:rsidR="009F5A5E">
        <w:rPr>
          <w:rFonts w:ascii="Arial" w:hAnsi="Arial" w:cs="Arial"/>
          <w:sz w:val="22"/>
          <w:szCs w:val="22"/>
          <w:lang w:val="es-MX"/>
        </w:rPr>
        <w:t>6</w:t>
      </w:r>
      <w:r w:rsidR="66A1F512" w:rsidRPr="00AB3E75">
        <w:rPr>
          <w:rFonts w:ascii="Arial" w:hAnsi="Arial" w:cs="Arial"/>
          <w:sz w:val="22"/>
          <w:szCs w:val="22"/>
          <w:lang w:val="es-MX"/>
        </w:rPr>
        <w:t xml:space="preserve"> al 2027</w:t>
      </w:r>
      <w:r w:rsidR="039FF337" w:rsidRPr="00AB3E75">
        <w:rPr>
          <w:rFonts w:ascii="Arial" w:hAnsi="Arial" w:cs="Arial"/>
          <w:sz w:val="22"/>
          <w:szCs w:val="22"/>
          <w:lang w:val="es-MX"/>
        </w:rPr>
        <w:t xml:space="preserve"> el Plan Estratégico de Tecnologías de la Información (PETI) de conformidad con lo ordenado por </w:t>
      </w:r>
      <w:r w:rsidR="006955C1" w:rsidRPr="00AB3E75">
        <w:rPr>
          <w:rFonts w:ascii="Arial" w:hAnsi="Arial" w:cs="Arial"/>
          <w:sz w:val="22"/>
          <w:szCs w:val="22"/>
          <w:vertAlign w:val="superscript"/>
          <w:lang w:val="es-MX"/>
        </w:rPr>
        <w:footnoteReference w:id="3"/>
      </w:r>
      <w:r w:rsidR="039FF337" w:rsidRPr="00AB3E75">
        <w:rPr>
          <w:rFonts w:ascii="Arial" w:hAnsi="Arial" w:cs="Arial"/>
          <w:sz w:val="22"/>
          <w:szCs w:val="22"/>
          <w:lang w:val="es-MX"/>
        </w:rPr>
        <w:t xml:space="preserve">Decreto </w:t>
      </w:r>
      <w:proofErr w:type="spellStart"/>
      <w:r w:rsidR="039FF337" w:rsidRPr="00AB3E75">
        <w:rPr>
          <w:rFonts w:ascii="Arial" w:hAnsi="Arial" w:cs="Arial"/>
          <w:sz w:val="22"/>
          <w:szCs w:val="22"/>
          <w:lang w:val="es-MX"/>
        </w:rPr>
        <w:t>Nº</w:t>
      </w:r>
      <w:proofErr w:type="spellEnd"/>
      <w:r w:rsidR="039FF337" w:rsidRPr="00AB3E75">
        <w:rPr>
          <w:rFonts w:ascii="Arial" w:hAnsi="Arial" w:cs="Arial"/>
          <w:sz w:val="22"/>
          <w:szCs w:val="22"/>
          <w:lang w:val="es-MX"/>
        </w:rPr>
        <w:t xml:space="preserve"> 509 </w:t>
      </w:r>
      <w:r w:rsidR="3E3EA647" w:rsidRPr="00AB3E75">
        <w:rPr>
          <w:rFonts w:ascii="Arial" w:hAnsi="Arial" w:cs="Arial"/>
          <w:sz w:val="22"/>
          <w:szCs w:val="22"/>
          <w:lang w:val="es-MX"/>
        </w:rPr>
        <w:t xml:space="preserve">de 2023 </w:t>
      </w:r>
      <w:r w:rsidR="039FF337" w:rsidRPr="00AB3E75">
        <w:rPr>
          <w:rFonts w:ascii="Arial" w:hAnsi="Arial" w:cs="Arial"/>
          <w:sz w:val="22"/>
          <w:szCs w:val="22"/>
          <w:lang w:val="es-MX"/>
        </w:rPr>
        <w:t>“Por Medio del cual se Modifica la Estructura Organizacional de la Unidad Administrativa Especial Cuerpo Oficial de Bomberos.”</w:t>
      </w:r>
    </w:p>
    <w:p w14:paraId="317E5D47" w14:textId="77777777" w:rsidR="006955C1" w:rsidRPr="005132EA" w:rsidRDefault="006955C1" w:rsidP="006955C1">
      <w:pPr>
        <w:pStyle w:val="Sinespaciado"/>
        <w:jc w:val="both"/>
        <w:rPr>
          <w:rFonts w:ascii="Arial" w:hAnsi="Arial" w:cs="Arial"/>
          <w:sz w:val="22"/>
          <w:szCs w:val="22"/>
          <w:lang w:val="es-MX"/>
        </w:rPr>
      </w:pPr>
    </w:p>
    <w:p w14:paraId="0FF89D0F" w14:textId="61F22F0C" w:rsidR="006955C1" w:rsidRPr="005132EA" w:rsidRDefault="30DE0993" w:rsidP="006955C1">
      <w:pPr>
        <w:pStyle w:val="Sinespaciado"/>
        <w:jc w:val="both"/>
        <w:rPr>
          <w:rFonts w:ascii="Arial" w:hAnsi="Arial" w:cs="Arial"/>
          <w:sz w:val="22"/>
          <w:szCs w:val="22"/>
          <w:lang w:val="es-MX"/>
        </w:rPr>
      </w:pPr>
      <w:r w:rsidRPr="005132EA">
        <w:rPr>
          <w:rFonts w:ascii="Arial" w:hAnsi="Arial" w:cs="Arial"/>
          <w:sz w:val="22"/>
          <w:szCs w:val="22"/>
          <w:lang w:val="es-MX"/>
        </w:rPr>
        <w:t>En el Plan se cuenta con la Implementación de la Política de Gobierno Digital</w:t>
      </w:r>
      <w:r w:rsidR="00BE64E9">
        <w:rPr>
          <w:rStyle w:val="Refdenotaalpie"/>
          <w:rFonts w:ascii="Arial" w:hAnsi="Arial" w:cs="Arial"/>
          <w:sz w:val="22"/>
          <w:szCs w:val="22"/>
          <w:lang w:val="es-MX"/>
        </w:rPr>
        <w:footnoteReference w:id="4"/>
      </w:r>
      <w:r w:rsidRPr="005132EA">
        <w:rPr>
          <w:rFonts w:ascii="Arial" w:hAnsi="Arial" w:cs="Arial"/>
          <w:sz w:val="22"/>
          <w:szCs w:val="22"/>
          <w:lang w:val="es-MX"/>
        </w:rPr>
        <w:t xml:space="preserve"> que nos Plantea cinco (5) ejes orientadores: Gobernanza, Innovación Pública Digital, Habilitadores, Líneas de Acción y las Iniciativas dinamizadoras, los cuales se abordarán en el desarrollo </w:t>
      </w:r>
      <w:r w:rsidRPr="005132EA">
        <w:rPr>
          <w:rFonts w:ascii="Arial" w:hAnsi="Arial" w:cs="Arial"/>
          <w:sz w:val="22"/>
          <w:szCs w:val="22"/>
          <w:lang w:val="es-MX"/>
        </w:rPr>
        <w:lastRenderedPageBreak/>
        <w:t xml:space="preserve">de este documento, con el fin de dar alcance a cada uno de sus procesos estratégicos, misionales, de apoyo y de evaluación en el marco del </w:t>
      </w:r>
      <w:r w:rsidR="006955C1" w:rsidRPr="00574A28">
        <w:rPr>
          <w:rFonts w:ascii="Arial" w:hAnsi="Arial" w:cs="Arial"/>
          <w:sz w:val="22"/>
          <w:szCs w:val="22"/>
          <w:vertAlign w:val="superscript"/>
          <w:lang w:val="es-MX"/>
        </w:rPr>
        <w:footnoteReference w:id="5"/>
      </w:r>
      <w:r w:rsidRPr="005132EA">
        <w:rPr>
          <w:rFonts w:ascii="Arial" w:hAnsi="Arial" w:cs="Arial"/>
          <w:sz w:val="22"/>
          <w:szCs w:val="22"/>
          <w:lang w:val="es-MX"/>
        </w:rPr>
        <w:t>Decreto 767 del 16 de mayo del 2022 “Por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5EF1986D" w14:textId="77777777" w:rsidR="006955C1" w:rsidRPr="005132EA" w:rsidRDefault="006955C1" w:rsidP="006955C1">
      <w:pPr>
        <w:pStyle w:val="Sinespaciado"/>
        <w:jc w:val="both"/>
        <w:rPr>
          <w:rFonts w:ascii="Arial" w:hAnsi="Arial" w:cs="Arial"/>
          <w:sz w:val="22"/>
          <w:szCs w:val="22"/>
          <w:lang w:val="es-MX"/>
        </w:rPr>
      </w:pPr>
    </w:p>
    <w:p w14:paraId="6C2F6FF8" w14:textId="4FADF089"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De acuerdo con lo anterior se consolida los resultados de la “Alineación de TI a la Estrategia y definir e Implementar Modelo de Gobierno de TI”; la cual comprende los aspectos fundamentales que se detallan a continuación:</w:t>
      </w:r>
    </w:p>
    <w:p w14:paraId="72E7750D" w14:textId="77777777" w:rsidR="006955C1" w:rsidRPr="005132EA" w:rsidRDefault="006955C1" w:rsidP="006955C1">
      <w:pPr>
        <w:pStyle w:val="Prrafodelista"/>
        <w:ind w:right="1437"/>
        <w:jc w:val="both"/>
        <w:rPr>
          <w:rFonts w:ascii="Arial" w:hAnsi="Arial" w:cs="Arial"/>
        </w:rPr>
      </w:pPr>
    </w:p>
    <w:p w14:paraId="34826C95" w14:textId="77777777" w:rsidR="006955C1" w:rsidRPr="005132EA" w:rsidRDefault="006955C1">
      <w:pPr>
        <w:pStyle w:val="Prrafodelista"/>
        <w:numPr>
          <w:ilvl w:val="0"/>
          <w:numId w:val="28"/>
        </w:numPr>
        <w:ind w:right="1437"/>
        <w:jc w:val="both"/>
        <w:rPr>
          <w:rFonts w:ascii="Arial" w:hAnsi="Arial" w:cs="Arial"/>
        </w:rPr>
      </w:pPr>
      <w:r w:rsidRPr="005132EA">
        <w:rPr>
          <w:rFonts w:ascii="Arial" w:hAnsi="Arial" w:cs="Arial"/>
        </w:rPr>
        <w:t xml:space="preserve">Definición Estrategia de TI. </w:t>
      </w:r>
    </w:p>
    <w:p w14:paraId="0A8C6986" w14:textId="77777777" w:rsidR="006955C1" w:rsidRPr="005132EA" w:rsidRDefault="006955C1">
      <w:pPr>
        <w:pStyle w:val="Prrafodelista"/>
        <w:numPr>
          <w:ilvl w:val="0"/>
          <w:numId w:val="28"/>
        </w:numPr>
        <w:ind w:right="1437"/>
        <w:jc w:val="both"/>
        <w:rPr>
          <w:rFonts w:ascii="Arial" w:hAnsi="Arial" w:cs="Arial"/>
        </w:rPr>
      </w:pPr>
      <w:r w:rsidRPr="005132EA">
        <w:rPr>
          <w:rFonts w:ascii="Arial" w:hAnsi="Arial" w:cs="Arial"/>
        </w:rPr>
        <w:t>Arquitectura Empresarial.</w:t>
      </w:r>
    </w:p>
    <w:p w14:paraId="47B8E18B" w14:textId="77777777" w:rsidR="006955C1" w:rsidRPr="005132EA" w:rsidRDefault="006955C1">
      <w:pPr>
        <w:pStyle w:val="Prrafodelista"/>
        <w:numPr>
          <w:ilvl w:val="0"/>
          <w:numId w:val="28"/>
        </w:numPr>
        <w:ind w:right="1437"/>
        <w:jc w:val="both"/>
        <w:rPr>
          <w:rFonts w:ascii="Arial" w:hAnsi="Arial" w:cs="Arial"/>
        </w:rPr>
      </w:pPr>
      <w:r w:rsidRPr="005132EA">
        <w:rPr>
          <w:rFonts w:ascii="Arial" w:hAnsi="Arial" w:cs="Arial"/>
        </w:rPr>
        <w:t>Portafolio de Proyectos TI (Corto, mediano y largo plazo).</w:t>
      </w:r>
    </w:p>
    <w:p w14:paraId="1AB15D40" w14:textId="77777777" w:rsidR="006955C1" w:rsidRPr="005132EA" w:rsidRDefault="006955C1">
      <w:pPr>
        <w:pStyle w:val="Prrafodelista"/>
        <w:numPr>
          <w:ilvl w:val="0"/>
          <w:numId w:val="28"/>
        </w:numPr>
        <w:ind w:right="1437"/>
        <w:jc w:val="both"/>
        <w:rPr>
          <w:rFonts w:ascii="Arial" w:hAnsi="Arial" w:cs="Arial"/>
        </w:rPr>
      </w:pPr>
      <w:r w:rsidRPr="005132EA">
        <w:rPr>
          <w:rFonts w:ascii="Arial" w:hAnsi="Arial" w:cs="Arial"/>
        </w:rPr>
        <w:t>Definición Modelo de Gobierno de TI deseado.</w:t>
      </w:r>
    </w:p>
    <w:p w14:paraId="21532C3B" w14:textId="72445179" w:rsidR="006955C1" w:rsidRPr="005132EA" w:rsidRDefault="006955C1">
      <w:pPr>
        <w:pStyle w:val="Prrafodelista"/>
        <w:numPr>
          <w:ilvl w:val="0"/>
          <w:numId w:val="28"/>
        </w:numPr>
        <w:ind w:right="1437"/>
        <w:jc w:val="both"/>
        <w:rPr>
          <w:rFonts w:ascii="Arial" w:hAnsi="Arial" w:cs="Arial"/>
        </w:rPr>
      </w:pPr>
      <w:r w:rsidRPr="16767F15">
        <w:rPr>
          <w:rFonts w:ascii="Arial" w:hAnsi="Arial" w:cs="Arial"/>
        </w:rPr>
        <w:t>Mapa de Ruta para alcanzar situación objetivo desead</w:t>
      </w:r>
      <w:r w:rsidR="70307688" w:rsidRPr="16767F15">
        <w:rPr>
          <w:rFonts w:ascii="Arial" w:hAnsi="Arial" w:cs="Arial"/>
        </w:rPr>
        <w:t>o</w:t>
      </w:r>
      <w:r w:rsidRPr="16767F15">
        <w:rPr>
          <w:rFonts w:ascii="Arial" w:hAnsi="Arial" w:cs="Arial"/>
        </w:rPr>
        <w:t xml:space="preserve"> en la UAECOB.</w:t>
      </w:r>
    </w:p>
    <w:p w14:paraId="7A3E2999" w14:textId="7CB6E3A8" w:rsidR="00EC6BD3" w:rsidRPr="005132EA" w:rsidRDefault="00EC6BD3" w:rsidP="006955C1">
      <w:pPr>
        <w:pStyle w:val="Sinespaciado"/>
        <w:ind w:left="720"/>
        <w:jc w:val="both"/>
        <w:rPr>
          <w:rFonts w:ascii="Arial" w:hAnsi="Arial" w:cs="Arial"/>
          <w:sz w:val="22"/>
          <w:szCs w:val="22"/>
        </w:rPr>
      </w:pPr>
    </w:p>
    <w:p w14:paraId="1E7CBE32" w14:textId="063C5695" w:rsidR="007D2904" w:rsidRPr="005132EA" w:rsidRDefault="1A2CF06A">
      <w:pPr>
        <w:pStyle w:val="Ttulo1"/>
        <w:numPr>
          <w:ilvl w:val="0"/>
          <w:numId w:val="24"/>
        </w:numPr>
        <w:ind w:left="284" w:hanging="284"/>
        <w:rPr>
          <w:rFonts w:ascii="Arial" w:hAnsi="Arial" w:cs="Arial"/>
          <w:b/>
          <w:bCs/>
          <w:color w:val="auto"/>
          <w:sz w:val="24"/>
          <w:szCs w:val="24"/>
          <w:lang w:val="es-MX"/>
        </w:rPr>
      </w:pPr>
      <w:bookmarkStart w:id="3" w:name="_Toc772743546"/>
      <w:bookmarkStart w:id="4" w:name="_Toc2076920684"/>
      <w:bookmarkStart w:id="5" w:name="_Toc218928115"/>
      <w:r w:rsidRPr="36FF2051">
        <w:rPr>
          <w:rFonts w:ascii="Arial" w:hAnsi="Arial" w:cs="Arial"/>
          <w:b/>
          <w:bCs/>
          <w:color w:val="auto"/>
          <w:sz w:val="24"/>
          <w:szCs w:val="24"/>
          <w:lang w:val="es-MX"/>
        </w:rPr>
        <w:t>INTRODUCCIÓN</w:t>
      </w:r>
      <w:bookmarkEnd w:id="3"/>
      <w:bookmarkEnd w:id="4"/>
      <w:bookmarkEnd w:id="5"/>
    </w:p>
    <w:p w14:paraId="6AFEDBF3" w14:textId="77777777" w:rsidR="005F6792" w:rsidRPr="005132EA" w:rsidRDefault="005F6792" w:rsidP="005F6792">
      <w:pPr>
        <w:pStyle w:val="Sinespaciado"/>
        <w:rPr>
          <w:rFonts w:ascii="Arial" w:hAnsi="Arial" w:cs="Arial"/>
          <w:sz w:val="22"/>
          <w:szCs w:val="22"/>
          <w:lang w:val="es-MX"/>
        </w:rPr>
      </w:pPr>
    </w:p>
    <w:p w14:paraId="5FD74BE4" w14:textId="6356E32B"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En el marco del </w:t>
      </w:r>
      <w:r w:rsidR="00FA7F1B">
        <w:rPr>
          <w:rStyle w:val="Refdenotaalpie"/>
          <w:rFonts w:ascii="Arial" w:hAnsi="Arial" w:cs="Arial"/>
          <w:sz w:val="22"/>
          <w:szCs w:val="22"/>
          <w:lang w:val="es-MX"/>
        </w:rPr>
        <w:footnoteReference w:id="6"/>
      </w:r>
      <w:r w:rsidRPr="005132EA">
        <w:rPr>
          <w:rFonts w:ascii="Arial" w:hAnsi="Arial" w:cs="Arial"/>
          <w:sz w:val="22"/>
          <w:szCs w:val="22"/>
          <w:lang w:val="es-MX"/>
        </w:rPr>
        <w:t xml:space="preserve">Plan Distrital de Desarrollo (PDD) – “BOGOTÁ CAMINA SEGURA </w:t>
      </w:r>
      <w:r w:rsidR="00FA7F1B">
        <w:rPr>
          <w:rFonts w:ascii="Arial" w:hAnsi="Arial" w:cs="Arial"/>
          <w:sz w:val="22"/>
          <w:szCs w:val="22"/>
          <w:lang w:val="es-MX"/>
        </w:rPr>
        <w:t>2024 al 2027</w:t>
      </w:r>
      <w:r w:rsidRPr="005132EA">
        <w:rPr>
          <w:rFonts w:ascii="Arial" w:hAnsi="Arial" w:cs="Arial"/>
          <w:sz w:val="22"/>
          <w:szCs w:val="22"/>
          <w:lang w:val="es-MX"/>
        </w:rPr>
        <w:t>”, para la Unidad Administrativa Especial Cuerpo Oficial de Bomberos Bogotá Contribuye en las metas “Implementar un programa para mejorar la respuesta en la atención a emergencias del Cuerpo Oficial de Bomberos de Bogotá, apalancada en redes de conocimiento, prevención del riesgo y cobertura en la ciudad y su entorno”, a través del proyecto de inversión “8173: Modernización de las capacidades del Cuerpo Oficial de Bomberos Bogotá D.C.” y en la meta Desarrollar un plan para el fortalecimiento de las capacidades institucionales de la UAECOB.”. con el proyecto de inversión “:8126: Fortalecimiento institucional de la UAECOB para un gobierno confiable Bogotá D.C”</w:t>
      </w:r>
    </w:p>
    <w:p w14:paraId="093095FA" w14:textId="77777777" w:rsidR="00705692" w:rsidRPr="005132EA" w:rsidRDefault="00705692" w:rsidP="005F6792">
      <w:pPr>
        <w:pStyle w:val="Sinespaciado"/>
        <w:jc w:val="both"/>
        <w:rPr>
          <w:rFonts w:ascii="Arial" w:hAnsi="Arial" w:cs="Arial"/>
          <w:sz w:val="22"/>
          <w:szCs w:val="22"/>
          <w:lang w:val="es-MX"/>
        </w:rPr>
      </w:pPr>
    </w:p>
    <w:p w14:paraId="14E6379B" w14:textId="77777777"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De acuerdo con lo anterior, se establece la importancia de una Planeación tecnológica institucional, con el objeto de facilitar la implementación de la Política de Gobierno Digital (PGD) consignada en el </w:t>
      </w:r>
      <w:r w:rsidRPr="00F73D76">
        <w:rPr>
          <w:rFonts w:ascii="Arial" w:hAnsi="Arial" w:cs="Arial"/>
          <w:sz w:val="22"/>
          <w:szCs w:val="22"/>
          <w:vertAlign w:val="superscript"/>
          <w:lang w:val="es-MX"/>
        </w:rPr>
        <w:footnoteReference w:id="7"/>
      </w:r>
      <w:r w:rsidRPr="005132EA">
        <w:rPr>
          <w:rFonts w:ascii="Arial" w:hAnsi="Arial" w:cs="Arial"/>
          <w:sz w:val="22"/>
          <w:szCs w:val="22"/>
          <w:lang w:val="es-MX"/>
        </w:rPr>
        <w:t xml:space="preserve">Decreto 1078 de 2015 “Por medio del cual se expide el Decreto Único Reglamentario del Sector de Tecnologías de la Información y las Comunicaciones”, que impone los componentes, habilitadores, lineamientos, estándares y propósitos, emitidos por el mismo y alineados a la normatividad vigente de Función Pública y el decreto 088 del 2022,” “Por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 con el fin de facilitar, agilizar y garantizar el acceso </w:t>
      </w:r>
      <w:r w:rsidRPr="005132EA">
        <w:rPr>
          <w:rFonts w:ascii="Arial" w:hAnsi="Arial" w:cs="Arial"/>
          <w:sz w:val="22"/>
          <w:szCs w:val="22"/>
          <w:lang w:val="es-MX"/>
        </w:rPr>
        <w:lastRenderedPageBreak/>
        <w:t>al ejercicio de los derechos de las personas y el cumplimiento de sus obligaciones para con el Estado, a través de medios digitales.</w:t>
      </w:r>
    </w:p>
    <w:p w14:paraId="32A44D14" w14:textId="77777777" w:rsidR="00145D53" w:rsidRPr="005132EA" w:rsidRDefault="00145D53" w:rsidP="005F6792">
      <w:pPr>
        <w:pStyle w:val="Sinespaciado"/>
        <w:jc w:val="both"/>
        <w:rPr>
          <w:rFonts w:ascii="Arial" w:hAnsi="Arial" w:cs="Arial"/>
          <w:sz w:val="22"/>
          <w:szCs w:val="22"/>
          <w:lang w:val="es-MX"/>
        </w:rPr>
      </w:pPr>
    </w:p>
    <w:p w14:paraId="4F11CCD8" w14:textId="44451ABD"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El Plan Estratégico de Tecnologías de la Información (PETI), en el marco de la Quinta Revolución Industrial, este es un documento estratégico y dinámico que establece la hoja de ruta para la transformación digital en la UAECOB, con enfoque de potenciar la capacidad humana, promover la sostenibilidad, incorporar herramientas de inteligencia artificial y automatización, establecer marcos de gobernanza digital que garanticen la seguridad, la privacidad y la transparencia.</w:t>
      </w:r>
      <w:r w:rsidRPr="005132EA" w:rsidDel="00650D85">
        <w:rPr>
          <w:rFonts w:ascii="Arial" w:hAnsi="Arial" w:cs="Arial"/>
          <w:sz w:val="22"/>
          <w:szCs w:val="22"/>
          <w:lang w:val="es-MX"/>
        </w:rPr>
        <w:t xml:space="preserve"> </w:t>
      </w:r>
      <w:r w:rsidRPr="005132EA">
        <w:rPr>
          <w:rFonts w:ascii="Arial" w:hAnsi="Arial" w:cs="Arial"/>
          <w:sz w:val="22"/>
          <w:szCs w:val="22"/>
          <w:lang w:val="es-MX"/>
        </w:rPr>
        <w:t xml:space="preserve">En el ejercicio de la arquitectura empresarial para la Planeación estratégica de la </w:t>
      </w:r>
      <w:r w:rsidR="008D423C">
        <w:rPr>
          <w:rFonts w:ascii="Arial" w:hAnsi="Arial" w:cs="Arial"/>
          <w:sz w:val="22"/>
          <w:szCs w:val="22"/>
          <w:lang w:val="es-MX"/>
        </w:rPr>
        <w:t>Entidad</w:t>
      </w:r>
      <w:r w:rsidRPr="005132EA">
        <w:rPr>
          <w:rFonts w:ascii="Arial" w:hAnsi="Arial" w:cs="Arial"/>
          <w:sz w:val="22"/>
          <w:szCs w:val="22"/>
          <w:lang w:val="es-MX"/>
        </w:rPr>
        <w:t xml:space="preserve">, articula las líneas de acción estratégicas que permiten fortalecer las capacidades de TI en adquisición, desarrollo, infraestructura, soporte, mantenimiento, Innovación, cultura de datos, Gestión del Conocimiento, de las tecnologías de la información y las comunicaciones entre otros, de tal manera que apoyen a la modernización tecnológica y funcional de los procesos, productos y/o servicios de la </w:t>
      </w:r>
      <w:r w:rsidR="008D423C">
        <w:rPr>
          <w:rFonts w:ascii="Arial" w:hAnsi="Arial" w:cs="Arial"/>
          <w:sz w:val="22"/>
          <w:szCs w:val="22"/>
          <w:lang w:val="es-MX"/>
        </w:rPr>
        <w:t>Entidad</w:t>
      </w:r>
      <w:r w:rsidRPr="005132EA">
        <w:rPr>
          <w:rFonts w:ascii="Arial" w:hAnsi="Arial" w:cs="Arial"/>
          <w:sz w:val="22"/>
          <w:szCs w:val="22"/>
          <w:lang w:val="es-MX"/>
        </w:rPr>
        <w:t xml:space="preserve"> para apalancar su transformación digital y la generación de valor público. </w:t>
      </w:r>
      <w:bookmarkStart w:id="6" w:name="_TOC_250069"/>
    </w:p>
    <w:p w14:paraId="1FD81070" w14:textId="77777777" w:rsidR="006955C1" w:rsidRPr="005132EA" w:rsidRDefault="006955C1" w:rsidP="006955C1">
      <w:pPr>
        <w:pStyle w:val="Sinespaciado"/>
        <w:jc w:val="both"/>
        <w:rPr>
          <w:rFonts w:ascii="Arial" w:hAnsi="Arial" w:cs="Arial"/>
          <w:sz w:val="22"/>
          <w:szCs w:val="22"/>
          <w:lang w:val="es-MX"/>
        </w:rPr>
      </w:pPr>
    </w:p>
    <w:p w14:paraId="6CA1F675" w14:textId="1B80559F"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Según lo expuesto se solicita la colaboración de los enlaces PETI de cada proceso del Sistema Integrado de Gestión Institucional (SIGI) de la </w:t>
      </w:r>
      <w:r w:rsidR="008D423C">
        <w:rPr>
          <w:rFonts w:ascii="Arial" w:hAnsi="Arial" w:cs="Arial"/>
          <w:sz w:val="22"/>
          <w:szCs w:val="22"/>
          <w:lang w:val="es-MX"/>
        </w:rPr>
        <w:t>Entidad</w:t>
      </w:r>
      <w:r w:rsidRPr="005132EA">
        <w:rPr>
          <w:rFonts w:ascii="Arial" w:hAnsi="Arial" w:cs="Arial"/>
          <w:sz w:val="22"/>
          <w:szCs w:val="22"/>
          <w:lang w:val="es-MX"/>
        </w:rPr>
        <w:t xml:space="preserve">, que dan alcance en la construcción y desarrollo del Plan con el apoyo, orientación de solicitudes y requerimientos por parte de la Oficina Asesora de Planeación y la Dirección -TIC, con el propósito de mitigar a nivel interno en toma de decisiones la necesidad de dar alcance a las mejoras en un corto, mediano y largo plazo durante el cuatrienio en las plataformas tecnológicas e infraestructura de cada proceso, para lograr de manera eficaz y eficiente el cumplimiento de las metas establecidas en la  hoja de ruta que hacen parte en su transformación digital bajo el </w:t>
      </w:r>
      <w:r w:rsidRPr="00DF6BAF">
        <w:rPr>
          <w:rFonts w:ascii="Arial" w:hAnsi="Arial" w:cs="Arial"/>
          <w:sz w:val="22"/>
          <w:szCs w:val="22"/>
          <w:vertAlign w:val="superscript"/>
          <w:lang w:val="es-MX"/>
        </w:rPr>
        <w:footnoteReference w:id="8"/>
      </w:r>
      <w:r w:rsidRPr="005132EA">
        <w:rPr>
          <w:rFonts w:ascii="Arial" w:hAnsi="Arial" w:cs="Arial"/>
          <w:sz w:val="22"/>
          <w:szCs w:val="22"/>
          <w:lang w:val="es-MX"/>
        </w:rPr>
        <w:t>Modelo Integrado de Planeación y Gestión (MIPG) que establece función pública y que integra las políticas de gestión y desempeño institucional.</w:t>
      </w:r>
    </w:p>
    <w:p w14:paraId="26F610AC" w14:textId="6FE3AFAF" w:rsidR="00225158" w:rsidRPr="005132EA" w:rsidRDefault="2956A88C">
      <w:pPr>
        <w:pStyle w:val="Ttulo1"/>
        <w:numPr>
          <w:ilvl w:val="0"/>
          <w:numId w:val="24"/>
        </w:numPr>
        <w:ind w:left="284" w:hanging="284"/>
        <w:rPr>
          <w:rFonts w:ascii="Arial" w:hAnsi="Arial" w:cs="Arial"/>
          <w:b/>
          <w:bCs/>
          <w:color w:val="auto"/>
          <w:sz w:val="24"/>
          <w:szCs w:val="24"/>
          <w:lang w:val="es-MX"/>
        </w:rPr>
      </w:pPr>
      <w:bookmarkStart w:id="7" w:name="_Toc289432308"/>
      <w:bookmarkStart w:id="8" w:name="_Toc1488170599"/>
      <w:bookmarkStart w:id="9" w:name="_Toc218928116"/>
      <w:r w:rsidRPr="36FF2051">
        <w:rPr>
          <w:rFonts w:ascii="Arial" w:hAnsi="Arial" w:cs="Arial"/>
          <w:b/>
          <w:bCs/>
          <w:color w:val="auto"/>
          <w:sz w:val="24"/>
          <w:szCs w:val="24"/>
          <w:lang w:val="es-MX"/>
        </w:rPr>
        <w:t xml:space="preserve">METODOLOGÍA </w:t>
      </w:r>
      <w:bookmarkEnd w:id="6"/>
      <w:r w:rsidRPr="36FF2051">
        <w:rPr>
          <w:rFonts w:ascii="Arial" w:hAnsi="Arial" w:cs="Arial"/>
          <w:b/>
          <w:bCs/>
          <w:color w:val="auto"/>
          <w:sz w:val="24"/>
          <w:szCs w:val="24"/>
          <w:lang w:val="es-MX"/>
        </w:rPr>
        <w:t>PROPUESTA</w:t>
      </w:r>
      <w:bookmarkEnd w:id="7"/>
      <w:bookmarkEnd w:id="8"/>
      <w:bookmarkEnd w:id="9"/>
    </w:p>
    <w:p w14:paraId="48EA6CF4" w14:textId="77777777" w:rsidR="00225158" w:rsidRPr="005132EA" w:rsidRDefault="00225158" w:rsidP="00225158">
      <w:pPr>
        <w:pStyle w:val="Textoindependiente"/>
        <w:spacing w:before="1"/>
        <w:rPr>
          <w:b/>
          <w:sz w:val="16"/>
        </w:rPr>
      </w:pPr>
    </w:p>
    <w:p w14:paraId="646297A4" w14:textId="0CA54DCB" w:rsidR="00225158" w:rsidRPr="005132EA" w:rsidRDefault="00225158" w:rsidP="00225158">
      <w:pPr>
        <w:pStyle w:val="Sinespaciado"/>
        <w:jc w:val="both"/>
        <w:rPr>
          <w:rFonts w:ascii="Arial" w:hAnsi="Arial" w:cs="Arial"/>
          <w:sz w:val="22"/>
          <w:szCs w:val="22"/>
        </w:rPr>
      </w:pPr>
      <w:r w:rsidRPr="005132EA">
        <w:rPr>
          <w:rFonts w:ascii="Arial" w:hAnsi="Arial" w:cs="Arial"/>
          <w:sz w:val="22"/>
          <w:szCs w:val="22"/>
        </w:rPr>
        <w:t xml:space="preserve">La metodología propuesta para el presente </w:t>
      </w:r>
      <w:r w:rsidR="0063118E" w:rsidRPr="005132EA">
        <w:rPr>
          <w:rFonts w:ascii="Arial" w:hAnsi="Arial" w:cs="Arial"/>
          <w:sz w:val="22"/>
          <w:szCs w:val="22"/>
        </w:rPr>
        <w:t>Plan</w:t>
      </w:r>
      <w:r w:rsidRPr="005132EA">
        <w:rPr>
          <w:rFonts w:ascii="Arial" w:hAnsi="Arial" w:cs="Arial"/>
          <w:sz w:val="22"/>
          <w:szCs w:val="22"/>
        </w:rPr>
        <w:t xml:space="preserve"> Estratégico de Tecnologías de la Información (PETI) vigencia </w:t>
      </w:r>
      <w:r w:rsidR="00FA7F1B">
        <w:rPr>
          <w:rFonts w:ascii="Arial" w:hAnsi="Arial" w:cs="Arial"/>
          <w:sz w:val="22"/>
          <w:szCs w:val="22"/>
        </w:rPr>
        <w:t>2024 al 2027</w:t>
      </w:r>
      <w:r w:rsidRPr="005132EA">
        <w:rPr>
          <w:rFonts w:ascii="Arial" w:hAnsi="Arial" w:cs="Arial"/>
          <w:sz w:val="22"/>
          <w:szCs w:val="22"/>
        </w:rPr>
        <w:t xml:space="preserve"> de la </w:t>
      </w:r>
      <w:r w:rsidR="00C13B2E" w:rsidRPr="005132EA">
        <w:rPr>
          <w:rFonts w:ascii="Arial" w:hAnsi="Arial" w:cs="Arial"/>
          <w:sz w:val="22"/>
          <w:szCs w:val="22"/>
        </w:rPr>
        <w:t>Unidad Administrativas Especial Cuerpo Oficial de Bomberos de Bogotá (UAECOB)</w:t>
      </w:r>
      <w:r w:rsidRPr="005132EA">
        <w:rPr>
          <w:rFonts w:ascii="Arial" w:hAnsi="Arial" w:cs="Arial"/>
          <w:sz w:val="22"/>
          <w:szCs w:val="22"/>
        </w:rPr>
        <w:t xml:space="preserve">, </w:t>
      </w:r>
      <w:r w:rsidR="006F5C85" w:rsidRPr="005132EA">
        <w:rPr>
          <w:rFonts w:ascii="Arial" w:hAnsi="Arial" w:cs="Arial"/>
          <w:sz w:val="22"/>
          <w:szCs w:val="22"/>
        </w:rPr>
        <w:t>para la</w:t>
      </w:r>
      <w:r w:rsidR="001E1EAD" w:rsidRPr="005132EA">
        <w:rPr>
          <w:rFonts w:ascii="Arial" w:hAnsi="Arial" w:cs="Arial"/>
          <w:sz w:val="22"/>
          <w:szCs w:val="22"/>
        </w:rPr>
        <w:t xml:space="preserve"> 1°</w:t>
      </w:r>
      <w:r w:rsidR="006F5C85" w:rsidRPr="005132EA">
        <w:rPr>
          <w:rFonts w:ascii="Arial" w:hAnsi="Arial" w:cs="Arial"/>
          <w:sz w:val="22"/>
          <w:szCs w:val="22"/>
        </w:rPr>
        <w:t xml:space="preserve"> versión </w:t>
      </w:r>
      <w:r w:rsidR="001E1EAD" w:rsidRPr="005132EA">
        <w:rPr>
          <w:rFonts w:ascii="Arial" w:hAnsi="Arial" w:cs="Arial"/>
          <w:sz w:val="22"/>
          <w:szCs w:val="22"/>
        </w:rPr>
        <w:t xml:space="preserve">inicial </w:t>
      </w:r>
      <w:r w:rsidR="00523D1D" w:rsidRPr="005132EA">
        <w:rPr>
          <w:rFonts w:ascii="Arial" w:hAnsi="Arial" w:cs="Arial"/>
          <w:sz w:val="22"/>
          <w:szCs w:val="22"/>
        </w:rPr>
        <w:t xml:space="preserve">del </w:t>
      </w:r>
      <w:r w:rsidR="0063118E" w:rsidRPr="005132EA">
        <w:rPr>
          <w:rFonts w:ascii="Arial" w:hAnsi="Arial" w:cs="Arial"/>
          <w:sz w:val="22"/>
          <w:szCs w:val="22"/>
        </w:rPr>
        <w:t>Plan</w:t>
      </w:r>
      <w:r w:rsidR="001E1EAD" w:rsidRPr="005132EA">
        <w:rPr>
          <w:rFonts w:ascii="Arial" w:hAnsi="Arial" w:cs="Arial"/>
          <w:sz w:val="22"/>
          <w:szCs w:val="22"/>
        </w:rPr>
        <w:t>,</w:t>
      </w:r>
      <w:r w:rsidR="00523D1D" w:rsidRPr="005132EA">
        <w:rPr>
          <w:rFonts w:ascii="Arial" w:hAnsi="Arial" w:cs="Arial"/>
          <w:sz w:val="22"/>
          <w:szCs w:val="22"/>
        </w:rPr>
        <w:t xml:space="preserve"> </w:t>
      </w:r>
      <w:r w:rsidR="006F5C85" w:rsidRPr="005132EA">
        <w:rPr>
          <w:rFonts w:ascii="Arial" w:hAnsi="Arial" w:cs="Arial"/>
          <w:sz w:val="22"/>
          <w:szCs w:val="22"/>
        </w:rPr>
        <w:t>se tomará</w:t>
      </w:r>
      <w:r w:rsidRPr="005132EA">
        <w:rPr>
          <w:rFonts w:ascii="Arial" w:hAnsi="Arial" w:cs="Arial"/>
          <w:sz w:val="22"/>
          <w:szCs w:val="22"/>
        </w:rPr>
        <w:t xml:space="preserve"> </w:t>
      </w:r>
      <w:r w:rsidR="001E1EAD" w:rsidRPr="005132EA">
        <w:rPr>
          <w:rFonts w:ascii="Arial" w:hAnsi="Arial" w:cs="Arial"/>
          <w:sz w:val="22"/>
          <w:szCs w:val="22"/>
        </w:rPr>
        <w:t xml:space="preserve">como referencia </w:t>
      </w:r>
      <w:r w:rsidRPr="005132EA">
        <w:rPr>
          <w:rFonts w:ascii="Arial" w:hAnsi="Arial" w:cs="Arial"/>
          <w:sz w:val="22"/>
          <w:szCs w:val="22"/>
        </w:rPr>
        <w:t xml:space="preserve">el lineamiento orientador 7G.ES.06 Guía para la Construcción del PETI - </w:t>
      </w:r>
      <w:r w:rsidR="0063118E" w:rsidRPr="005132EA">
        <w:rPr>
          <w:rFonts w:ascii="Arial" w:hAnsi="Arial" w:cs="Arial"/>
          <w:sz w:val="22"/>
          <w:szCs w:val="22"/>
        </w:rPr>
        <w:t>Plan</w:t>
      </w:r>
      <w:r w:rsidRPr="005132EA">
        <w:rPr>
          <w:rFonts w:ascii="Arial" w:hAnsi="Arial" w:cs="Arial"/>
          <w:sz w:val="22"/>
          <w:szCs w:val="22"/>
        </w:rPr>
        <w:t xml:space="preserve">eación de la Tecnología para la Transformación Digital, el cual permite identificar y analizar por cada uno de los procesos de la </w:t>
      </w:r>
      <w:r w:rsidR="008D423C">
        <w:rPr>
          <w:rFonts w:ascii="Arial" w:hAnsi="Arial" w:cs="Arial"/>
          <w:sz w:val="22"/>
          <w:szCs w:val="22"/>
        </w:rPr>
        <w:t>Entidad</w:t>
      </w:r>
      <w:r w:rsidRPr="005132EA">
        <w:rPr>
          <w:rFonts w:ascii="Arial" w:hAnsi="Arial" w:cs="Arial"/>
          <w:sz w:val="22"/>
          <w:szCs w:val="22"/>
        </w:rPr>
        <w:t xml:space="preserve"> su situación actual, con la finalidad de controlar la adquisición, el uso y la administración de recursos tecnológicos, así como su integración, comunicación y cumplimiento de los objetivos de los mismos con enfoque en gestión TI.</w:t>
      </w:r>
    </w:p>
    <w:p w14:paraId="356067F7" w14:textId="77777777" w:rsidR="00225158" w:rsidRPr="005132EA" w:rsidRDefault="00225158" w:rsidP="00225158">
      <w:pPr>
        <w:pStyle w:val="Sinespaciado"/>
        <w:jc w:val="both"/>
        <w:rPr>
          <w:rFonts w:ascii="Arial" w:hAnsi="Arial" w:cs="Arial"/>
          <w:sz w:val="22"/>
          <w:szCs w:val="22"/>
        </w:rPr>
      </w:pPr>
    </w:p>
    <w:p w14:paraId="4E812C19" w14:textId="12ADF45D" w:rsidR="00225158" w:rsidRPr="005132EA" w:rsidRDefault="00225158" w:rsidP="00225158">
      <w:pPr>
        <w:pStyle w:val="Sinespaciado"/>
        <w:jc w:val="both"/>
        <w:rPr>
          <w:rFonts w:ascii="Arial" w:hAnsi="Arial" w:cs="Arial"/>
          <w:sz w:val="22"/>
          <w:szCs w:val="22"/>
        </w:rPr>
      </w:pPr>
      <w:r w:rsidRPr="005132EA">
        <w:rPr>
          <w:rFonts w:ascii="Arial" w:hAnsi="Arial" w:cs="Arial"/>
          <w:sz w:val="22"/>
          <w:szCs w:val="22"/>
        </w:rPr>
        <w:t xml:space="preserve">A continuación, se presenta la siguiente </w:t>
      </w:r>
      <w:r w:rsidRPr="005132EA">
        <w:rPr>
          <w:rFonts w:ascii="Arial" w:hAnsi="Arial" w:cs="Arial"/>
          <w:b/>
          <w:bCs/>
          <w:sz w:val="22"/>
          <w:szCs w:val="22"/>
        </w:rPr>
        <w:t xml:space="preserve">ilustración </w:t>
      </w:r>
      <w:r w:rsidR="00C12207" w:rsidRPr="005132EA">
        <w:rPr>
          <w:rFonts w:ascii="Arial" w:hAnsi="Arial" w:cs="Arial"/>
          <w:b/>
          <w:bCs/>
          <w:sz w:val="22"/>
          <w:szCs w:val="22"/>
        </w:rPr>
        <w:t>1</w:t>
      </w:r>
      <w:r w:rsidR="00C12207" w:rsidRPr="005132EA">
        <w:rPr>
          <w:rFonts w:ascii="Arial" w:hAnsi="Arial" w:cs="Arial"/>
          <w:sz w:val="22"/>
          <w:szCs w:val="22"/>
        </w:rPr>
        <w:t xml:space="preserve"> </w:t>
      </w:r>
      <w:r w:rsidRPr="005132EA">
        <w:rPr>
          <w:rFonts w:ascii="Arial" w:hAnsi="Arial" w:cs="Arial"/>
          <w:sz w:val="22"/>
          <w:szCs w:val="22"/>
        </w:rPr>
        <w:t xml:space="preserve">que se empleó para comprender el desarrollo del ejercicio realizado en la recolección y levantamiento de insumos de información TI en cuanto al PETI de acuerdo con las cuatro (4) fases metodológicas, </w:t>
      </w:r>
      <w:r w:rsidRPr="005132EA">
        <w:rPr>
          <w:rFonts w:ascii="Arial" w:hAnsi="Arial" w:cs="Arial"/>
          <w:sz w:val="22"/>
          <w:szCs w:val="22"/>
        </w:rPr>
        <w:lastRenderedPageBreak/>
        <w:t>basadas en el desarrollo de ejercicios de Arquitectura Empresarial y alineados a la Política de Gobierno Digital:</w:t>
      </w:r>
    </w:p>
    <w:p w14:paraId="115C715B" w14:textId="6AF09E08" w:rsidR="005F6792" w:rsidRPr="005132EA" w:rsidRDefault="005F6792" w:rsidP="00576E7C">
      <w:pPr>
        <w:pStyle w:val="Sinespaciado"/>
        <w:jc w:val="both"/>
        <w:rPr>
          <w:rFonts w:ascii="Arial" w:hAnsi="Arial" w:cs="Arial"/>
          <w:sz w:val="20"/>
        </w:rPr>
      </w:pPr>
    </w:p>
    <w:p w14:paraId="69D9374D" w14:textId="1DE37EB7" w:rsidR="00697120" w:rsidRPr="00416CCF" w:rsidRDefault="039AC58D" w:rsidP="00416CCF">
      <w:pPr>
        <w:pStyle w:val="Descripcin"/>
      </w:pPr>
      <w:bookmarkStart w:id="10" w:name="_Toc182767310"/>
      <w:bookmarkStart w:id="11" w:name="_Toc184911977"/>
      <w:bookmarkStart w:id="12" w:name="_Toc218933344"/>
      <w:r w:rsidRPr="00416CCF">
        <w:t xml:space="preserve">Ilustración </w:t>
      </w:r>
      <w:r w:rsidR="008E7C74" w:rsidRPr="00416CCF">
        <w:fldChar w:fldCharType="begin"/>
      </w:r>
      <w:r w:rsidR="008E7C74" w:rsidRPr="00416CCF">
        <w:instrText xml:space="preserve"> SEQ Ilustración \* ARABIC \s 1 </w:instrText>
      </w:r>
      <w:r w:rsidR="008E7C74" w:rsidRPr="00416CCF">
        <w:fldChar w:fldCharType="separate"/>
      </w:r>
      <w:r w:rsidR="00676FEF">
        <w:rPr>
          <w:noProof/>
        </w:rPr>
        <w:t>1</w:t>
      </w:r>
      <w:r w:rsidR="008E7C74" w:rsidRPr="00416CCF">
        <w:fldChar w:fldCharType="end"/>
      </w:r>
      <w:r w:rsidRPr="00416CCF">
        <w:t>. Metodología Propuesta PETI</w:t>
      </w:r>
      <w:bookmarkEnd w:id="10"/>
      <w:bookmarkEnd w:id="11"/>
      <w:bookmarkEnd w:id="12"/>
    </w:p>
    <w:p w14:paraId="255F5839" w14:textId="2EFAEE21" w:rsidR="005F6792" w:rsidRPr="005132EA" w:rsidRDefault="00523D1D" w:rsidP="005F6792">
      <w:pPr>
        <w:rPr>
          <w:rFonts w:ascii="Arial" w:hAnsi="Arial" w:cs="Arial"/>
        </w:rPr>
      </w:pPr>
      <w:r w:rsidRPr="005132EA">
        <w:rPr>
          <w:rFonts w:ascii="Arial" w:hAnsi="Arial" w:cs="Arial"/>
          <w:noProof/>
          <w14:ligatures w14:val="standardContextual"/>
        </w:rPr>
        <w:drawing>
          <wp:inline distT="0" distB="0" distL="0" distR="0" wp14:anchorId="6B8E4439" wp14:editId="5BCE9377">
            <wp:extent cx="5944870" cy="1311965"/>
            <wp:effectExtent l="0" t="0" r="0" b="2540"/>
            <wp:docPr id="1373863105" name="Diagrama 5" descr="Ilustración 1. Metodología Propuesta PETI- Muetra las fa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E423029" w14:textId="77777777" w:rsidR="003A23D0" w:rsidRPr="005132EA" w:rsidRDefault="003A23D0" w:rsidP="00A73FAD">
      <w:pPr>
        <w:pStyle w:val="Sinespaciado"/>
        <w:jc w:val="both"/>
        <w:rPr>
          <w:rFonts w:ascii="Arial" w:hAnsi="Arial" w:cs="Arial"/>
          <w:sz w:val="22"/>
          <w:szCs w:val="22"/>
        </w:rPr>
      </w:pPr>
    </w:p>
    <w:p w14:paraId="209590BF" w14:textId="4C04887B" w:rsidR="008978AB" w:rsidRPr="005132EA" w:rsidRDefault="008978AB" w:rsidP="002068F5">
      <w:pPr>
        <w:jc w:val="both"/>
        <w:rPr>
          <w:rFonts w:ascii="Arial" w:eastAsiaTheme="minorHAnsi" w:hAnsi="Arial" w:cs="Arial"/>
          <w:kern w:val="2"/>
          <w:lang w:val="es-CO"/>
          <w14:ligatures w14:val="standardContextual"/>
        </w:rPr>
      </w:pPr>
      <w:bookmarkStart w:id="13" w:name="_Toc182766429"/>
      <w:bookmarkStart w:id="14" w:name="_Toc182767083"/>
      <w:bookmarkStart w:id="15" w:name="_Toc182767311"/>
      <w:r w:rsidRPr="005132EA">
        <w:rPr>
          <w:rFonts w:ascii="Arial" w:eastAsiaTheme="minorHAnsi" w:hAnsi="Arial" w:cs="Arial"/>
          <w:kern w:val="2"/>
          <w:lang w:val="es-CO"/>
          <w14:ligatures w14:val="standardContextual"/>
        </w:rPr>
        <w:t>De acuerdo con</w:t>
      </w:r>
      <w:r w:rsidR="007543F1" w:rsidRPr="005132EA">
        <w:rPr>
          <w:rFonts w:ascii="Arial" w:eastAsiaTheme="minorHAnsi" w:hAnsi="Arial" w:cs="Arial"/>
          <w:kern w:val="2"/>
          <w:lang w:val="es-CO"/>
          <w14:ligatures w14:val="standardContextual"/>
        </w:rPr>
        <w:t xml:space="preserve"> lo anterior,</w:t>
      </w:r>
      <w:r w:rsidRPr="005132EA">
        <w:rPr>
          <w:rFonts w:ascii="Arial" w:eastAsiaTheme="minorHAnsi" w:hAnsi="Arial" w:cs="Arial"/>
          <w:kern w:val="2"/>
          <w:lang w:val="es-CO"/>
          <w14:ligatures w14:val="standardContextual"/>
        </w:rPr>
        <w:t xml:space="preserve"> la Dirección de Tecnologías de la Información y Comunicaciones (DTIC) como líder del proceso de Gestión Tecnologías de la Información y las Comunicaciones, </w:t>
      </w:r>
      <w:r w:rsidR="00775CD7" w:rsidRPr="005132EA">
        <w:rPr>
          <w:rFonts w:ascii="Arial" w:eastAsiaTheme="minorHAnsi" w:hAnsi="Arial" w:cs="Arial"/>
          <w:kern w:val="2"/>
          <w:lang w:val="es-CO"/>
          <w14:ligatures w14:val="standardContextual"/>
        </w:rPr>
        <w:t xml:space="preserve">define articular los </w:t>
      </w:r>
      <w:r w:rsidRPr="005132EA">
        <w:rPr>
          <w:rFonts w:ascii="Arial" w:eastAsiaTheme="minorHAnsi" w:hAnsi="Arial" w:cs="Arial"/>
          <w:kern w:val="2"/>
          <w:lang w:val="es-CO"/>
          <w14:ligatures w14:val="standardContextual"/>
        </w:rPr>
        <w:t>proceso</w:t>
      </w:r>
      <w:r w:rsidR="00775CD7" w:rsidRPr="005132EA">
        <w:rPr>
          <w:rFonts w:ascii="Arial" w:eastAsiaTheme="minorHAnsi" w:hAnsi="Arial" w:cs="Arial"/>
          <w:kern w:val="2"/>
          <w:lang w:val="es-CO"/>
          <w14:ligatures w14:val="standardContextual"/>
        </w:rPr>
        <w:t>s</w:t>
      </w:r>
      <w:r w:rsidRPr="005132EA">
        <w:rPr>
          <w:rFonts w:ascii="Arial" w:eastAsiaTheme="minorHAnsi" w:hAnsi="Arial" w:cs="Arial"/>
          <w:kern w:val="2"/>
          <w:lang w:val="es-CO"/>
          <w14:ligatures w14:val="standardContextual"/>
        </w:rPr>
        <w:t xml:space="preserve"> </w:t>
      </w:r>
      <w:r w:rsidR="001177F6" w:rsidRPr="005132EA">
        <w:rPr>
          <w:rFonts w:ascii="Arial" w:eastAsiaTheme="minorHAnsi" w:hAnsi="Arial" w:cs="Arial"/>
          <w:kern w:val="2"/>
          <w:lang w:val="es-CO"/>
          <w14:ligatures w14:val="standardContextual"/>
        </w:rPr>
        <w:t>de</w:t>
      </w:r>
      <w:r w:rsidR="007543F1" w:rsidRPr="005132EA">
        <w:rPr>
          <w:rFonts w:ascii="Arial" w:eastAsiaTheme="minorHAnsi" w:hAnsi="Arial" w:cs="Arial"/>
          <w:kern w:val="2"/>
          <w:lang w:val="es-CO"/>
          <w14:ligatures w14:val="standardContextual"/>
        </w:rPr>
        <w:t xml:space="preserve"> la </w:t>
      </w:r>
      <w:r w:rsidR="008D423C">
        <w:rPr>
          <w:rFonts w:ascii="Arial" w:eastAsiaTheme="minorHAnsi" w:hAnsi="Arial" w:cs="Arial"/>
          <w:kern w:val="2"/>
          <w:lang w:val="es-CO"/>
          <w14:ligatures w14:val="standardContextual"/>
        </w:rPr>
        <w:t>Entidad</w:t>
      </w:r>
      <w:r w:rsidRPr="005132EA">
        <w:rPr>
          <w:rFonts w:ascii="Arial" w:eastAsiaTheme="minorHAnsi" w:hAnsi="Arial" w:cs="Arial"/>
          <w:kern w:val="2"/>
          <w:lang w:val="es-CO"/>
          <w14:ligatures w14:val="standardContextual"/>
        </w:rPr>
        <w:t xml:space="preserve"> para la construcción y levantamiento de información relacionada en el presente documento</w:t>
      </w:r>
      <w:r w:rsidR="001177F6" w:rsidRPr="005132EA">
        <w:rPr>
          <w:rFonts w:ascii="Arial" w:eastAsiaTheme="minorHAnsi" w:hAnsi="Arial" w:cs="Arial"/>
          <w:kern w:val="2"/>
          <w:lang w:val="es-CO"/>
          <w14:ligatures w14:val="standardContextual"/>
        </w:rPr>
        <w:t xml:space="preserve"> según lo siguiente:</w:t>
      </w:r>
      <w:bookmarkEnd w:id="13"/>
      <w:bookmarkEnd w:id="14"/>
      <w:bookmarkEnd w:id="15"/>
      <w:r w:rsidR="00E011A6" w:rsidRPr="005132EA">
        <w:rPr>
          <w:rFonts w:ascii="Arial" w:eastAsiaTheme="minorHAnsi" w:hAnsi="Arial" w:cs="Arial"/>
          <w:kern w:val="2"/>
          <w:lang w:val="es-CO"/>
          <w14:ligatures w14:val="standardContextual"/>
        </w:rPr>
        <w:t xml:space="preserve"> </w:t>
      </w:r>
    </w:p>
    <w:p w14:paraId="3A1FF2B1" w14:textId="77777777" w:rsidR="00FF6C97" w:rsidRPr="005132EA" w:rsidRDefault="00FF6C97" w:rsidP="00FF6C97">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 </w:t>
      </w:r>
    </w:p>
    <w:p w14:paraId="01681C42" w14:textId="1B0732C7" w:rsidR="00131A43" w:rsidRPr="005132EA" w:rsidRDefault="2E5E2525" w:rsidP="00131A43">
      <w:pPr>
        <w:pStyle w:val="Descripcin"/>
        <w:keepNext/>
        <w:rPr>
          <w:rFonts w:ascii="Arial" w:hAnsi="Arial" w:cs="Arial"/>
        </w:rPr>
      </w:pPr>
      <w:bookmarkStart w:id="16" w:name="_Toc218933330"/>
      <w:r w:rsidRPr="36FF2051">
        <w:rPr>
          <w:rFonts w:ascii="Arial" w:hAnsi="Arial" w:cs="Arial"/>
        </w:rPr>
        <w:t xml:space="preserve">Tabla </w:t>
      </w:r>
      <w:r w:rsidR="00131A43" w:rsidRPr="36FF2051">
        <w:rPr>
          <w:rFonts w:ascii="Arial" w:hAnsi="Arial" w:cs="Arial"/>
        </w:rPr>
        <w:fldChar w:fldCharType="begin"/>
      </w:r>
      <w:r w:rsidR="00131A43" w:rsidRPr="36FF2051">
        <w:rPr>
          <w:rFonts w:ascii="Arial" w:hAnsi="Arial" w:cs="Arial"/>
        </w:rPr>
        <w:instrText xml:space="preserve"> SEQ Tabla \* ARABIC </w:instrText>
      </w:r>
      <w:r w:rsidR="00131A43" w:rsidRPr="36FF2051">
        <w:rPr>
          <w:rFonts w:ascii="Arial" w:hAnsi="Arial" w:cs="Arial"/>
        </w:rPr>
        <w:fldChar w:fldCharType="separate"/>
      </w:r>
      <w:r w:rsidR="73191F21" w:rsidRPr="36FF2051">
        <w:rPr>
          <w:rFonts w:ascii="Arial" w:hAnsi="Arial" w:cs="Arial"/>
          <w:noProof/>
        </w:rPr>
        <w:t>1</w:t>
      </w:r>
      <w:r w:rsidR="00131A43" w:rsidRPr="36FF2051">
        <w:rPr>
          <w:rFonts w:ascii="Arial" w:hAnsi="Arial" w:cs="Arial"/>
        </w:rPr>
        <w:fldChar w:fldCharType="end"/>
      </w:r>
      <w:r w:rsidRPr="36FF2051">
        <w:rPr>
          <w:rFonts w:ascii="Arial" w:hAnsi="Arial" w:cs="Arial"/>
        </w:rPr>
        <w:t xml:space="preserve">. Enlaces por Proceso </w:t>
      </w:r>
      <w:r w:rsidR="358FC6B8" w:rsidRPr="36FF2051">
        <w:rPr>
          <w:rFonts w:ascii="Arial" w:hAnsi="Arial" w:cs="Arial"/>
        </w:rPr>
        <w:t xml:space="preserve">- </w:t>
      </w:r>
      <w:r w:rsidRPr="36FF2051">
        <w:rPr>
          <w:rFonts w:ascii="Arial" w:hAnsi="Arial" w:cs="Arial"/>
        </w:rPr>
        <w:t>PETI</w:t>
      </w:r>
      <w:bookmarkEnd w:id="16"/>
    </w:p>
    <w:tbl>
      <w:tblPr>
        <w:tblW w:w="5000" w:type="pct"/>
        <w:tblCellMar>
          <w:left w:w="70" w:type="dxa"/>
          <w:right w:w="70" w:type="dxa"/>
        </w:tblCellMar>
        <w:tblLook w:val="04A0" w:firstRow="1" w:lastRow="0" w:firstColumn="1" w:lastColumn="0" w:noHBand="0" w:noVBand="1"/>
      </w:tblPr>
      <w:tblGrid>
        <w:gridCol w:w="1714"/>
        <w:gridCol w:w="3444"/>
        <w:gridCol w:w="3611"/>
      </w:tblGrid>
      <w:tr w:rsidR="007225F2" w:rsidRPr="001E1EAD" w14:paraId="4C173898" w14:textId="77777777" w:rsidTr="00874704">
        <w:trPr>
          <w:trHeight w:val="330"/>
          <w:tblHeader/>
        </w:trPr>
        <w:tc>
          <w:tcPr>
            <w:tcW w:w="977" w:type="pct"/>
            <w:tcBorders>
              <w:top w:val="single" w:sz="8" w:space="0" w:color="C00000"/>
              <w:left w:val="single" w:sz="8" w:space="0" w:color="C00000"/>
              <w:bottom w:val="single" w:sz="8" w:space="0" w:color="C00000"/>
              <w:right w:val="single" w:sz="8" w:space="0" w:color="C00000"/>
            </w:tcBorders>
            <w:vAlign w:val="center"/>
            <w:hideMark/>
          </w:tcPr>
          <w:p w14:paraId="25CEE3A6"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TIPO DE PROCESOS</w:t>
            </w:r>
            <w:r w:rsidRPr="00874704">
              <w:rPr>
                <w:rFonts w:ascii="Arial" w:eastAsia="Times New Roman" w:hAnsi="Arial" w:cs="Arial"/>
                <w:color w:val="000000"/>
                <w:sz w:val="16"/>
                <w:szCs w:val="16"/>
                <w:lang w:val="es-CO" w:eastAsia="es-CO"/>
              </w:rPr>
              <w:t>​</w:t>
            </w:r>
          </w:p>
        </w:tc>
        <w:tc>
          <w:tcPr>
            <w:tcW w:w="1964" w:type="pct"/>
            <w:tcBorders>
              <w:top w:val="single" w:sz="8" w:space="0" w:color="C00000"/>
              <w:left w:val="nil"/>
              <w:bottom w:val="single" w:sz="8" w:space="0" w:color="C00000"/>
              <w:right w:val="single" w:sz="8" w:space="0" w:color="C00000"/>
            </w:tcBorders>
            <w:vAlign w:val="center"/>
            <w:hideMark/>
          </w:tcPr>
          <w:p w14:paraId="0D002C94"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PROCESO​S</w:t>
            </w:r>
            <w:r w:rsidRPr="00874704">
              <w:rPr>
                <w:rFonts w:ascii="Arial" w:eastAsia="Times New Roman" w:hAnsi="Arial" w:cs="Arial"/>
                <w:color w:val="000000"/>
                <w:sz w:val="16"/>
                <w:szCs w:val="16"/>
                <w:lang w:val="es-CO" w:eastAsia="es-CO"/>
              </w:rPr>
              <w:t>​</w:t>
            </w:r>
          </w:p>
        </w:tc>
        <w:tc>
          <w:tcPr>
            <w:tcW w:w="2059" w:type="pct"/>
            <w:tcBorders>
              <w:top w:val="single" w:sz="8" w:space="0" w:color="C00000"/>
              <w:left w:val="nil"/>
              <w:bottom w:val="single" w:sz="8" w:space="0" w:color="C00000"/>
              <w:right w:val="single" w:sz="8" w:space="0" w:color="C00000"/>
            </w:tcBorders>
            <w:vAlign w:val="center"/>
            <w:hideMark/>
          </w:tcPr>
          <w:p w14:paraId="5ABAD200"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DEPENDENCIA​S</w:t>
            </w:r>
            <w:r w:rsidRPr="00874704">
              <w:rPr>
                <w:rFonts w:ascii="Arial" w:eastAsia="Times New Roman" w:hAnsi="Arial" w:cs="Arial"/>
                <w:color w:val="000000"/>
                <w:sz w:val="16"/>
                <w:szCs w:val="16"/>
                <w:lang w:val="es-CO" w:eastAsia="es-CO"/>
              </w:rPr>
              <w:t>​</w:t>
            </w:r>
          </w:p>
        </w:tc>
      </w:tr>
      <w:tr w:rsidR="007225F2" w:rsidRPr="001E1EAD" w14:paraId="490D1B83"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vAlign w:val="center"/>
            <w:hideMark/>
          </w:tcPr>
          <w:p w14:paraId="31E2FCF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Estratégico​s​</w:t>
            </w:r>
          </w:p>
        </w:tc>
        <w:tc>
          <w:tcPr>
            <w:tcW w:w="1964" w:type="pct"/>
            <w:tcBorders>
              <w:top w:val="nil"/>
              <w:left w:val="nil"/>
              <w:bottom w:val="single" w:sz="8" w:space="0" w:color="C00000"/>
              <w:right w:val="single" w:sz="8" w:space="0" w:color="C00000"/>
            </w:tcBorders>
            <w:vAlign w:val="center"/>
            <w:hideMark/>
          </w:tcPr>
          <w:p w14:paraId="6C0EFF6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del Talento Humano​​</w:t>
            </w:r>
          </w:p>
        </w:tc>
        <w:tc>
          <w:tcPr>
            <w:tcW w:w="2059" w:type="pct"/>
            <w:tcBorders>
              <w:top w:val="nil"/>
              <w:left w:val="nil"/>
              <w:bottom w:val="single" w:sz="8" w:space="0" w:color="C00000"/>
              <w:right w:val="single" w:sz="8" w:space="0" w:color="C00000"/>
            </w:tcBorders>
            <w:vAlign w:val="center"/>
            <w:hideMark/>
          </w:tcPr>
          <w:p w14:paraId="1668AEF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Humana​​</w:t>
            </w:r>
          </w:p>
        </w:tc>
      </w:tr>
      <w:tr w:rsidR="007225F2" w:rsidRPr="001E1EAD" w14:paraId="30BA342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16E54C01"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vAlign w:val="center"/>
            <w:hideMark/>
          </w:tcPr>
          <w:p w14:paraId="75A18CEA"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Estratégica​</w:t>
            </w:r>
          </w:p>
        </w:tc>
        <w:tc>
          <w:tcPr>
            <w:tcW w:w="2059" w:type="pct"/>
            <w:tcBorders>
              <w:top w:val="nil"/>
              <w:left w:val="nil"/>
              <w:bottom w:val="single" w:sz="8" w:space="0" w:color="C00000"/>
              <w:right w:val="single" w:sz="8" w:space="0" w:color="C00000"/>
            </w:tcBorders>
            <w:vAlign w:val="center"/>
            <w:hideMark/>
          </w:tcPr>
          <w:p w14:paraId="51A7E2F2"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Asesora de Planeación​​</w:t>
            </w:r>
          </w:p>
        </w:tc>
      </w:tr>
      <w:tr w:rsidR="007225F2" w:rsidRPr="001E1EAD" w14:paraId="0744F86D"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vAlign w:val="center"/>
            <w:hideMark/>
          </w:tcPr>
          <w:p w14:paraId="726FBEFD"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Misionales​</w:t>
            </w:r>
          </w:p>
        </w:tc>
        <w:tc>
          <w:tcPr>
            <w:tcW w:w="1964" w:type="pct"/>
            <w:tcBorders>
              <w:top w:val="nil"/>
              <w:left w:val="nil"/>
              <w:bottom w:val="single" w:sz="8" w:space="0" w:color="C00000"/>
              <w:right w:val="single" w:sz="8" w:space="0" w:color="C00000"/>
            </w:tcBorders>
            <w:vAlign w:val="center"/>
            <w:hideMark/>
          </w:tcPr>
          <w:p w14:paraId="43FEF5A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Manejo​</w:t>
            </w:r>
          </w:p>
        </w:tc>
        <w:tc>
          <w:tcPr>
            <w:tcW w:w="2059" w:type="pct"/>
            <w:tcBorders>
              <w:top w:val="nil"/>
              <w:left w:val="nil"/>
              <w:bottom w:val="nil"/>
              <w:right w:val="single" w:sz="8" w:space="0" w:color="C00000"/>
            </w:tcBorders>
            <w:vAlign w:val="center"/>
            <w:hideMark/>
          </w:tcPr>
          <w:p w14:paraId="272310B7"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Operativa</w:t>
            </w:r>
          </w:p>
        </w:tc>
      </w:tr>
      <w:tr w:rsidR="007225F2" w:rsidRPr="001E1EAD" w14:paraId="2A4C993B"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BFB2D0F"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vAlign w:val="center"/>
            <w:hideMark/>
          </w:tcPr>
          <w:p w14:paraId="6DFC92E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Reducción​</w:t>
            </w:r>
          </w:p>
        </w:tc>
        <w:tc>
          <w:tcPr>
            <w:tcW w:w="2059" w:type="pct"/>
            <w:vMerge w:val="restart"/>
            <w:tcBorders>
              <w:top w:val="single" w:sz="8" w:space="0" w:color="C00000"/>
              <w:left w:val="single" w:sz="8" w:space="0" w:color="C00000"/>
              <w:bottom w:val="single" w:sz="8" w:space="0" w:color="C00000"/>
              <w:right w:val="single" w:sz="8" w:space="0" w:color="C00000"/>
            </w:tcBorders>
            <w:vAlign w:val="center"/>
            <w:hideMark/>
          </w:tcPr>
          <w:p w14:paraId="0D9BBA73"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del Riesgo​</w:t>
            </w:r>
          </w:p>
        </w:tc>
      </w:tr>
      <w:tr w:rsidR="007225F2" w:rsidRPr="001E1EAD" w14:paraId="1A7831D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579F42E6"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vAlign w:val="center"/>
            <w:hideMark/>
          </w:tcPr>
          <w:p w14:paraId="13D662ED"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Conocimiento​</w:t>
            </w:r>
          </w:p>
        </w:tc>
        <w:tc>
          <w:tcPr>
            <w:tcW w:w="2059" w:type="pct"/>
            <w:vMerge/>
            <w:tcBorders>
              <w:top w:val="single" w:sz="8" w:space="0" w:color="C00000"/>
              <w:left w:val="single" w:sz="8" w:space="0" w:color="C00000"/>
              <w:bottom w:val="single" w:sz="8" w:space="0" w:color="C00000"/>
              <w:right w:val="single" w:sz="8" w:space="0" w:color="C00000"/>
            </w:tcBorders>
            <w:vAlign w:val="center"/>
            <w:hideMark/>
          </w:tcPr>
          <w:p w14:paraId="229DCAC2"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r>
      <w:tr w:rsidR="007225F2" w:rsidRPr="001E1EAD" w14:paraId="57EF259B"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vAlign w:val="center"/>
            <w:hideMark/>
          </w:tcPr>
          <w:p w14:paraId="101CFC3F"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Apoyo​​</w:t>
            </w:r>
          </w:p>
        </w:tc>
        <w:tc>
          <w:tcPr>
            <w:tcW w:w="1964" w:type="pct"/>
            <w:vMerge w:val="restart"/>
            <w:tcBorders>
              <w:top w:val="nil"/>
              <w:left w:val="single" w:sz="8" w:space="0" w:color="C00000"/>
              <w:bottom w:val="single" w:sz="8" w:space="0" w:color="C00000"/>
              <w:right w:val="single" w:sz="8" w:space="0" w:color="C00000"/>
            </w:tcBorders>
            <w:vAlign w:val="center"/>
            <w:hideMark/>
          </w:tcPr>
          <w:p w14:paraId="4305A90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de Recursos​​</w:t>
            </w:r>
          </w:p>
        </w:tc>
        <w:tc>
          <w:tcPr>
            <w:tcW w:w="2059" w:type="pct"/>
            <w:tcBorders>
              <w:top w:val="nil"/>
              <w:left w:val="nil"/>
              <w:bottom w:val="nil"/>
              <w:right w:val="single" w:sz="8" w:space="0" w:color="C00000"/>
            </w:tcBorders>
            <w:vAlign w:val="center"/>
            <w:hideMark/>
          </w:tcPr>
          <w:p w14:paraId="4B31FE2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Corporativa​​</w:t>
            </w:r>
          </w:p>
        </w:tc>
      </w:tr>
      <w:tr w:rsidR="007225F2" w:rsidRPr="001E1EAD" w14:paraId="750C4230"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0C82A18D"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0A7C4377"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single" w:sz="8" w:space="0" w:color="C00000"/>
              <w:left w:val="nil"/>
              <w:bottom w:val="nil"/>
              <w:right w:val="single" w:sz="8" w:space="0" w:color="C00000"/>
            </w:tcBorders>
            <w:vAlign w:val="center"/>
            <w:hideMark/>
          </w:tcPr>
          <w:p w14:paraId="5C34EA4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Logística​</w:t>
            </w:r>
          </w:p>
        </w:tc>
      </w:tr>
      <w:tr w:rsidR="007225F2" w:rsidRPr="001E1EAD" w14:paraId="4D80890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2542591"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vAlign w:val="center"/>
            <w:hideMark/>
          </w:tcPr>
          <w:p w14:paraId="21322EE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Jurídica​​</w:t>
            </w:r>
          </w:p>
        </w:tc>
        <w:tc>
          <w:tcPr>
            <w:tcW w:w="2059" w:type="pct"/>
            <w:tcBorders>
              <w:top w:val="nil"/>
              <w:left w:val="nil"/>
              <w:bottom w:val="single" w:sz="8" w:space="0" w:color="C00000"/>
              <w:right w:val="single" w:sz="8" w:space="0" w:color="C00000"/>
            </w:tcBorders>
            <w:vAlign w:val="center"/>
            <w:hideMark/>
          </w:tcPr>
          <w:p w14:paraId="1D3D235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Jurídica​​</w:t>
            </w:r>
          </w:p>
        </w:tc>
      </w:tr>
      <w:tr w:rsidR="007225F2" w:rsidRPr="001E1EAD" w14:paraId="48E96A61"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5715D0FF"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val="restart"/>
            <w:tcBorders>
              <w:top w:val="nil"/>
              <w:left w:val="single" w:sz="8" w:space="0" w:color="C00000"/>
              <w:bottom w:val="single" w:sz="8" w:space="0" w:color="C00000"/>
              <w:right w:val="single" w:sz="8" w:space="0" w:color="C00000"/>
            </w:tcBorders>
            <w:vAlign w:val="center"/>
            <w:hideMark/>
          </w:tcPr>
          <w:p w14:paraId="7AFF9F59"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eastAsia="es-CO"/>
              </w:rPr>
              <w:t>Gestión Tecnologías de la Información y las Comunicaciones​</w:t>
            </w:r>
          </w:p>
        </w:tc>
        <w:tc>
          <w:tcPr>
            <w:tcW w:w="2059" w:type="pct"/>
            <w:tcBorders>
              <w:top w:val="nil"/>
              <w:left w:val="nil"/>
              <w:bottom w:val="single" w:sz="8" w:space="0" w:color="C00000"/>
              <w:right w:val="single" w:sz="8" w:space="0" w:color="C00000"/>
            </w:tcBorders>
            <w:vAlign w:val="center"/>
            <w:hideMark/>
          </w:tcPr>
          <w:p w14:paraId="3B911BEF"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eastAsia="es-CO"/>
              </w:rPr>
              <w:t>Tecnologías de la Información​</w:t>
            </w:r>
          </w:p>
        </w:tc>
      </w:tr>
      <w:tr w:rsidR="007225F2" w:rsidRPr="001E1EAD" w14:paraId="48F86936"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3DA2DAD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2BB133A8"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vAlign w:val="center"/>
            <w:hideMark/>
          </w:tcPr>
          <w:p w14:paraId="4817828E"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Dirección General​</w:t>
            </w:r>
          </w:p>
        </w:tc>
      </w:tr>
      <w:tr w:rsidR="007225F2" w:rsidRPr="001E1EAD" w14:paraId="3F9D7974"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CE91E78"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vAlign w:val="center"/>
            <w:hideMark/>
          </w:tcPr>
          <w:p w14:paraId="1642EA57"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Servicio a la Ciudadanía​​</w:t>
            </w:r>
          </w:p>
        </w:tc>
        <w:tc>
          <w:tcPr>
            <w:tcW w:w="2059" w:type="pct"/>
            <w:tcBorders>
              <w:top w:val="nil"/>
              <w:left w:val="nil"/>
              <w:bottom w:val="single" w:sz="8" w:space="0" w:color="C00000"/>
              <w:right w:val="single" w:sz="8" w:space="0" w:color="C00000"/>
            </w:tcBorders>
            <w:vAlign w:val="center"/>
            <w:hideMark/>
          </w:tcPr>
          <w:p w14:paraId="2024D21E"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Corporativa​​</w:t>
            </w:r>
          </w:p>
        </w:tc>
      </w:tr>
      <w:tr w:rsidR="007225F2" w:rsidRPr="001E1EAD" w14:paraId="2670A9C2"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vAlign w:val="center"/>
            <w:hideMark/>
          </w:tcPr>
          <w:p w14:paraId="1749259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Evaluación ​​</w:t>
            </w:r>
          </w:p>
        </w:tc>
        <w:tc>
          <w:tcPr>
            <w:tcW w:w="1964" w:type="pct"/>
            <w:vMerge w:val="restart"/>
            <w:tcBorders>
              <w:top w:val="nil"/>
              <w:left w:val="single" w:sz="8" w:space="0" w:color="C00000"/>
              <w:bottom w:val="single" w:sz="8" w:space="0" w:color="C00000"/>
              <w:right w:val="single" w:sz="8" w:space="0" w:color="C00000"/>
            </w:tcBorders>
            <w:vAlign w:val="center"/>
            <w:hideMark/>
          </w:tcPr>
          <w:p w14:paraId="6C33F283"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Evaluación y Control​​</w:t>
            </w:r>
          </w:p>
        </w:tc>
        <w:tc>
          <w:tcPr>
            <w:tcW w:w="2059" w:type="pct"/>
            <w:tcBorders>
              <w:top w:val="nil"/>
              <w:left w:val="nil"/>
              <w:bottom w:val="single" w:sz="8" w:space="0" w:color="C00000"/>
              <w:right w:val="single" w:sz="8" w:space="0" w:color="C00000"/>
            </w:tcBorders>
            <w:vAlign w:val="center"/>
            <w:hideMark/>
          </w:tcPr>
          <w:p w14:paraId="1FEB7192"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de Control Interno​</w:t>
            </w:r>
          </w:p>
        </w:tc>
      </w:tr>
      <w:tr w:rsidR="007225F2" w:rsidRPr="001E1EAD" w14:paraId="7EE0D20D"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4B2D4866"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233F517D"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vAlign w:val="center"/>
            <w:hideMark/>
          </w:tcPr>
          <w:p w14:paraId="4F25F97B"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Control Interno Disciplinario​</w:t>
            </w:r>
          </w:p>
        </w:tc>
      </w:tr>
      <w:tr w:rsidR="007225F2" w:rsidRPr="001E1EAD" w14:paraId="3DF6765A"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11E72BEB"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6C8C9F2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vAlign w:val="center"/>
            <w:hideMark/>
          </w:tcPr>
          <w:p w14:paraId="69C176C6"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Jurídica ​</w:t>
            </w:r>
          </w:p>
        </w:tc>
      </w:tr>
      <w:tr w:rsidR="007225F2" w:rsidRPr="001E1EAD" w14:paraId="1790A90B"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33272E2B"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0122E87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vAlign w:val="center"/>
            <w:hideMark/>
          </w:tcPr>
          <w:p w14:paraId="333BC8BC"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Dirección​</w:t>
            </w:r>
          </w:p>
        </w:tc>
      </w:tr>
    </w:tbl>
    <w:p w14:paraId="22CE77D4" w14:textId="4FCDA991" w:rsidR="00077753" w:rsidRPr="005132EA" w:rsidRDefault="315853F7">
      <w:pPr>
        <w:pStyle w:val="Ttulo1"/>
        <w:numPr>
          <w:ilvl w:val="0"/>
          <w:numId w:val="24"/>
        </w:numPr>
        <w:tabs>
          <w:tab w:val="num" w:pos="360"/>
        </w:tabs>
        <w:ind w:left="284" w:hanging="284"/>
        <w:rPr>
          <w:rFonts w:ascii="Arial" w:hAnsi="Arial" w:cs="Arial"/>
          <w:b/>
          <w:bCs/>
          <w:color w:val="auto"/>
          <w:sz w:val="24"/>
          <w:szCs w:val="24"/>
          <w:lang w:val="es-MX"/>
        </w:rPr>
      </w:pPr>
      <w:bookmarkStart w:id="17" w:name="_TOC_250068"/>
      <w:bookmarkStart w:id="18" w:name="_Toc1445622605"/>
      <w:bookmarkStart w:id="19" w:name="_Toc260253752"/>
      <w:bookmarkStart w:id="20" w:name="_Toc218928117"/>
      <w:r w:rsidRPr="36FF2051">
        <w:rPr>
          <w:rFonts w:ascii="Arial" w:hAnsi="Arial" w:cs="Arial"/>
          <w:b/>
          <w:bCs/>
          <w:color w:val="auto"/>
          <w:sz w:val="24"/>
          <w:szCs w:val="24"/>
          <w:lang w:val="es-MX"/>
        </w:rPr>
        <w:t xml:space="preserve">OBJETIVOS Y </w:t>
      </w:r>
      <w:bookmarkEnd w:id="17"/>
      <w:r w:rsidRPr="36FF2051">
        <w:rPr>
          <w:rFonts w:ascii="Arial" w:hAnsi="Arial" w:cs="Arial"/>
          <w:b/>
          <w:bCs/>
          <w:color w:val="auto"/>
          <w:sz w:val="24"/>
          <w:szCs w:val="24"/>
          <w:lang w:val="es-MX"/>
        </w:rPr>
        <w:t>ALCANCE</w:t>
      </w:r>
      <w:bookmarkEnd w:id="18"/>
      <w:bookmarkEnd w:id="19"/>
      <w:bookmarkEnd w:id="20"/>
    </w:p>
    <w:p w14:paraId="1DD2C8CE" w14:textId="77777777" w:rsidR="00FF6C97" w:rsidRPr="005132EA" w:rsidRDefault="00FF6C97" w:rsidP="00FF6C97">
      <w:pPr>
        <w:rPr>
          <w:rFonts w:ascii="Arial" w:hAnsi="Arial" w:cs="Arial"/>
          <w:lang w:val="es-MX"/>
        </w:rPr>
      </w:pPr>
    </w:p>
    <w:p w14:paraId="2B17F458" w14:textId="0D1833DB" w:rsidR="00A31D53" w:rsidRPr="005132EA" w:rsidRDefault="503A5ACC">
      <w:pPr>
        <w:pStyle w:val="Ttulo2"/>
        <w:numPr>
          <w:ilvl w:val="1"/>
          <w:numId w:val="24"/>
        </w:numPr>
        <w:rPr>
          <w:rFonts w:ascii="Arial" w:eastAsiaTheme="minorEastAsia" w:hAnsi="Arial" w:cs="Arial"/>
          <w:b/>
          <w:bCs/>
          <w:color w:val="auto"/>
          <w:sz w:val="24"/>
          <w:szCs w:val="24"/>
          <w:lang w:val="es-CO"/>
        </w:rPr>
      </w:pPr>
      <w:bookmarkStart w:id="21" w:name="_Toc543380227"/>
      <w:bookmarkStart w:id="22" w:name="_Toc2090665007"/>
      <w:bookmarkStart w:id="23" w:name="_Toc218928118"/>
      <w:r w:rsidRPr="36FF2051">
        <w:rPr>
          <w:rFonts w:ascii="Arial" w:eastAsiaTheme="minorEastAsia" w:hAnsi="Arial" w:cs="Arial"/>
          <w:b/>
          <w:bCs/>
          <w:color w:val="auto"/>
          <w:sz w:val="24"/>
          <w:szCs w:val="24"/>
          <w:lang w:val="es-CO"/>
        </w:rPr>
        <w:lastRenderedPageBreak/>
        <w:t>Objetivo General</w:t>
      </w:r>
      <w:bookmarkEnd w:id="21"/>
      <w:bookmarkEnd w:id="22"/>
      <w:bookmarkEnd w:id="23"/>
    </w:p>
    <w:p w14:paraId="09621C49" w14:textId="77777777" w:rsidR="00964CBA" w:rsidRPr="005132EA" w:rsidRDefault="00964CBA" w:rsidP="00964CBA">
      <w:pPr>
        <w:rPr>
          <w:rFonts w:ascii="Arial" w:hAnsi="Arial" w:cs="Arial"/>
          <w:lang w:val="es-CO"/>
        </w:rPr>
      </w:pPr>
    </w:p>
    <w:p w14:paraId="7E67DB65" w14:textId="4F441889" w:rsidR="6E2AC0AC" w:rsidRDefault="6CCF8557" w:rsidP="3A810B08">
      <w:pPr>
        <w:jc w:val="both"/>
        <w:rPr>
          <w:rFonts w:ascii="Arial" w:hAnsi="Arial" w:cs="Arial"/>
        </w:rPr>
      </w:pPr>
      <w:r w:rsidRPr="00A22541">
        <w:rPr>
          <w:rFonts w:ascii="Arial" w:hAnsi="Arial" w:cs="Arial"/>
        </w:rPr>
        <w:t xml:space="preserve">Plantear una estrategia para </w:t>
      </w:r>
      <w:r w:rsidR="0F083507" w:rsidRPr="00A22541">
        <w:rPr>
          <w:rFonts w:ascii="Arial" w:hAnsi="Arial" w:cs="Arial"/>
        </w:rPr>
        <w:t xml:space="preserve">el proceso de las TIC a cargo de la </w:t>
      </w:r>
      <w:r w:rsidRPr="00A22541">
        <w:rPr>
          <w:rFonts w:ascii="Arial" w:hAnsi="Arial" w:cs="Arial"/>
        </w:rPr>
        <w:t>Dirección en la vigencia 202</w:t>
      </w:r>
      <w:r w:rsidR="00DB459C" w:rsidRPr="00A22541">
        <w:rPr>
          <w:rFonts w:ascii="Arial" w:hAnsi="Arial" w:cs="Arial"/>
        </w:rPr>
        <w:t>6</w:t>
      </w:r>
      <w:r w:rsidRPr="00A22541">
        <w:rPr>
          <w:rFonts w:ascii="Arial" w:hAnsi="Arial" w:cs="Arial"/>
        </w:rPr>
        <w:t xml:space="preserve"> al 2027, soportada en las buenas prácticas de Seguridad Digital y Arquitectura</w:t>
      </w:r>
      <w:r w:rsidRPr="7AF4445A">
        <w:rPr>
          <w:rFonts w:ascii="Arial" w:hAnsi="Arial" w:cs="Arial"/>
        </w:rPr>
        <w:t xml:space="preserve"> Empresarial para establecer un modelo de Gestión de TI que responda a las necesidades de información, de infraestructura tecnológica, modelo operativ</w:t>
      </w:r>
      <w:r w:rsidR="1705BD81" w:rsidRPr="7AF4445A">
        <w:rPr>
          <w:rFonts w:ascii="Arial" w:hAnsi="Arial" w:cs="Arial"/>
        </w:rPr>
        <w:t xml:space="preserve">o, </w:t>
      </w:r>
      <w:r w:rsidRPr="7AF4445A">
        <w:rPr>
          <w:rFonts w:ascii="Arial" w:hAnsi="Arial" w:cs="Arial"/>
        </w:rPr>
        <w:t>procesos</w:t>
      </w:r>
      <w:r w:rsidR="0ED9A745" w:rsidRPr="7AF4445A">
        <w:rPr>
          <w:rFonts w:ascii="Arial" w:hAnsi="Arial" w:cs="Arial"/>
        </w:rPr>
        <w:t xml:space="preserve"> y </w:t>
      </w:r>
      <w:r w:rsidR="42455A54" w:rsidRPr="7AF4445A">
        <w:rPr>
          <w:rFonts w:ascii="Arial" w:hAnsi="Arial" w:cs="Arial"/>
        </w:rPr>
        <w:t>procedimientos</w:t>
      </w:r>
      <w:r w:rsidR="0ED9A745" w:rsidRPr="7AF4445A">
        <w:rPr>
          <w:rFonts w:ascii="Arial" w:hAnsi="Arial" w:cs="Arial"/>
        </w:rPr>
        <w:t xml:space="preserve"> </w:t>
      </w:r>
      <w:r w:rsidRPr="7AF4445A">
        <w:rPr>
          <w:rFonts w:ascii="Arial" w:hAnsi="Arial" w:cs="Arial"/>
        </w:rPr>
        <w:t xml:space="preserve"> propios de la Unidad Administrativas Especial Cuerpo Oficial de Bomberos de Bogotá (UAECOB), para el cumplimiento de sus objetivos estratégicos, así como aquellas que surjan para el direccionamiento institucional y las alineadas a la Política de Seguridad Digital y Gobierno Digital como eje de desarrollo institucional en la Entidad.</w:t>
      </w:r>
    </w:p>
    <w:p w14:paraId="2DD663F3" w14:textId="57D32619" w:rsidR="00F027A4" w:rsidRPr="005132EA" w:rsidRDefault="6541035A">
      <w:pPr>
        <w:pStyle w:val="Ttulo3"/>
        <w:numPr>
          <w:ilvl w:val="2"/>
          <w:numId w:val="24"/>
        </w:numPr>
        <w:rPr>
          <w:rFonts w:ascii="Arial" w:hAnsi="Arial" w:cs="Arial"/>
          <w:b/>
          <w:bCs/>
          <w:color w:val="auto"/>
          <w:sz w:val="24"/>
          <w:szCs w:val="24"/>
        </w:rPr>
      </w:pPr>
      <w:bookmarkStart w:id="24" w:name="_Toc991919198"/>
      <w:bookmarkStart w:id="25" w:name="_Toc1488458813"/>
      <w:bookmarkStart w:id="26" w:name="_Toc218928119"/>
      <w:r w:rsidRPr="36FF2051">
        <w:rPr>
          <w:rFonts w:ascii="Arial" w:hAnsi="Arial" w:cs="Arial"/>
          <w:b/>
          <w:bCs/>
          <w:color w:val="auto"/>
          <w:sz w:val="24"/>
          <w:szCs w:val="24"/>
        </w:rPr>
        <w:t>Objetivos Específicos</w:t>
      </w:r>
      <w:bookmarkEnd w:id="24"/>
      <w:bookmarkEnd w:id="25"/>
      <w:bookmarkEnd w:id="26"/>
    </w:p>
    <w:p w14:paraId="5496243F" w14:textId="77777777" w:rsidR="0092604F" w:rsidRPr="005132EA" w:rsidRDefault="0092604F" w:rsidP="0092604F">
      <w:pPr>
        <w:rPr>
          <w:rFonts w:ascii="Arial" w:hAnsi="Arial" w:cs="Arial"/>
        </w:rPr>
      </w:pPr>
    </w:p>
    <w:p w14:paraId="791742C7" w14:textId="577CC8F3" w:rsidR="00775CD7" w:rsidRPr="005132EA" w:rsidRDefault="70EDA9EA" w:rsidP="00E07D00">
      <w:pPr>
        <w:pStyle w:val="Sinespaciado"/>
        <w:jc w:val="both"/>
        <w:rPr>
          <w:rFonts w:ascii="Arial" w:hAnsi="Arial" w:cs="Arial"/>
          <w:sz w:val="22"/>
          <w:szCs w:val="22"/>
        </w:rPr>
      </w:pPr>
      <w:r w:rsidRPr="41E4E191">
        <w:rPr>
          <w:rFonts w:ascii="Arial" w:hAnsi="Arial" w:cs="Arial"/>
          <w:sz w:val="22"/>
          <w:szCs w:val="22"/>
        </w:rPr>
        <w:t xml:space="preserve">De acuerdo con el objetivo general para las </w:t>
      </w:r>
      <w:r w:rsidRPr="00A22541">
        <w:rPr>
          <w:rFonts w:ascii="Arial" w:hAnsi="Arial" w:cs="Arial"/>
          <w:sz w:val="22"/>
          <w:szCs w:val="22"/>
        </w:rPr>
        <w:t>vigencias del 202</w:t>
      </w:r>
      <w:r w:rsidR="00DB459C" w:rsidRPr="00A22541">
        <w:rPr>
          <w:rFonts w:ascii="Arial" w:hAnsi="Arial" w:cs="Arial"/>
          <w:sz w:val="22"/>
          <w:szCs w:val="22"/>
        </w:rPr>
        <w:t>6</w:t>
      </w:r>
      <w:r w:rsidRPr="00A22541">
        <w:rPr>
          <w:rFonts w:ascii="Arial" w:hAnsi="Arial" w:cs="Arial"/>
          <w:sz w:val="22"/>
          <w:szCs w:val="22"/>
        </w:rPr>
        <w:t xml:space="preserve"> al 202</w:t>
      </w:r>
      <w:r w:rsidR="00FD22D1" w:rsidRPr="00A22541">
        <w:rPr>
          <w:rFonts w:ascii="Arial" w:hAnsi="Arial" w:cs="Arial"/>
          <w:sz w:val="22"/>
          <w:szCs w:val="22"/>
        </w:rPr>
        <w:t>7</w:t>
      </w:r>
      <w:r w:rsidR="5D2FE1D2" w:rsidRPr="00A22541">
        <w:rPr>
          <w:rFonts w:ascii="Arial" w:hAnsi="Arial" w:cs="Arial"/>
          <w:sz w:val="22"/>
          <w:szCs w:val="22"/>
        </w:rPr>
        <w:t xml:space="preserve"> se </w:t>
      </w:r>
      <w:r w:rsidR="5408F72D" w:rsidRPr="00A22541">
        <w:rPr>
          <w:rFonts w:ascii="Arial" w:hAnsi="Arial" w:cs="Arial"/>
          <w:sz w:val="22"/>
          <w:szCs w:val="22"/>
        </w:rPr>
        <w:t>Plan</w:t>
      </w:r>
      <w:r w:rsidR="5D2FE1D2" w:rsidRPr="00A22541">
        <w:rPr>
          <w:rFonts w:ascii="Arial" w:hAnsi="Arial" w:cs="Arial"/>
          <w:sz w:val="22"/>
          <w:szCs w:val="22"/>
        </w:rPr>
        <w:t>tea</w:t>
      </w:r>
      <w:r w:rsidRPr="00A22541">
        <w:rPr>
          <w:rFonts w:ascii="Arial" w:hAnsi="Arial" w:cs="Arial"/>
          <w:sz w:val="22"/>
          <w:szCs w:val="22"/>
        </w:rPr>
        <w:t xml:space="preserve"> los siguientes objetivos específicos de la siguiente manera:</w:t>
      </w:r>
    </w:p>
    <w:p w14:paraId="523011F3" w14:textId="77777777" w:rsidR="00775CD7" w:rsidRPr="005132EA" w:rsidRDefault="00775CD7" w:rsidP="00775CD7">
      <w:pPr>
        <w:rPr>
          <w:rFonts w:ascii="Arial" w:hAnsi="Arial" w:cs="Arial"/>
        </w:rPr>
      </w:pPr>
    </w:p>
    <w:p w14:paraId="04CA2081" w14:textId="75E196D2" w:rsidR="00E07D00" w:rsidRPr="005132EA" w:rsidRDefault="00775CD7">
      <w:pPr>
        <w:pStyle w:val="Prrafodelista"/>
        <w:numPr>
          <w:ilvl w:val="0"/>
          <w:numId w:val="30"/>
        </w:numPr>
        <w:jc w:val="both"/>
        <w:rPr>
          <w:rFonts w:ascii="Arial" w:hAnsi="Arial" w:cs="Arial"/>
        </w:rPr>
      </w:pPr>
      <w:r w:rsidRPr="005132EA">
        <w:rPr>
          <w:rFonts w:ascii="Arial" w:hAnsi="Arial" w:cs="Arial"/>
        </w:rPr>
        <w:t>Modernizar la infraestructura tecnológica existente y garantizar su escalabilidad para soportar el crecimiento de los servicios digitales y la adopción de nuevas tecnologías, reduciendo los costos operativos de la UAECOB.</w:t>
      </w:r>
    </w:p>
    <w:p w14:paraId="662CB7D8" w14:textId="77777777" w:rsidR="00775CD7" w:rsidRPr="005132EA" w:rsidRDefault="00775CD7">
      <w:pPr>
        <w:pStyle w:val="Prrafodelista"/>
        <w:numPr>
          <w:ilvl w:val="0"/>
          <w:numId w:val="30"/>
        </w:numPr>
        <w:jc w:val="both"/>
        <w:rPr>
          <w:rFonts w:ascii="Arial" w:hAnsi="Arial" w:cs="Arial"/>
        </w:rPr>
      </w:pPr>
      <w:r w:rsidRPr="005132EA">
        <w:rPr>
          <w:rFonts w:ascii="Arial" w:hAnsi="Arial" w:cs="Arial"/>
        </w:rPr>
        <w:t>Mejorar significativamente la calidad y accesibilidad de los servicios ciudadanos ofrecidos por la UAECOB, mediante la implementación de una plataforma digital integral, que contribuya en la operación para la atención de emergencias.</w:t>
      </w:r>
    </w:p>
    <w:p w14:paraId="5C95B973" w14:textId="77777777" w:rsidR="00775CD7" w:rsidRPr="005132EA" w:rsidRDefault="00775CD7">
      <w:pPr>
        <w:pStyle w:val="Prrafodelista"/>
        <w:numPr>
          <w:ilvl w:val="0"/>
          <w:numId w:val="30"/>
        </w:numPr>
        <w:jc w:val="both"/>
        <w:rPr>
          <w:rFonts w:ascii="Arial" w:hAnsi="Arial" w:cs="Arial"/>
        </w:rPr>
      </w:pPr>
      <w:r w:rsidRPr="005132EA">
        <w:rPr>
          <w:rFonts w:ascii="Arial" w:hAnsi="Arial" w:cs="Arial"/>
        </w:rPr>
        <w:t>Definir la estrategia de tecnología de la información que permita elegir las tecnologías más pertinentes que satisfagan las necesidades de la UAE Cuerpo Oficial de Bomberos Bogotá.</w:t>
      </w:r>
    </w:p>
    <w:p w14:paraId="76F864C3" w14:textId="77777777" w:rsidR="00775CD7" w:rsidRPr="005132EA" w:rsidRDefault="00775CD7">
      <w:pPr>
        <w:pStyle w:val="Prrafodelista"/>
        <w:numPr>
          <w:ilvl w:val="0"/>
          <w:numId w:val="30"/>
        </w:numPr>
        <w:jc w:val="both"/>
        <w:rPr>
          <w:rFonts w:ascii="Arial" w:hAnsi="Arial" w:cs="Arial"/>
        </w:rPr>
      </w:pPr>
      <w:r w:rsidRPr="005132EA">
        <w:rPr>
          <w:rFonts w:ascii="Arial" w:hAnsi="Arial" w:cs="Arial"/>
        </w:rPr>
        <w:t>Digitalizar los protocolos de atención y procedimientos operativos estándar para facilitar el acceso y la consulta por parte del Cuerpo Operativos de la UAECOB en campo.</w:t>
      </w:r>
    </w:p>
    <w:p w14:paraId="323E93F0" w14:textId="77777777" w:rsidR="00775CD7" w:rsidRPr="005132EA" w:rsidRDefault="00775CD7">
      <w:pPr>
        <w:pStyle w:val="Prrafodelista"/>
        <w:numPr>
          <w:ilvl w:val="0"/>
          <w:numId w:val="30"/>
        </w:numPr>
        <w:jc w:val="both"/>
        <w:rPr>
          <w:rFonts w:ascii="Arial" w:hAnsi="Arial" w:cs="Arial"/>
        </w:rPr>
      </w:pPr>
      <w:r w:rsidRPr="005132EA">
        <w:rPr>
          <w:rFonts w:ascii="Arial" w:hAnsi="Arial" w:cs="Arial"/>
        </w:rPr>
        <w:t>Fortalecer y mejorar los productos y servicios tecnológicos, con la finalidad que los recursos de TIC se utilicen de manera más eficiente y contribuya en la buena gestión de los procesos de la UAECOB.</w:t>
      </w:r>
    </w:p>
    <w:p w14:paraId="25BE24D9" w14:textId="77777777" w:rsidR="00775CD7" w:rsidRPr="005132EA" w:rsidRDefault="00775CD7">
      <w:pPr>
        <w:pStyle w:val="Prrafodelista"/>
        <w:numPr>
          <w:ilvl w:val="0"/>
          <w:numId w:val="30"/>
        </w:numPr>
        <w:jc w:val="both"/>
        <w:rPr>
          <w:rFonts w:ascii="Arial" w:hAnsi="Arial" w:cs="Arial"/>
        </w:rPr>
      </w:pPr>
      <w:r w:rsidRPr="005132EA">
        <w:rPr>
          <w:rFonts w:ascii="Arial" w:hAnsi="Arial" w:cs="Arial"/>
        </w:rPr>
        <w:t>Fortalecer la transformación digital de la UEACOB mediante la gestión del conocimiento de las competencias digitales del personal administrativo y operativo, con el fin del buen uso y adopción de tecnologías de información y comunicaciones y mejorar la eficiencia de los procesos operativos y administrativos.</w:t>
      </w:r>
    </w:p>
    <w:p w14:paraId="05915371" w14:textId="77777777" w:rsidR="00F4787E" w:rsidRPr="005132EA" w:rsidRDefault="00F4787E" w:rsidP="00F4787E">
      <w:pPr>
        <w:pStyle w:val="Prrafodelista"/>
        <w:tabs>
          <w:tab w:val="left" w:pos="2302"/>
        </w:tabs>
        <w:ind w:right="778"/>
        <w:contextualSpacing w:val="0"/>
        <w:jc w:val="both"/>
        <w:rPr>
          <w:rFonts w:ascii="Arial" w:hAnsi="Arial" w:cs="Arial"/>
        </w:rPr>
      </w:pPr>
    </w:p>
    <w:p w14:paraId="775488EA" w14:textId="150B3F9A" w:rsidR="007D7581" w:rsidRPr="005132EA" w:rsidRDefault="18A95A68">
      <w:pPr>
        <w:pStyle w:val="Ttulo2"/>
        <w:numPr>
          <w:ilvl w:val="1"/>
          <w:numId w:val="24"/>
        </w:numPr>
        <w:rPr>
          <w:rFonts w:ascii="Arial" w:eastAsiaTheme="minorEastAsia" w:hAnsi="Arial" w:cs="Arial"/>
          <w:b/>
          <w:bCs/>
          <w:color w:val="auto"/>
          <w:sz w:val="24"/>
          <w:szCs w:val="24"/>
          <w:lang w:val="es-CO"/>
        </w:rPr>
      </w:pPr>
      <w:bookmarkStart w:id="27" w:name="_Toc641041278"/>
      <w:bookmarkStart w:id="28" w:name="_Toc1864002437"/>
      <w:bookmarkStart w:id="29" w:name="_Toc218928120"/>
      <w:r w:rsidRPr="36FF2051">
        <w:rPr>
          <w:rFonts w:ascii="Arial" w:eastAsiaTheme="minorEastAsia" w:hAnsi="Arial" w:cs="Arial"/>
          <w:b/>
          <w:bCs/>
          <w:color w:val="auto"/>
          <w:sz w:val="24"/>
          <w:szCs w:val="24"/>
          <w:lang w:val="es-CO"/>
        </w:rPr>
        <w:t>Alcance</w:t>
      </w:r>
      <w:bookmarkEnd w:id="27"/>
      <w:bookmarkEnd w:id="28"/>
      <w:bookmarkEnd w:id="29"/>
    </w:p>
    <w:p w14:paraId="778430F4" w14:textId="77777777" w:rsidR="007D7581" w:rsidRPr="005132EA" w:rsidRDefault="007D7581" w:rsidP="007D7581">
      <w:pPr>
        <w:rPr>
          <w:rFonts w:ascii="Arial" w:hAnsi="Arial" w:cs="Arial"/>
          <w:lang w:val="es-CO"/>
        </w:rPr>
      </w:pPr>
    </w:p>
    <w:p w14:paraId="306554D7" w14:textId="5F887651" w:rsidR="009A70F4" w:rsidRPr="005132EA" w:rsidRDefault="252EF657" w:rsidP="63C4A47F">
      <w:pPr>
        <w:jc w:val="both"/>
        <w:rPr>
          <w:rFonts w:ascii="Arial" w:eastAsiaTheme="minorEastAsia" w:hAnsi="Arial" w:cs="Arial"/>
          <w:kern w:val="2"/>
          <w:lang w:val="es-CO"/>
          <w14:ligatures w14:val="standardContextual"/>
        </w:rPr>
      </w:pPr>
      <w:bookmarkStart w:id="30" w:name="_TOC_250067"/>
      <w:r w:rsidRPr="63C4A47F">
        <w:rPr>
          <w:rFonts w:ascii="Arial" w:eastAsiaTheme="minorEastAsia" w:hAnsi="Arial" w:cs="Arial"/>
          <w:kern w:val="2"/>
          <w:lang w:val="es-CO"/>
          <w14:ligatures w14:val="standardContextual"/>
        </w:rPr>
        <w:t>El Plan Estratégico de Tecnologías de Información-PETI, permite describir los procesos actuales de atención de emergencias, identificación de las brechas tecnológicas, así como la situación objetivo que debe alcanzar la UAECOB durante el periodo 202</w:t>
      </w:r>
      <w:r w:rsidR="1D06FD6A" w:rsidRPr="63C4A47F">
        <w:rPr>
          <w:rFonts w:ascii="Arial" w:eastAsiaTheme="minorEastAsia" w:hAnsi="Arial" w:cs="Arial"/>
          <w:kern w:val="2"/>
          <w:lang w:val="es-CO"/>
          <w14:ligatures w14:val="standardContextual"/>
        </w:rPr>
        <w:t>6</w:t>
      </w:r>
      <w:r w:rsidRPr="63C4A47F">
        <w:rPr>
          <w:rFonts w:ascii="Arial" w:eastAsiaTheme="minorEastAsia" w:hAnsi="Arial" w:cs="Arial"/>
          <w:kern w:val="2"/>
          <w:lang w:val="es-CO"/>
          <w14:ligatures w14:val="standardContextual"/>
        </w:rPr>
        <w:t xml:space="preserve"> - 2027, donde se identifiquen las necesidades actuales y la implementación de soluciones tecnológicas digitales, con el fin de reducir los tiempos de respuesta en la atención de emergencias y contribuir el cumplimiento de los objetivos estratégicos de la UAE Cuerpo Oficial Bomberos Bogotá.</w:t>
      </w:r>
    </w:p>
    <w:p w14:paraId="3A74823D" w14:textId="77777777" w:rsidR="009A70F4" w:rsidRPr="005132EA" w:rsidRDefault="009A70F4" w:rsidP="009A70F4">
      <w:pPr>
        <w:jc w:val="both"/>
        <w:rPr>
          <w:rFonts w:ascii="Arial" w:eastAsiaTheme="minorHAnsi" w:hAnsi="Arial" w:cs="Arial"/>
          <w:kern w:val="2"/>
          <w:lang w:val="es-CO"/>
          <w14:ligatures w14:val="standardContextual"/>
        </w:rPr>
      </w:pPr>
    </w:p>
    <w:p w14:paraId="22B5389A" w14:textId="77777777" w:rsidR="009A70F4" w:rsidRPr="005132EA" w:rsidRDefault="009A70F4" w:rsidP="009A70F4">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Se definirá una hoja de ruta donde se establecerán los proyectos y actividades en lo referente a diseñar la arquitectura del sistema, selección de las tecnologías y plataformas a utilizar, desarrollo e implementación de las soluciones tecnológicas, incluyendo la migración de datos y la configuración de los sistemas. Así como, establecer un plan de mantenimiento y soporte técnico para garantizar la disponibilidad y el buen funcionamiento de dichas soluciones a largo plazo. De igual manera, se diseñará estrategias de uso y apropiación para funcionarios y colaboradores en el uso de las tecnologías, la información y comunicaciones.</w:t>
      </w:r>
    </w:p>
    <w:p w14:paraId="1D4928A4" w14:textId="77777777" w:rsidR="009A70F4" w:rsidRPr="005132EA" w:rsidRDefault="009A70F4" w:rsidP="009A70F4">
      <w:pPr>
        <w:jc w:val="both"/>
        <w:rPr>
          <w:rFonts w:ascii="Arial" w:eastAsiaTheme="minorHAnsi" w:hAnsi="Arial" w:cs="Arial"/>
          <w:kern w:val="2"/>
          <w:lang w:val="es-CO"/>
          <w14:ligatures w14:val="standardContextual"/>
        </w:rPr>
      </w:pPr>
    </w:p>
    <w:p w14:paraId="1AA8D400" w14:textId="0A7CC6B8" w:rsidR="009A70F4" w:rsidRPr="005132EA" w:rsidRDefault="009A70F4" w:rsidP="009A70F4">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Lo anterior fortalecerá y contribuirá en disminución de tiempos en la atención de las emergencias, acceso a información en tiempo real con herramientas de apoyo para la toma de decisiones en situaciones de riesgo por parte del cuerpo operativo. De igual forma mayor transparencia en la gestión de las emergencias y una comunicación más efectiva con los ciudadanos, reducción de costos operativos y mejora en la utilización de los recursos disponibles. Esto, alineado con las políticas de Gobierno Digital y Seguridad Digital, logrando el estado de madurez tecnológica para avanzar hacia la total digitalización de trámites y servicios que presta de la UAECOB.</w:t>
      </w:r>
    </w:p>
    <w:p w14:paraId="49D9FED7" w14:textId="251ED8CB" w:rsidR="00B76D81" w:rsidRPr="005132EA" w:rsidRDefault="74E477FD">
      <w:pPr>
        <w:pStyle w:val="Ttulo1"/>
        <w:numPr>
          <w:ilvl w:val="0"/>
          <w:numId w:val="24"/>
        </w:numPr>
        <w:tabs>
          <w:tab w:val="num" w:pos="360"/>
        </w:tabs>
        <w:ind w:left="284" w:hanging="284"/>
        <w:rPr>
          <w:rFonts w:ascii="Arial" w:hAnsi="Arial" w:cs="Arial"/>
          <w:b/>
          <w:bCs/>
          <w:color w:val="auto"/>
          <w:sz w:val="24"/>
          <w:szCs w:val="24"/>
          <w:lang w:val="es-MX"/>
        </w:rPr>
      </w:pPr>
      <w:bookmarkStart w:id="31" w:name="_Toc175146861"/>
      <w:bookmarkStart w:id="32" w:name="_Toc1468887072"/>
      <w:bookmarkStart w:id="33" w:name="_Toc218928121"/>
      <w:r w:rsidRPr="36FF2051">
        <w:rPr>
          <w:rFonts w:ascii="Arial" w:hAnsi="Arial" w:cs="Arial"/>
          <w:b/>
          <w:bCs/>
          <w:color w:val="auto"/>
          <w:sz w:val="24"/>
          <w:szCs w:val="24"/>
          <w:lang w:val="es-MX"/>
        </w:rPr>
        <w:t xml:space="preserve">CONTEXTO </w:t>
      </w:r>
      <w:bookmarkEnd w:id="30"/>
      <w:r w:rsidRPr="36FF2051">
        <w:rPr>
          <w:rFonts w:ascii="Arial" w:hAnsi="Arial" w:cs="Arial"/>
          <w:b/>
          <w:bCs/>
          <w:color w:val="auto"/>
          <w:sz w:val="24"/>
          <w:szCs w:val="24"/>
          <w:lang w:val="es-MX"/>
        </w:rPr>
        <w:t>NORMATIVO</w:t>
      </w:r>
      <w:bookmarkEnd w:id="31"/>
      <w:bookmarkEnd w:id="32"/>
      <w:bookmarkEnd w:id="33"/>
    </w:p>
    <w:p w14:paraId="5400AB9D" w14:textId="77777777" w:rsidR="00A31D53" w:rsidRPr="005132EA" w:rsidRDefault="00A31D53" w:rsidP="00B76D81">
      <w:pPr>
        <w:rPr>
          <w:rFonts w:ascii="Arial" w:hAnsi="Arial" w:cs="Arial"/>
          <w:lang w:val="es-CO"/>
        </w:rPr>
      </w:pPr>
    </w:p>
    <w:p w14:paraId="2F7924CB" w14:textId="4D34B303" w:rsidR="41E4E191" w:rsidRDefault="0D3D7B3A" w:rsidP="41E4E191">
      <w:pPr>
        <w:jc w:val="both"/>
        <w:rPr>
          <w:rFonts w:ascii="Arial" w:hAnsi="Arial" w:cs="Arial"/>
          <w:lang w:val="es-CO"/>
        </w:rPr>
      </w:pPr>
      <w:r w:rsidRPr="41E4E191">
        <w:rPr>
          <w:rFonts w:ascii="Arial" w:hAnsi="Arial" w:cs="Arial"/>
          <w:lang w:val="es-CO"/>
        </w:rPr>
        <w:t>S</w:t>
      </w:r>
      <w:r w:rsidR="4457744D" w:rsidRPr="41E4E191">
        <w:rPr>
          <w:rFonts w:ascii="Arial" w:hAnsi="Arial" w:cs="Arial"/>
          <w:lang w:val="es-CO"/>
        </w:rPr>
        <w:t xml:space="preserve">e presenta el marco normativo que comprende y orienta a la </w:t>
      </w:r>
      <w:r w:rsidR="260A9FA4" w:rsidRPr="41E4E191">
        <w:rPr>
          <w:rFonts w:ascii="Arial" w:hAnsi="Arial" w:cs="Arial"/>
          <w:lang w:val="es-CO"/>
        </w:rPr>
        <w:t>Entidad</w:t>
      </w:r>
      <w:r w:rsidR="4457744D" w:rsidRPr="41E4E191">
        <w:rPr>
          <w:rFonts w:ascii="Arial" w:hAnsi="Arial" w:cs="Arial"/>
          <w:lang w:val="es-CO"/>
        </w:rPr>
        <w:t>, en el contexto para la generación de capacidades en la implementación de la política de Gobierno Digital.</w:t>
      </w:r>
      <w:r w:rsidR="554FD462" w:rsidRPr="41E4E191">
        <w:rPr>
          <w:rFonts w:ascii="Arial" w:hAnsi="Arial" w:cs="Arial"/>
          <w:lang w:val="es-CO"/>
        </w:rPr>
        <w:t xml:space="preserve"> A</w:t>
      </w:r>
      <w:r w:rsidR="6BAAB1C0" w:rsidRPr="41E4E191">
        <w:rPr>
          <w:rFonts w:ascii="Arial" w:hAnsi="Arial" w:cs="Arial"/>
          <w:lang w:val="es-CO"/>
        </w:rPr>
        <w:t xml:space="preserve"> continuación,</w:t>
      </w:r>
      <w:r w:rsidR="554FD462" w:rsidRPr="41E4E191">
        <w:rPr>
          <w:rFonts w:ascii="Arial" w:hAnsi="Arial" w:cs="Arial"/>
          <w:lang w:val="es-CO"/>
        </w:rPr>
        <w:t xml:space="preserve"> </w:t>
      </w:r>
      <w:r w:rsidR="6BAAB1C0" w:rsidRPr="41E4E191">
        <w:rPr>
          <w:rFonts w:ascii="Arial" w:hAnsi="Arial" w:cs="Arial"/>
          <w:lang w:val="es-CO"/>
        </w:rPr>
        <w:t>se presenta la siguiente normativa:</w:t>
      </w:r>
    </w:p>
    <w:p w14:paraId="30FD5F1F" w14:textId="2EB039BC" w:rsidR="007E6B9F" w:rsidRDefault="007E6B9F" w:rsidP="007A3F18">
      <w:pPr>
        <w:pStyle w:val="Descripcin"/>
        <w:rPr>
          <w:rFonts w:ascii="Arial" w:hAnsi="Arial" w:cs="Arial"/>
        </w:rPr>
      </w:pPr>
    </w:p>
    <w:p w14:paraId="2295AE41" w14:textId="3853337F" w:rsidR="00210E70" w:rsidRDefault="23C820CC" w:rsidP="007A3F18">
      <w:pPr>
        <w:pStyle w:val="Descripcin"/>
        <w:rPr>
          <w:rFonts w:ascii="Arial" w:hAnsi="Arial" w:cs="Arial"/>
        </w:rPr>
      </w:pPr>
      <w:bookmarkStart w:id="34" w:name="_Toc218933331"/>
      <w:r w:rsidRPr="36FF2051">
        <w:rPr>
          <w:rFonts w:ascii="Arial" w:hAnsi="Arial" w:cs="Arial"/>
        </w:rPr>
        <w:t xml:space="preserve">Tabla </w:t>
      </w:r>
      <w:r w:rsidR="00210E70" w:rsidRPr="36FF2051">
        <w:rPr>
          <w:rFonts w:ascii="Arial" w:hAnsi="Arial" w:cs="Arial"/>
        </w:rPr>
        <w:fldChar w:fldCharType="begin"/>
      </w:r>
      <w:r w:rsidR="00210E70" w:rsidRPr="36FF2051">
        <w:rPr>
          <w:rFonts w:ascii="Arial" w:hAnsi="Arial" w:cs="Arial"/>
        </w:rPr>
        <w:instrText xml:space="preserve"> SEQ Tabla \* ARABIC </w:instrText>
      </w:r>
      <w:r w:rsidR="00210E70" w:rsidRPr="36FF2051">
        <w:rPr>
          <w:rFonts w:ascii="Arial" w:hAnsi="Arial" w:cs="Arial"/>
        </w:rPr>
        <w:fldChar w:fldCharType="separate"/>
      </w:r>
      <w:r w:rsidR="40D266D6" w:rsidRPr="36FF2051">
        <w:rPr>
          <w:rFonts w:ascii="Arial" w:hAnsi="Arial" w:cs="Arial"/>
          <w:noProof/>
        </w:rPr>
        <w:t>2</w:t>
      </w:r>
      <w:r w:rsidR="00210E70" w:rsidRPr="36FF2051">
        <w:rPr>
          <w:rFonts w:ascii="Arial" w:hAnsi="Arial" w:cs="Arial"/>
        </w:rPr>
        <w:fldChar w:fldCharType="end"/>
      </w:r>
      <w:r w:rsidRPr="36FF2051">
        <w:rPr>
          <w:rFonts w:ascii="Arial" w:hAnsi="Arial" w:cs="Arial"/>
        </w:rPr>
        <w:t>. Contexto Normativo</w:t>
      </w:r>
      <w:bookmarkEnd w:id="34"/>
    </w:p>
    <w:tbl>
      <w:tblPr>
        <w:tblW w:w="5000" w:type="pct"/>
        <w:tblCellMar>
          <w:left w:w="70" w:type="dxa"/>
          <w:right w:w="70" w:type="dxa"/>
        </w:tblCellMar>
        <w:tblLook w:val="04A0" w:firstRow="1" w:lastRow="0" w:firstColumn="1" w:lastColumn="0" w:noHBand="0" w:noVBand="1"/>
      </w:tblPr>
      <w:tblGrid>
        <w:gridCol w:w="2679"/>
        <w:gridCol w:w="5944"/>
        <w:gridCol w:w="146"/>
      </w:tblGrid>
      <w:tr w:rsidR="007E6B9F" w:rsidRPr="007E6B9F" w14:paraId="3F259A32" w14:textId="77777777" w:rsidTr="63C4A47F">
        <w:trPr>
          <w:gridAfter w:val="1"/>
          <w:wAfter w:w="64" w:type="pct"/>
          <w:trHeight w:val="290"/>
          <w:tblHeader/>
        </w:trPr>
        <w:tc>
          <w:tcPr>
            <w:tcW w:w="1140" w:type="pct"/>
            <w:tcBorders>
              <w:top w:val="single" w:sz="8" w:space="0" w:color="000000" w:themeColor="text1"/>
              <w:left w:val="single" w:sz="8" w:space="0" w:color="000000" w:themeColor="text1"/>
              <w:bottom w:val="single" w:sz="4" w:space="0" w:color="000000" w:themeColor="text1"/>
              <w:right w:val="single" w:sz="4" w:space="0" w:color="000000" w:themeColor="text1"/>
            </w:tcBorders>
            <w:vAlign w:val="center"/>
            <w:hideMark/>
          </w:tcPr>
          <w:p w14:paraId="70064B68" w14:textId="77777777" w:rsidR="007E6B9F" w:rsidRPr="007E6B9F" w:rsidRDefault="3F919016" w:rsidP="00E6353E">
            <w:pPr>
              <w:widowControl/>
              <w:autoSpaceDE/>
              <w:autoSpaceDN/>
              <w:rPr>
                <w:rFonts w:ascii="Arial" w:eastAsia="Times New Roman" w:hAnsi="Arial" w:cs="Arial"/>
                <w:b/>
                <w:bCs/>
                <w:color w:val="000000"/>
                <w:lang w:val="es-CO" w:eastAsia="es-CO"/>
              </w:rPr>
            </w:pPr>
            <w:bookmarkStart w:id="35" w:name="RANGE!B3"/>
            <w:bookmarkStart w:id="36" w:name="_Hlk184551230"/>
            <w:r w:rsidRPr="63C4A47F">
              <w:rPr>
                <w:rFonts w:ascii="Arial" w:eastAsia="Times New Roman" w:hAnsi="Arial" w:cs="Arial"/>
                <w:b/>
                <w:bCs/>
                <w:color w:val="000000" w:themeColor="text1"/>
                <w:lang w:eastAsia="es-CO"/>
              </w:rPr>
              <w:lastRenderedPageBreak/>
              <w:t>Marco Normativo</w:t>
            </w:r>
            <w:bookmarkEnd w:id="35"/>
          </w:p>
        </w:tc>
        <w:tc>
          <w:tcPr>
            <w:tcW w:w="3796" w:type="pct"/>
            <w:tcBorders>
              <w:top w:val="single" w:sz="8" w:space="0" w:color="000000" w:themeColor="text1"/>
              <w:left w:val="nil"/>
              <w:bottom w:val="single" w:sz="4" w:space="0" w:color="000000" w:themeColor="text1"/>
              <w:right w:val="single" w:sz="8" w:space="0" w:color="000000" w:themeColor="text1"/>
            </w:tcBorders>
            <w:vAlign w:val="center"/>
            <w:hideMark/>
          </w:tcPr>
          <w:p w14:paraId="3C87C1E1"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Descripción</w:t>
            </w:r>
          </w:p>
        </w:tc>
      </w:tr>
      <w:tr w:rsidR="007E6B9F" w:rsidRPr="007E6B9F" w14:paraId="55340D56" w14:textId="77777777" w:rsidTr="63C4A47F">
        <w:trPr>
          <w:gridAfter w:val="1"/>
          <w:wAfter w:w="64" w:type="pct"/>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099589E"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510 de 2023</w:t>
            </w:r>
          </w:p>
        </w:tc>
        <w:tc>
          <w:tcPr>
            <w:tcW w:w="3796" w:type="pct"/>
            <w:tcBorders>
              <w:top w:val="nil"/>
              <w:left w:val="nil"/>
              <w:bottom w:val="single" w:sz="4" w:space="0" w:color="000000" w:themeColor="text1"/>
              <w:right w:val="single" w:sz="8" w:space="0" w:color="000000" w:themeColor="text1"/>
            </w:tcBorders>
            <w:vAlign w:val="center"/>
            <w:hideMark/>
          </w:tcPr>
          <w:p w14:paraId="35E960D1"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la planta de empleos de la Unidad Administrativa Especial Cuerpo Oficial de Bomberos.</w:t>
            </w:r>
          </w:p>
        </w:tc>
      </w:tr>
      <w:tr w:rsidR="007E6B9F" w:rsidRPr="007E6B9F" w14:paraId="51312AB0" w14:textId="77777777" w:rsidTr="63C4A47F">
        <w:trPr>
          <w:gridAfter w:val="1"/>
          <w:wAfter w:w="64" w:type="pct"/>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noWrap/>
            <w:vAlign w:val="bottom"/>
            <w:hideMark/>
          </w:tcPr>
          <w:p w14:paraId="48F08D29" w14:textId="77777777" w:rsidR="007E6B9F" w:rsidRPr="007E6B9F" w:rsidRDefault="007E6B9F" w:rsidP="00E6353E">
            <w:pPr>
              <w:widowControl/>
              <w:autoSpaceDE/>
              <w:autoSpaceDN/>
              <w:rPr>
                <w:rFonts w:ascii="Aptos Narrow" w:eastAsia="Times New Roman" w:hAnsi="Aptos Narrow" w:cs="Times New Roman"/>
                <w:color w:val="000000"/>
                <w:lang w:val="es-CO" w:eastAsia="es-CO"/>
              </w:rPr>
            </w:pPr>
            <w:r w:rsidRPr="007E6B9F">
              <w:rPr>
                <w:rFonts w:ascii="Arial" w:eastAsia="Times New Roman" w:hAnsi="Arial" w:cs="Arial"/>
                <w:b/>
                <w:bCs/>
                <w:color w:val="000000"/>
                <w:lang w:eastAsia="es-CO"/>
              </w:rPr>
              <w:footnoteRef/>
            </w:r>
            <w:r w:rsidR="3F919016" w:rsidRPr="007E6B9F">
              <w:rPr>
                <w:rFonts w:ascii="Arial" w:eastAsia="Times New Roman" w:hAnsi="Arial" w:cs="Arial"/>
                <w:b/>
                <w:bCs/>
                <w:color w:val="000000"/>
                <w:lang w:eastAsia="es-CO"/>
              </w:rPr>
              <w:t xml:space="preserve">Decreto </w:t>
            </w:r>
            <w:proofErr w:type="spellStart"/>
            <w:r w:rsidR="3F919016" w:rsidRPr="007E6B9F">
              <w:rPr>
                <w:rFonts w:ascii="Arial" w:eastAsia="Times New Roman" w:hAnsi="Arial" w:cs="Arial"/>
                <w:b/>
                <w:bCs/>
                <w:color w:val="000000"/>
                <w:lang w:eastAsia="es-CO"/>
              </w:rPr>
              <w:t>Nº</w:t>
            </w:r>
            <w:proofErr w:type="spellEnd"/>
            <w:r w:rsidR="3F919016" w:rsidRPr="007E6B9F">
              <w:rPr>
                <w:rFonts w:ascii="Arial" w:eastAsia="Times New Roman" w:hAnsi="Arial" w:cs="Arial"/>
                <w:b/>
                <w:bCs/>
                <w:color w:val="000000"/>
                <w:lang w:eastAsia="es-CO"/>
              </w:rPr>
              <w:t xml:space="preserve"> 509 de 2023</w:t>
            </w:r>
          </w:p>
        </w:tc>
        <w:tc>
          <w:tcPr>
            <w:tcW w:w="3796" w:type="pct"/>
            <w:tcBorders>
              <w:top w:val="nil"/>
              <w:left w:val="nil"/>
              <w:bottom w:val="single" w:sz="4" w:space="0" w:color="000000" w:themeColor="text1"/>
              <w:right w:val="single" w:sz="8" w:space="0" w:color="000000" w:themeColor="text1"/>
            </w:tcBorders>
            <w:vAlign w:val="center"/>
            <w:hideMark/>
          </w:tcPr>
          <w:p w14:paraId="4F642D7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la Estructura Organizacional de la Unidad Administrativa Especial Cuerpo Oficial de Bomberos.”</w:t>
            </w:r>
          </w:p>
        </w:tc>
      </w:tr>
      <w:tr w:rsidR="007E6B9F" w:rsidRPr="007E6B9F" w14:paraId="2CFF31A2" w14:textId="77777777" w:rsidTr="63C4A47F">
        <w:trPr>
          <w:gridAfter w:val="1"/>
          <w:wAfter w:w="64" w:type="pct"/>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63F7076"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359 de 2022</w:t>
            </w:r>
          </w:p>
        </w:tc>
        <w:tc>
          <w:tcPr>
            <w:tcW w:w="3796" w:type="pct"/>
            <w:tcBorders>
              <w:top w:val="nil"/>
              <w:left w:val="nil"/>
              <w:bottom w:val="single" w:sz="4" w:space="0" w:color="000000" w:themeColor="text1"/>
              <w:right w:val="single" w:sz="8" w:space="0" w:color="000000" w:themeColor="text1"/>
            </w:tcBorders>
            <w:vAlign w:val="center"/>
            <w:hideMark/>
          </w:tcPr>
          <w:p w14:paraId="2ACA467F"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el Decreto Distrital 555 de 2011 "Por medio del cual se modifica la estructura organizacional de la Unidad Administrativa Cuerpo Oficial de Bomberos y se dictan otras disposiciones".</w:t>
            </w:r>
          </w:p>
        </w:tc>
      </w:tr>
      <w:tr w:rsidR="007E6B9F" w:rsidRPr="007E6B9F" w14:paraId="18F8395E" w14:textId="77777777" w:rsidTr="63C4A47F">
        <w:trPr>
          <w:gridAfter w:val="1"/>
          <w:wAfter w:w="64" w:type="pct"/>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51FCFDE"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360 de 2022</w:t>
            </w:r>
          </w:p>
        </w:tc>
        <w:tc>
          <w:tcPr>
            <w:tcW w:w="3796" w:type="pct"/>
            <w:tcBorders>
              <w:top w:val="nil"/>
              <w:left w:val="nil"/>
              <w:bottom w:val="single" w:sz="4" w:space="0" w:color="000000" w:themeColor="text1"/>
              <w:right w:val="single" w:sz="8" w:space="0" w:color="000000" w:themeColor="text1"/>
            </w:tcBorders>
            <w:vAlign w:val="center"/>
            <w:hideMark/>
          </w:tcPr>
          <w:p w14:paraId="40766472" w14:textId="77777777" w:rsidR="007E6B9F" w:rsidRPr="007E6B9F" w:rsidRDefault="3F919016" w:rsidP="007E6B9F">
            <w:pPr>
              <w:widowControl/>
              <w:autoSpaceDE/>
              <w:autoSpaceDN/>
              <w:jc w:val="both"/>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 xml:space="preserve">Por medio del cual se modifica el Decreto 559 de 2011 "Por el cual se establece la planta de cargos de la Unidad Administrativa Especial Cuerpo Oficial de Bomberos de Bogotá. D.C. </w:t>
            </w:r>
            <w:proofErr w:type="spellStart"/>
            <w:r w:rsidRPr="63C4A47F">
              <w:rPr>
                <w:rFonts w:ascii="Arial" w:eastAsia="Times New Roman" w:hAnsi="Arial" w:cs="Arial"/>
                <w:color w:val="000000" w:themeColor="text1"/>
                <w:lang w:eastAsia="es-CO"/>
              </w:rPr>
              <w:t>li</w:t>
            </w:r>
            <w:proofErr w:type="spellEnd"/>
            <w:r w:rsidRPr="63C4A47F">
              <w:rPr>
                <w:rFonts w:ascii="Arial" w:eastAsia="Times New Roman" w:hAnsi="Arial" w:cs="Arial"/>
                <w:color w:val="000000" w:themeColor="text1"/>
                <w:lang w:eastAsia="es-CO"/>
              </w:rPr>
              <w:t>, se dictan otras disposiciones."</w:t>
            </w:r>
          </w:p>
        </w:tc>
      </w:tr>
      <w:tr w:rsidR="007E6B9F" w:rsidRPr="007E6B9F" w14:paraId="0ECAF91C" w14:textId="77777777" w:rsidTr="63C4A47F">
        <w:trPr>
          <w:gridAfter w:val="1"/>
          <w:wAfter w:w="64" w:type="pct"/>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5BD775C"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962 de 2005</w:t>
            </w:r>
          </w:p>
        </w:tc>
        <w:tc>
          <w:tcPr>
            <w:tcW w:w="3796" w:type="pct"/>
            <w:tcBorders>
              <w:top w:val="nil"/>
              <w:left w:val="nil"/>
              <w:bottom w:val="single" w:sz="4" w:space="0" w:color="000000" w:themeColor="text1"/>
              <w:right w:val="single" w:sz="8" w:space="0" w:color="000000" w:themeColor="text1"/>
            </w:tcBorders>
            <w:vAlign w:val="center"/>
            <w:hideMark/>
          </w:tcPr>
          <w:p w14:paraId="5098BE5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dictan disposiciones sobre racionalización de trámites y procedimientos administrativos de los organismos y entidades del Estado y de los particulares que ejercen funciones públicas o prestan servicios públicos.”</w:t>
            </w:r>
          </w:p>
        </w:tc>
      </w:tr>
      <w:tr w:rsidR="007E6B9F" w:rsidRPr="007E6B9F" w14:paraId="18C85535" w14:textId="77777777" w:rsidTr="63C4A47F">
        <w:trPr>
          <w:gridAfter w:val="1"/>
          <w:wAfter w:w="64" w:type="pct"/>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BC3510F"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1273 de 2009</w:t>
            </w:r>
          </w:p>
        </w:tc>
        <w:tc>
          <w:tcPr>
            <w:tcW w:w="3796" w:type="pct"/>
            <w:tcBorders>
              <w:top w:val="nil"/>
              <w:left w:val="nil"/>
              <w:bottom w:val="single" w:sz="4" w:space="0" w:color="000000" w:themeColor="text1"/>
              <w:right w:val="single" w:sz="8" w:space="0" w:color="000000" w:themeColor="text1"/>
            </w:tcBorders>
            <w:vAlign w:val="center"/>
            <w:hideMark/>
          </w:tcPr>
          <w:p w14:paraId="2F09748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7E6B9F" w:rsidRPr="007E6B9F" w14:paraId="177B54AA" w14:textId="77777777" w:rsidTr="63C4A47F">
        <w:trPr>
          <w:gridAfter w:val="1"/>
          <w:wAfter w:w="64" w:type="pct"/>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87996E3"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1341 de 2009</w:t>
            </w:r>
          </w:p>
        </w:tc>
        <w:tc>
          <w:tcPr>
            <w:tcW w:w="3796" w:type="pct"/>
            <w:tcBorders>
              <w:top w:val="nil"/>
              <w:left w:val="nil"/>
              <w:bottom w:val="single" w:sz="4" w:space="0" w:color="000000" w:themeColor="text1"/>
              <w:right w:val="single" w:sz="8" w:space="0" w:color="000000" w:themeColor="text1"/>
            </w:tcBorders>
            <w:vAlign w:val="center"/>
            <w:hideMark/>
          </w:tcPr>
          <w:p w14:paraId="4B9E6AF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definen Principios y conceptos sobre la sociedad de la información y la organización de las Tecnologías de la Información y las Comunicaciones -TIC-, se crea la Agencia Nacional del Espectro y se dictan otras disposiciones.</w:t>
            </w:r>
          </w:p>
        </w:tc>
      </w:tr>
      <w:tr w:rsidR="007E6B9F" w:rsidRPr="007E6B9F" w14:paraId="27A5F0B4" w14:textId="77777777" w:rsidTr="63C4A47F">
        <w:trPr>
          <w:gridAfter w:val="1"/>
          <w:wAfter w:w="64" w:type="pct"/>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16BAEAF"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1581 de 2012</w:t>
            </w:r>
          </w:p>
        </w:tc>
        <w:tc>
          <w:tcPr>
            <w:tcW w:w="3796" w:type="pct"/>
            <w:tcBorders>
              <w:top w:val="nil"/>
              <w:left w:val="nil"/>
              <w:bottom w:val="single" w:sz="4" w:space="0" w:color="000000" w:themeColor="text1"/>
              <w:right w:val="single" w:sz="8" w:space="0" w:color="000000" w:themeColor="text1"/>
            </w:tcBorders>
            <w:vAlign w:val="center"/>
            <w:hideMark/>
          </w:tcPr>
          <w:p w14:paraId="4B1960D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dictan disposiciones generales para la protección de datos personales.</w:t>
            </w:r>
          </w:p>
        </w:tc>
      </w:tr>
      <w:tr w:rsidR="007E6B9F" w:rsidRPr="007E6B9F" w14:paraId="096A36BC" w14:textId="77777777" w:rsidTr="63C4A47F">
        <w:trPr>
          <w:gridAfter w:val="1"/>
          <w:wAfter w:w="64" w:type="pct"/>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40FEAE1"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1712 de 2014</w:t>
            </w:r>
          </w:p>
        </w:tc>
        <w:tc>
          <w:tcPr>
            <w:tcW w:w="3796" w:type="pct"/>
            <w:tcBorders>
              <w:top w:val="nil"/>
              <w:left w:val="nil"/>
              <w:bottom w:val="single" w:sz="4" w:space="0" w:color="000000" w:themeColor="text1"/>
              <w:right w:val="single" w:sz="8" w:space="0" w:color="000000" w:themeColor="text1"/>
            </w:tcBorders>
            <w:vAlign w:val="center"/>
            <w:hideMark/>
          </w:tcPr>
          <w:p w14:paraId="11B28A2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 la cual se crea la Ley de Transparencia y del Derecho de Acceso a la Información Pública Nacional y se dictan otras disposiciones.</w:t>
            </w:r>
          </w:p>
        </w:tc>
      </w:tr>
      <w:tr w:rsidR="007E6B9F" w:rsidRPr="007E6B9F" w14:paraId="45D55608" w14:textId="77777777" w:rsidTr="63C4A47F">
        <w:trPr>
          <w:gridAfter w:val="1"/>
          <w:wAfter w:w="64" w:type="pct"/>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AC291DA"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Ley 1955 del 2019</w:t>
            </w:r>
          </w:p>
        </w:tc>
        <w:tc>
          <w:tcPr>
            <w:tcW w:w="3796" w:type="pct"/>
            <w:tcBorders>
              <w:top w:val="nil"/>
              <w:left w:val="nil"/>
              <w:bottom w:val="single" w:sz="4" w:space="0" w:color="000000" w:themeColor="text1"/>
              <w:right w:val="single" w:sz="8" w:space="0" w:color="000000" w:themeColor="text1"/>
            </w:tcBorders>
            <w:vAlign w:val="center"/>
            <w:hideMark/>
          </w:tcPr>
          <w:p w14:paraId="256243F2"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7E6B9F" w:rsidRPr="007E6B9F" w14:paraId="7569D83C" w14:textId="77777777" w:rsidTr="63C4A47F">
        <w:trPr>
          <w:gridAfter w:val="1"/>
          <w:wAfter w:w="64" w:type="pct"/>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45256D0"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2150 de 1995</w:t>
            </w:r>
          </w:p>
        </w:tc>
        <w:tc>
          <w:tcPr>
            <w:tcW w:w="3796" w:type="pct"/>
            <w:tcBorders>
              <w:top w:val="nil"/>
              <w:left w:val="nil"/>
              <w:bottom w:val="single" w:sz="4" w:space="0" w:color="000000" w:themeColor="text1"/>
              <w:right w:val="single" w:sz="8" w:space="0" w:color="000000" w:themeColor="text1"/>
            </w:tcBorders>
            <w:vAlign w:val="center"/>
            <w:hideMark/>
          </w:tcPr>
          <w:p w14:paraId="05D91E3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suprimen y reforman regulaciones, procedimientos o trámites innecesarios existentes en la Administración Pública</w:t>
            </w:r>
          </w:p>
        </w:tc>
      </w:tr>
      <w:tr w:rsidR="007E6B9F" w:rsidRPr="007E6B9F" w14:paraId="41945FB6" w14:textId="77777777" w:rsidTr="63C4A47F">
        <w:trPr>
          <w:gridAfter w:val="1"/>
          <w:wAfter w:w="64" w:type="pct"/>
          <w:trHeight w:val="453"/>
          <w:tblHeader/>
        </w:trPr>
        <w:tc>
          <w:tcPr>
            <w:tcW w:w="1140" w:type="pct"/>
            <w:vMerge w:val="restart"/>
            <w:tcBorders>
              <w:top w:val="nil"/>
              <w:left w:val="single" w:sz="8" w:space="0" w:color="000000" w:themeColor="text1"/>
              <w:bottom w:val="single" w:sz="4" w:space="0" w:color="000000" w:themeColor="text1"/>
              <w:right w:val="single" w:sz="4" w:space="0" w:color="000000" w:themeColor="text1"/>
            </w:tcBorders>
            <w:vAlign w:val="center"/>
            <w:hideMark/>
          </w:tcPr>
          <w:p w14:paraId="789959F9" w14:textId="77777777" w:rsidR="007E6B9F" w:rsidRPr="007E6B9F" w:rsidRDefault="3F919016" w:rsidP="00E6353E">
            <w:pPr>
              <w:widowControl/>
              <w:autoSpaceDE/>
              <w:autoSpaceDN/>
              <w:rPr>
                <w:rFonts w:ascii="Aptos" w:eastAsia="Times New Roman" w:hAnsi="Aptos" w:cs="Times New Roman"/>
                <w:b/>
                <w:bCs/>
                <w:color w:val="000000"/>
                <w:lang w:val="es-CO" w:eastAsia="es-CO"/>
              </w:rPr>
            </w:pPr>
            <w:r w:rsidRPr="63C4A47F">
              <w:rPr>
                <w:rFonts w:ascii="Aptos" w:eastAsia="Times New Roman" w:hAnsi="Aptos" w:cs="Times New Roman"/>
                <w:b/>
                <w:bCs/>
                <w:color w:val="000000" w:themeColor="text1"/>
                <w:lang w:eastAsia="es-CO"/>
              </w:rPr>
              <w:t>Decreto 025 de 2021</w:t>
            </w:r>
          </w:p>
        </w:tc>
        <w:tc>
          <w:tcPr>
            <w:tcW w:w="3796" w:type="pct"/>
            <w:vMerge w:val="restart"/>
            <w:tcBorders>
              <w:top w:val="nil"/>
              <w:left w:val="single" w:sz="4" w:space="0" w:color="000000" w:themeColor="text1"/>
              <w:bottom w:val="single" w:sz="4" w:space="0" w:color="000000" w:themeColor="text1"/>
              <w:right w:val="single" w:sz="8" w:space="0" w:color="000000" w:themeColor="text1"/>
            </w:tcBorders>
            <w:vAlign w:val="center"/>
            <w:hideMark/>
          </w:tcPr>
          <w:p w14:paraId="2E1DA01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reglamenta la Comisión Distrital de Transformación Digital.</w:t>
            </w:r>
          </w:p>
        </w:tc>
      </w:tr>
      <w:bookmarkEnd w:id="36"/>
      <w:tr w:rsidR="007E6B9F" w:rsidRPr="007E6B9F" w14:paraId="6F68CE9F" w14:textId="77777777" w:rsidTr="63C4A47F">
        <w:trPr>
          <w:trHeight w:val="290"/>
          <w:tblHeader/>
        </w:trPr>
        <w:tc>
          <w:tcPr>
            <w:tcW w:w="1140" w:type="pct"/>
            <w:vMerge/>
            <w:vAlign w:val="center"/>
            <w:hideMark/>
          </w:tcPr>
          <w:p w14:paraId="7428A786" w14:textId="77777777" w:rsidR="007E6B9F" w:rsidRPr="007E6B9F" w:rsidRDefault="007E6B9F" w:rsidP="007E6B9F">
            <w:pPr>
              <w:widowControl/>
              <w:autoSpaceDE/>
              <w:autoSpaceDN/>
              <w:rPr>
                <w:rFonts w:ascii="Aptos" w:eastAsia="Times New Roman" w:hAnsi="Aptos" w:cs="Times New Roman"/>
                <w:b/>
                <w:bCs/>
                <w:color w:val="000000"/>
                <w:lang w:val="es-CO" w:eastAsia="es-CO"/>
              </w:rPr>
            </w:pPr>
          </w:p>
        </w:tc>
        <w:tc>
          <w:tcPr>
            <w:tcW w:w="3796" w:type="pct"/>
            <w:vMerge/>
            <w:vAlign w:val="center"/>
            <w:hideMark/>
          </w:tcPr>
          <w:p w14:paraId="56AFBAC9" w14:textId="77777777" w:rsidR="007E6B9F" w:rsidRPr="007E6B9F" w:rsidRDefault="007E6B9F" w:rsidP="007E6B9F">
            <w:pPr>
              <w:widowControl/>
              <w:autoSpaceDE/>
              <w:autoSpaceDN/>
              <w:rPr>
                <w:rFonts w:ascii="Arial" w:eastAsia="Times New Roman" w:hAnsi="Arial" w:cs="Arial"/>
                <w:color w:val="000000"/>
                <w:lang w:val="es-CO" w:eastAsia="es-CO"/>
              </w:rPr>
            </w:pPr>
          </w:p>
        </w:tc>
        <w:tc>
          <w:tcPr>
            <w:tcW w:w="64" w:type="pct"/>
            <w:tcBorders>
              <w:top w:val="nil"/>
              <w:left w:val="nil"/>
              <w:bottom w:val="nil"/>
              <w:right w:val="nil"/>
            </w:tcBorders>
            <w:noWrap/>
            <w:vAlign w:val="bottom"/>
            <w:hideMark/>
          </w:tcPr>
          <w:p w14:paraId="2E9D9BA5" w14:textId="77777777" w:rsidR="007E6B9F" w:rsidRPr="007E6B9F" w:rsidRDefault="007E6B9F" w:rsidP="007E6B9F">
            <w:pPr>
              <w:widowControl/>
              <w:autoSpaceDE/>
              <w:autoSpaceDN/>
              <w:jc w:val="both"/>
              <w:rPr>
                <w:rFonts w:ascii="Arial" w:eastAsia="Times New Roman" w:hAnsi="Arial" w:cs="Arial"/>
                <w:color w:val="000000"/>
                <w:lang w:val="es-CO" w:eastAsia="es-CO"/>
              </w:rPr>
            </w:pPr>
          </w:p>
        </w:tc>
      </w:tr>
      <w:tr w:rsidR="007E6B9F" w:rsidRPr="007E6B9F" w14:paraId="3C78079C"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2CBA71E"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lastRenderedPageBreak/>
              <w:t>Decreto 619 de 2007</w:t>
            </w:r>
          </w:p>
        </w:tc>
        <w:tc>
          <w:tcPr>
            <w:tcW w:w="3796" w:type="pct"/>
            <w:tcBorders>
              <w:top w:val="nil"/>
              <w:left w:val="nil"/>
              <w:bottom w:val="single" w:sz="4" w:space="0" w:color="000000" w:themeColor="text1"/>
              <w:right w:val="single" w:sz="8" w:space="0" w:color="000000" w:themeColor="text1"/>
            </w:tcBorders>
            <w:vAlign w:val="center"/>
            <w:hideMark/>
          </w:tcPr>
          <w:p w14:paraId="79D6FF6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Se establece la Estrategia de Gobierno Electrónico de los organismos y de las Entidades de Bogotá, Distrito Capital y se dictan otras disposiciones.</w:t>
            </w:r>
          </w:p>
        </w:tc>
        <w:tc>
          <w:tcPr>
            <w:tcW w:w="64" w:type="pct"/>
            <w:vAlign w:val="center"/>
            <w:hideMark/>
          </w:tcPr>
          <w:p w14:paraId="481082D5"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F596CBE"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3C8CA87"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185 de 2008.</w:t>
            </w:r>
          </w:p>
        </w:tc>
        <w:tc>
          <w:tcPr>
            <w:tcW w:w="3796" w:type="pct"/>
            <w:tcBorders>
              <w:top w:val="nil"/>
              <w:left w:val="nil"/>
              <w:bottom w:val="single" w:sz="4" w:space="0" w:color="000000" w:themeColor="text1"/>
              <w:right w:val="single" w:sz="8" w:space="0" w:color="000000" w:themeColor="text1"/>
            </w:tcBorders>
            <w:vAlign w:val="center"/>
            <w:hideMark/>
          </w:tcPr>
          <w:p w14:paraId="290E9B9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prorroga el plazo para formular la Estrategia Distrital de Gobierno Electrónico de los organismos y de las Entidades de Bogotá, Distrito Capital.</w:t>
            </w:r>
          </w:p>
        </w:tc>
        <w:tc>
          <w:tcPr>
            <w:tcW w:w="64" w:type="pct"/>
            <w:vAlign w:val="center"/>
            <w:hideMark/>
          </w:tcPr>
          <w:p w14:paraId="30740E68"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C82E3C8"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4ADA15E"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296 de 2008.</w:t>
            </w:r>
          </w:p>
        </w:tc>
        <w:tc>
          <w:tcPr>
            <w:tcW w:w="3796" w:type="pct"/>
            <w:tcBorders>
              <w:top w:val="nil"/>
              <w:left w:val="nil"/>
              <w:bottom w:val="single" w:sz="4" w:space="0" w:color="000000" w:themeColor="text1"/>
              <w:right w:val="single" w:sz="8" w:space="0" w:color="000000" w:themeColor="text1"/>
            </w:tcBorders>
            <w:vAlign w:val="center"/>
            <w:hideMark/>
          </w:tcPr>
          <w:p w14:paraId="2414862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le asignan las funciones relacionadas con el Comité de Gobierno en Línea a la Comisión Distrital de Sistemas y se dictan otras disposiciones en la materia.</w:t>
            </w:r>
          </w:p>
        </w:tc>
        <w:tc>
          <w:tcPr>
            <w:tcW w:w="64" w:type="pct"/>
            <w:vAlign w:val="center"/>
            <w:hideMark/>
          </w:tcPr>
          <w:p w14:paraId="426BCC21"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10C70DA"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46948AD"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316 de 2008.</w:t>
            </w:r>
          </w:p>
        </w:tc>
        <w:tc>
          <w:tcPr>
            <w:tcW w:w="3796" w:type="pct"/>
            <w:tcBorders>
              <w:top w:val="nil"/>
              <w:left w:val="nil"/>
              <w:bottom w:val="single" w:sz="4" w:space="0" w:color="000000" w:themeColor="text1"/>
              <w:right w:val="single" w:sz="8" w:space="0" w:color="000000" w:themeColor="text1"/>
            </w:tcBorders>
            <w:vAlign w:val="center"/>
            <w:hideMark/>
          </w:tcPr>
          <w:p w14:paraId="5615C03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parcialmente el artículo 3° del Decreto Distrital 619 de 2007 que adoptó las acciones para el desarrollo de la Estrategia Distrital de Gobierno Electrónico.</w:t>
            </w:r>
          </w:p>
        </w:tc>
        <w:tc>
          <w:tcPr>
            <w:tcW w:w="64" w:type="pct"/>
            <w:vAlign w:val="center"/>
            <w:hideMark/>
          </w:tcPr>
          <w:p w14:paraId="1B7C77CB"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114F7AC"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5522753"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1151 de 2008</w:t>
            </w:r>
          </w:p>
        </w:tc>
        <w:tc>
          <w:tcPr>
            <w:tcW w:w="3796" w:type="pct"/>
            <w:tcBorders>
              <w:top w:val="nil"/>
              <w:left w:val="nil"/>
              <w:bottom w:val="single" w:sz="4" w:space="0" w:color="000000" w:themeColor="text1"/>
              <w:right w:val="single" w:sz="8" w:space="0" w:color="000000" w:themeColor="text1"/>
            </w:tcBorders>
            <w:vAlign w:val="center"/>
            <w:hideMark/>
          </w:tcPr>
          <w:p w14:paraId="5BBB639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establecen los lineamientos generales de la Estrategia de Gobierno en Línea de la República de Colombia, se reglamenta parcialmente la Ley 962 de 2005, y se dictan otras disposiciones.</w:t>
            </w:r>
          </w:p>
        </w:tc>
        <w:tc>
          <w:tcPr>
            <w:tcW w:w="64" w:type="pct"/>
            <w:vAlign w:val="center"/>
            <w:hideMark/>
          </w:tcPr>
          <w:p w14:paraId="3EE923F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55A9117"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C6E4584"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1083 de 2015</w:t>
            </w:r>
          </w:p>
        </w:tc>
        <w:tc>
          <w:tcPr>
            <w:tcW w:w="3796" w:type="pct"/>
            <w:tcBorders>
              <w:top w:val="nil"/>
              <w:left w:val="nil"/>
              <w:bottom w:val="single" w:sz="4" w:space="0" w:color="000000" w:themeColor="text1"/>
              <w:right w:val="single" w:sz="8" w:space="0" w:color="000000" w:themeColor="text1"/>
            </w:tcBorders>
            <w:vAlign w:val="center"/>
            <w:hideMark/>
          </w:tcPr>
          <w:p w14:paraId="5D6DD67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expide el Decreto Único Reglamentario del Sector de Función Pública.</w:t>
            </w:r>
          </w:p>
        </w:tc>
        <w:tc>
          <w:tcPr>
            <w:tcW w:w="64" w:type="pct"/>
            <w:vAlign w:val="center"/>
            <w:hideMark/>
          </w:tcPr>
          <w:p w14:paraId="59C929EF"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740FA80"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E7CDBF9"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235 de 2010</w:t>
            </w:r>
          </w:p>
        </w:tc>
        <w:tc>
          <w:tcPr>
            <w:tcW w:w="3796" w:type="pct"/>
            <w:tcBorders>
              <w:top w:val="nil"/>
              <w:left w:val="nil"/>
              <w:bottom w:val="single" w:sz="4" w:space="0" w:color="000000" w:themeColor="text1"/>
              <w:right w:val="single" w:sz="8" w:space="0" w:color="000000" w:themeColor="text1"/>
            </w:tcBorders>
            <w:vAlign w:val="center"/>
            <w:hideMark/>
          </w:tcPr>
          <w:p w14:paraId="270FB746"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regula el intercambio de información entre Entidades para el cumplimiento de funciones públicas.</w:t>
            </w:r>
          </w:p>
        </w:tc>
        <w:tc>
          <w:tcPr>
            <w:tcW w:w="64" w:type="pct"/>
            <w:vAlign w:val="center"/>
            <w:hideMark/>
          </w:tcPr>
          <w:p w14:paraId="20F6CDC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C359C80"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2D6C49C" w14:textId="77777777" w:rsidR="007E6B9F" w:rsidRPr="007E6B9F" w:rsidRDefault="3F919016" w:rsidP="00E6353E">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2364 de 2012</w:t>
            </w:r>
          </w:p>
        </w:tc>
        <w:tc>
          <w:tcPr>
            <w:tcW w:w="3796" w:type="pct"/>
            <w:tcBorders>
              <w:top w:val="nil"/>
              <w:left w:val="nil"/>
              <w:bottom w:val="single" w:sz="4" w:space="0" w:color="000000" w:themeColor="text1"/>
              <w:right w:val="single" w:sz="8" w:space="0" w:color="000000" w:themeColor="text1"/>
            </w:tcBorders>
            <w:vAlign w:val="center"/>
            <w:hideMark/>
          </w:tcPr>
          <w:p w14:paraId="144172C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reglamenta el artículo 7 de la Ley 527 de 1999, sobre la firma electrónica y se dictan otras disposiciones.</w:t>
            </w:r>
          </w:p>
        </w:tc>
        <w:tc>
          <w:tcPr>
            <w:tcW w:w="64" w:type="pct"/>
            <w:vAlign w:val="center"/>
            <w:hideMark/>
          </w:tcPr>
          <w:p w14:paraId="2DDD41E4"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05AF0BD9"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FC197B7"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2573 de 2014</w:t>
            </w:r>
          </w:p>
        </w:tc>
        <w:tc>
          <w:tcPr>
            <w:tcW w:w="3796" w:type="pct"/>
            <w:tcBorders>
              <w:top w:val="nil"/>
              <w:left w:val="nil"/>
              <w:bottom w:val="single" w:sz="4" w:space="0" w:color="000000" w:themeColor="text1"/>
              <w:right w:val="single" w:sz="8" w:space="0" w:color="000000" w:themeColor="text1"/>
            </w:tcBorders>
            <w:vAlign w:val="center"/>
            <w:hideMark/>
          </w:tcPr>
          <w:p w14:paraId="50E630AE"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establecen los lineamientos generales de la Estrategia de Gobierno en línea, se reglamenta parcialmente la Ley 1341 de 2009 y se dictan otras disposiciones</w:t>
            </w:r>
          </w:p>
        </w:tc>
        <w:tc>
          <w:tcPr>
            <w:tcW w:w="64" w:type="pct"/>
            <w:vAlign w:val="center"/>
            <w:hideMark/>
          </w:tcPr>
          <w:p w14:paraId="29E65DF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496C8EB"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7662BC5"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2433 de 2015</w:t>
            </w:r>
          </w:p>
        </w:tc>
        <w:tc>
          <w:tcPr>
            <w:tcW w:w="3796" w:type="pct"/>
            <w:tcBorders>
              <w:top w:val="nil"/>
              <w:left w:val="nil"/>
              <w:bottom w:val="single" w:sz="4" w:space="0" w:color="000000" w:themeColor="text1"/>
              <w:right w:val="single" w:sz="8" w:space="0" w:color="000000" w:themeColor="text1"/>
            </w:tcBorders>
            <w:vAlign w:val="center"/>
            <w:hideMark/>
          </w:tcPr>
          <w:p w14:paraId="15A9F74A"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reglamenta el registro de TIC y se subroga el título 1 de la parte 2 del libro 2 del Decreto 1078 de 2015, Decreto Único Reglamentario del sector de Tecnologías de la Información y las Comunicaciones.</w:t>
            </w:r>
          </w:p>
        </w:tc>
        <w:tc>
          <w:tcPr>
            <w:tcW w:w="64" w:type="pct"/>
            <w:vAlign w:val="center"/>
            <w:hideMark/>
          </w:tcPr>
          <w:p w14:paraId="348099BD"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77611BB"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7A6B05E"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1078 de 2015</w:t>
            </w:r>
          </w:p>
        </w:tc>
        <w:tc>
          <w:tcPr>
            <w:tcW w:w="3796" w:type="pct"/>
            <w:tcBorders>
              <w:top w:val="nil"/>
              <w:left w:val="nil"/>
              <w:bottom w:val="single" w:sz="4" w:space="0" w:color="000000" w:themeColor="text1"/>
              <w:right w:val="single" w:sz="8" w:space="0" w:color="000000" w:themeColor="text1"/>
            </w:tcBorders>
            <w:vAlign w:val="center"/>
            <w:hideMark/>
          </w:tcPr>
          <w:p w14:paraId="00C8ED8E"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medio del cual se expide el Decreto Único Reglamentario del Sector de Tecnologías de la Información y las Comunicaciones.</w:t>
            </w:r>
          </w:p>
        </w:tc>
        <w:tc>
          <w:tcPr>
            <w:tcW w:w="64" w:type="pct"/>
            <w:vAlign w:val="center"/>
            <w:hideMark/>
          </w:tcPr>
          <w:p w14:paraId="374E072D"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E2742EE"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79303B6"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Decreto 1081 de 2015</w:t>
            </w:r>
          </w:p>
        </w:tc>
        <w:tc>
          <w:tcPr>
            <w:tcW w:w="3796" w:type="pct"/>
            <w:tcBorders>
              <w:top w:val="nil"/>
              <w:left w:val="nil"/>
              <w:bottom w:val="single" w:sz="4" w:space="0" w:color="000000" w:themeColor="text1"/>
              <w:right w:val="single" w:sz="8" w:space="0" w:color="000000" w:themeColor="text1"/>
            </w:tcBorders>
            <w:vAlign w:val="center"/>
            <w:hideMark/>
          </w:tcPr>
          <w:p w14:paraId="7E02093F"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medio del cual se expide el Decreto Reglamentario Único del Sector Presidencia de la República."</w:t>
            </w:r>
          </w:p>
        </w:tc>
        <w:tc>
          <w:tcPr>
            <w:tcW w:w="64" w:type="pct"/>
            <w:vAlign w:val="center"/>
            <w:hideMark/>
          </w:tcPr>
          <w:p w14:paraId="2F29B591"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25184B9B"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33F9AB2"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415 de 2016</w:t>
            </w:r>
          </w:p>
        </w:tc>
        <w:tc>
          <w:tcPr>
            <w:tcW w:w="3796" w:type="pct"/>
            <w:tcBorders>
              <w:top w:val="nil"/>
              <w:left w:val="nil"/>
              <w:bottom w:val="single" w:sz="4" w:space="0" w:color="000000" w:themeColor="text1"/>
              <w:right w:val="single" w:sz="8" w:space="0" w:color="000000" w:themeColor="text1"/>
            </w:tcBorders>
            <w:vAlign w:val="center"/>
            <w:hideMark/>
          </w:tcPr>
          <w:p w14:paraId="6A1E90C7"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c>
          <w:tcPr>
            <w:tcW w:w="64" w:type="pct"/>
            <w:vAlign w:val="center"/>
            <w:hideMark/>
          </w:tcPr>
          <w:p w14:paraId="31A514B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06411CB"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01949B5"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lastRenderedPageBreak/>
              <w:t>Decreto 728 2016</w:t>
            </w:r>
          </w:p>
        </w:tc>
        <w:tc>
          <w:tcPr>
            <w:tcW w:w="3796" w:type="pct"/>
            <w:tcBorders>
              <w:top w:val="nil"/>
              <w:left w:val="nil"/>
              <w:bottom w:val="single" w:sz="4" w:space="0" w:color="000000" w:themeColor="text1"/>
              <w:right w:val="single" w:sz="8" w:space="0" w:color="000000" w:themeColor="text1"/>
            </w:tcBorders>
            <w:vAlign w:val="center"/>
            <w:hideMark/>
          </w:tcPr>
          <w:p w14:paraId="552D7AC5"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64" w:type="pct"/>
            <w:vAlign w:val="center"/>
            <w:hideMark/>
          </w:tcPr>
          <w:p w14:paraId="4CCBC57C"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3F59D36"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A0B7A3A"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728 de 2017</w:t>
            </w:r>
          </w:p>
        </w:tc>
        <w:tc>
          <w:tcPr>
            <w:tcW w:w="3796" w:type="pct"/>
            <w:tcBorders>
              <w:top w:val="nil"/>
              <w:left w:val="nil"/>
              <w:bottom w:val="single" w:sz="4" w:space="0" w:color="000000" w:themeColor="text1"/>
              <w:right w:val="single" w:sz="8" w:space="0" w:color="000000" w:themeColor="text1"/>
            </w:tcBorders>
            <w:vAlign w:val="center"/>
            <w:hideMark/>
          </w:tcPr>
          <w:p w14:paraId="055CE8FA"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64" w:type="pct"/>
            <w:vAlign w:val="center"/>
            <w:hideMark/>
          </w:tcPr>
          <w:p w14:paraId="5862737E"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7E7BC3F0" w14:textId="77777777" w:rsidTr="63C4A47F">
        <w:trPr>
          <w:trHeight w:val="140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09D04CD"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1413 de 2017</w:t>
            </w:r>
          </w:p>
        </w:tc>
        <w:tc>
          <w:tcPr>
            <w:tcW w:w="3796" w:type="pct"/>
            <w:tcBorders>
              <w:top w:val="nil"/>
              <w:left w:val="nil"/>
              <w:bottom w:val="single" w:sz="4" w:space="0" w:color="000000" w:themeColor="text1"/>
              <w:right w:val="single" w:sz="8" w:space="0" w:color="000000" w:themeColor="text1"/>
            </w:tcBorders>
            <w:vAlign w:val="center"/>
            <w:hideMark/>
          </w:tcPr>
          <w:p w14:paraId="72CDDA53"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c>
          <w:tcPr>
            <w:tcW w:w="64" w:type="pct"/>
            <w:vAlign w:val="center"/>
            <w:hideMark/>
          </w:tcPr>
          <w:p w14:paraId="5E3DA8A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793E967C"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D18D402"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612 de 2018</w:t>
            </w:r>
          </w:p>
        </w:tc>
        <w:tc>
          <w:tcPr>
            <w:tcW w:w="3796" w:type="pct"/>
            <w:tcBorders>
              <w:top w:val="nil"/>
              <w:left w:val="nil"/>
              <w:bottom w:val="single" w:sz="4" w:space="0" w:color="000000" w:themeColor="text1"/>
              <w:right w:val="single" w:sz="8" w:space="0" w:color="000000" w:themeColor="text1"/>
            </w:tcBorders>
            <w:vAlign w:val="center"/>
            <w:hideMark/>
          </w:tcPr>
          <w:p w14:paraId="6C8A3A7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fijan directrices para la integración de los planes institucionales y estratégicos al Plan de Acción por parte de las Entidades del Estado.</w:t>
            </w:r>
          </w:p>
        </w:tc>
        <w:tc>
          <w:tcPr>
            <w:tcW w:w="64" w:type="pct"/>
            <w:vAlign w:val="center"/>
            <w:hideMark/>
          </w:tcPr>
          <w:p w14:paraId="0DF13302"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A01EF27"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1200D2D"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1008 de 2018</w:t>
            </w:r>
          </w:p>
        </w:tc>
        <w:tc>
          <w:tcPr>
            <w:tcW w:w="3796" w:type="pct"/>
            <w:tcBorders>
              <w:top w:val="nil"/>
              <w:left w:val="nil"/>
              <w:bottom w:val="single" w:sz="4" w:space="0" w:color="000000" w:themeColor="text1"/>
              <w:right w:val="single" w:sz="8" w:space="0" w:color="000000" w:themeColor="text1"/>
            </w:tcBorders>
            <w:vAlign w:val="center"/>
            <w:hideMark/>
          </w:tcPr>
          <w:p w14:paraId="75A67A8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64" w:type="pct"/>
            <w:vAlign w:val="center"/>
            <w:hideMark/>
          </w:tcPr>
          <w:p w14:paraId="0EB828CD"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CBD6577"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7408B3A"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2106 de 2019</w:t>
            </w:r>
          </w:p>
        </w:tc>
        <w:tc>
          <w:tcPr>
            <w:tcW w:w="3796" w:type="pct"/>
            <w:tcBorders>
              <w:top w:val="nil"/>
              <w:left w:val="nil"/>
              <w:bottom w:val="single" w:sz="4" w:space="0" w:color="000000" w:themeColor="text1"/>
              <w:right w:val="single" w:sz="8" w:space="0" w:color="000000" w:themeColor="text1"/>
            </w:tcBorders>
            <w:vAlign w:val="center"/>
            <w:hideMark/>
          </w:tcPr>
          <w:p w14:paraId="122A04A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dictan normas para simplificar, suprimir y reformar trámites, procesos y procedimientos innecesarios existentes en la administración pública.</w:t>
            </w:r>
            <w:r w:rsidRPr="007E6B9F">
              <w:rPr>
                <w:rFonts w:ascii="Arial" w:eastAsia="Times New Roman" w:hAnsi="Arial" w:cs="Arial"/>
                <w:color w:val="000000"/>
                <w:lang w:eastAsia="es-CO"/>
              </w:rPr>
              <w:br/>
              <w:t>Cap. II Transformación Digital Para Una Gestión Publica Efectiva</w:t>
            </w:r>
          </w:p>
        </w:tc>
        <w:tc>
          <w:tcPr>
            <w:tcW w:w="64" w:type="pct"/>
            <w:vAlign w:val="center"/>
            <w:hideMark/>
          </w:tcPr>
          <w:p w14:paraId="7101CA5E"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5EE7F48" w14:textId="77777777" w:rsidTr="63C4A47F">
        <w:trPr>
          <w:trHeight w:val="168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8EA8708"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Decreto 620 de 2020</w:t>
            </w:r>
          </w:p>
        </w:tc>
        <w:tc>
          <w:tcPr>
            <w:tcW w:w="3796" w:type="pct"/>
            <w:tcBorders>
              <w:top w:val="nil"/>
              <w:left w:val="nil"/>
              <w:bottom w:val="single" w:sz="4" w:space="0" w:color="000000" w:themeColor="text1"/>
              <w:right w:val="single" w:sz="8" w:space="0" w:color="000000" w:themeColor="text1"/>
            </w:tcBorders>
            <w:vAlign w:val="center"/>
            <w:hideMark/>
          </w:tcPr>
          <w:p w14:paraId="184B210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c>
          <w:tcPr>
            <w:tcW w:w="64" w:type="pct"/>
            <w:vAlign w:val="center"/>
            <w:hideMark/>
          </w:tcPr>
          <w:p w14:paraId="153F3C0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6BB9D0D" w14:textId="77777777" w:rsidTr="63C4A47F">
        <w:trPr>
          <w:trHeight w:val="140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995C37A"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lastRenderedPageBreak/>
              <w:t>Decreto 088 de 2022</w:t>
            </w:r>
          </w:p>
        </w:tc>
        <w:tc>
          <w:tcPr>
            <w:tcW w:w="3796" w:type="pct"/>
            <w:tcBorders>
              <w:top w:val="nil"/>
              <w:left w:val="nil"/>
              <w:bottom w:val="single" w:sz="4" w:space="0" w:color="000000" w:themeColor="text1"/>
              <w:right w:val="single" w:sz="8" w:space="0" w:color="000000" w:themeColor="text1"/>
            </w:tcBorders>
            <w:vAlign w:val="center"/>
            <w:hideMark/>
          </w:tcPr>
          <w:p w14:paraId="2178DC6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w:t>
            </w:r>
          </w:p>
        </w:tc>
        <w:tc>
          <w:tcPr>
            <w:tcW w:w="64" w:type="pct"/>
            <w:vAlign w:val="center"/>
            <w:hideMark/>
          </w:tcPr>
          <w:p w14:paraId="34AB9D3B"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A4171F0"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684D38A"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Decreto 338 de 2022</w:t>
            </w:r>
          </w:p>
        </w:tc>
        <w:tc>
          <w:tcPr>
            <w:tcW w:w="3796" w:type="pct"/>
            <w:tcBorders>
              <w:top w:val="nil"/>
              <w:left w:val="nil"/>
              <w:bottom w:val="single" w:sz="4" w:space="0" w:color="000000" w:themeColor="text1"/>
              <w:right w:val="single" w:sz="8" w:space="0" w:color="000000" w:themeColor="text1"/>
            </w:tcBorders>
            <w:vAlign w:val="center"/>
            <w:hideMark/>
          </w:tcPr>
          <w:p w14:paraId="40B42A7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w:t>
            </w:r>
          </w:p>
        </w:tc>
        <w:tc>
          <w:tcPr>
            <w:tcW w:w="64" w:type="pct"/>
            <w:vAlign w:val="center"/>
            <w:hideMark/>
          </w:tcPr>
          <w:p w14:paraId="5ACE5FE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E18C52A"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BBCE24B"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Decreto 767 de 2022</w:t>
            </w:r>
          </w:p>
        </w:tc>
        <w:tc>
          <w:tcPr>
            <w:tcW w:w="3796" w:type="pct"/>
            <w:tcBorders>
              <w:top w:val="nil"/>
              <w:left w:val="nil"/>
              <w:bottom w:val="single" w:sz="4" w:space="0" w:color="000000" w:themeColor="text1"/>
              <w:right w:val="single" w:sz="8" w:space="0" w:color="000000" w:themeColor="text1"/>
            </w:tcBorders>
            <w:vAlign w:val="center"/>
            <w:hideMark/>
          </w:tcPr>
          <w:p w14:paraId="18425CD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64" w:type="pct"/>
            <w:vAlign w:val="center"/>
            <w:hideMark/>
          </w:tcPr>
          <w:p w14:paraId="44F09F3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A565093"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750C155"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Decreto 1263 de 2022</w:t>
            </w:r>
          </w:p>
        </w:tc>
        <w:tc>
          <w:tcPr>
            <w:tcW w:w="3796" w:type="pct"/>
            <w:tcBorders>
              <w:top w:val="nil"/>
              <w:left w:val="nil"/>
              <w:bottom w:val="single" w:sz="4" w:space="0" w:color="000000" w:themeColor="text1"/>
              <w:right w:val="single" w:sz="8" w:space="0" w:color="000000" w:themeColor="text1"/>
            </w:tcBorders>
            <w:vAlign w:val="center"/>
            <w:hideMark/>
          </w:tcPr>
          <w:p w14:paraId="7015DB5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Titulo 22 a la parte 2 del libro 2 del Decreto 1078 de 2015, Decreto Único Reglamentario del Sector de las Tecnologías de la Información y las Comunicaciones, con el fin de definir lineamientos y estándares aplicables a la Transformación Digital Publica.</w:t>
            </w:r>
          </w:p>
        </w:tc>
        <w:tc>
          <w:tcPr>
            <w:tcW w:w="64" w:type="pct"/>
            <w:vAlign w:val="center"/>
            <w:hideMark/>
          </w:tcPr>
          <w:p w14:paraId="118D071B"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B10FE4B"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C5E1955"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Resolución 256 de 2008</w:t>
            </w:r>
          </w:p>
        </w:tc>
        <w:tc>
          <w:tcPr>
            <w:tcW w:w="3796" w:type="pct"/>
            <w:tcBorders>
              <w:top w:val="nil"/>
              <w:left w:val="nil"/>
              <w:bottom w:val="single" w:sz="4" w:space="0" w:color="000000" w:themeColor="text1"/>
              <w:right w:val="single" w:sz="8" w:space="0" w:color="000000" w:themeColor="text1"/>
            </w:tcBorders>
            <w:vAlign w:val="center"/>
            <w:hideMark/>
          </w:tcPr>
          <w:p w14:paraId="10FE8402"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 xml:space="preserve">Por la cual se establece el reglamento interno de la Comisión Distrital de Sistemas – C.D.S. </w:t>
            </w:r>
          </w:p>
        </w:tc>
        <w:tc>
          <w:tcPr>
            <w:tcW w:w="64" w:type="pct"/>
            <w:vAlign w:val="center"/>
            <w:hideMark/>
          </w:tcPr>
          <w:p w14:paraId="0F1B0810"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5DC5B39" w14:textId="77777777" w:rsidTr="63C4A47F">
        <w:trPr>
          <w:trHeight w:val="140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5F84ABA"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Resolución 305 de 2008</w:t>
            </w:r>
          </w:p>
        </w:tc>
        <w:tc>
          <w:tcPr>
            <w:tcW w:w="3796" w:type="pct"/>
            <w:tcBorders>
              <w:top w:val="nil"/>
              <w:left w:val="nil"/>
              <w:bottom w:val="single" w:sz="4" w:space="0" w:color="000000" w:themeColor="text1"/>
              <w:right w:val="single" w:sz="8" w:space="0" w:color="000000" w:themeColor="text1"/>
            </w:tcBorders>
            <w:vAlign w:val="center"/>
            <w:hideMark/>
          </w:tcPr>
          <w:p w14:paraId="5157A659"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c>
          <w:tcPr>
            <w:tcW w:w="64" w:type="pct"/>
            <w:vAlign w:val="center"/>
            <w:hideMark/>
          </w:tcPr>
          <w:p w14:paraId="2A958A0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2F6F5EF5"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1A47426"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Resolución 378 de 2008</w:t>
            </w:r>
          </w:p>
        </w:tc>
        <w:tc>
          <w:tcPr>
            <w:tcW w:w="3796" w:type="pct"/>
            <w:tcBorders>
              <w:top w:val="nil"/>
              <w:left w:val="nil"/>
              <w:bottom w:val="single" w:sz="4" w:space="0" w:color="000000" w:themeColor="text1"/>
              <w:right w:val="single" w:sz="8" w:space="0" w:color="000000" w:themeColor="text1"/>
            </w:tcBorders>
            <w:vAlign w:val="center"/>
            <w:hideMark/>
          </w:tcPr>
          <w:p w14:paraId="0D089280"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la cual se adopta la Guía para el diseño y desarrollo de sitios Web de las Entidades y organismos del Distrito Capital</w:t>
            </w:r>
          </w:p>
        </w:tc>
        <w:tc>
          <w:tcPr>
            <w:tcW w:w="64" w:type="pct"/>
            <w:vAlign w:val="center"/>
            <w:hideMark/>
          </w:tcPr>
          <w:p w14:paraId="1CE8F0EC"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693435A"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E9AB2F2"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Resolución 473 de 2011</w:t>
            </w:r>
          </w:p>
        </w:tc>
        <w:tc>
          <w:tcPr>
            <w:tcW w:w="3796" w:type="pct"/>
            <w:tcBorders>
              <w:top w:val="nil"/>
              <w:left w:val="nil"/>
              <w:bottom w:val="single" w:sz="4" w:space="0" w:color="000000" w:themeColor="text1"/>
              <w:right w:val="single" w:sz="8" w:space="0" w:color="000000" w:themeColor="text1"/>
            </w:tcBorders>
            <w:vAlign w:val="center"/>
            <w:hideMark/>
          </w:tcPr>
          <w:p w14:paraId="6FCFD4DD"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la cual se reestructura el Sistema y el comité del sistema Integrado de Gestión de la Unidad Administrativa Especial Cuerpo Oficial de Bomberos.</w:t>
            </w:r>
          </w:p>
        </w:tc>
        <w:tc>
          <w:tcPr>
            <w:tcW w:w="64" w:type="pct"/>
            <w:vAlign w:val="center"/>
            <w:hideMark/>
          </w:tcPr>
          <w:p w14:paraId="13261228"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267F8C7E"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A8B9DB9"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Resolución 2710 de 2017</w:t>
            </w:r>
          </w:p>
        </w:tc>
        <w:tc>
          <w:tcPr>
            <w:tcW w:w="3796" w:type="pct"/>
            <w:tcBorders>
              <w:top w:val="nil"/>
              <w:left w:val="nil"/>
              <w:bottom w:val="single" w:sz="4" w:space="0" w:color="000000" w:themeColor="text1"/>
              <w:right w:val="single" w:sz="8" w:space="0" w:color="000000" w:themeColor="text1"/>
            </w:tcBorders>
            <w:vAlign w:val="center"/>
            <w:hideMark/>
          </w:tcPr>
          <w:p w14:paraId="692EADBA"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la cual se establecen los lineamientos para la adopción del protocolo IPv6.</w:t>
            </w:r>
          </w:p>
        </w:tc>
        <w:tc>
          <w:tcPr>
            <w:tcW w:w="64" w:type="pct"/>
            <w:vAlign w:val="center"/>
            <w:hideMark/>
          </w:tcPr>
          <w:p w14:paraId="3ECBAB8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98729DE"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63D97B1"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Resolución 500 de 2021</w:t>
            </w:r>
          </w:p>
        </w:tc>
        <w:tc>
          <w:tcPr>
            <w:tcW w:w="3796" w:type="pct"/>
            <w:tcBorders>
              <w:top w:val="nil"/>
              <w:left w:val="nil"/>
              <w:bottom w:val="single" w:sz="4" w:space="0" w:color="000000" w:themeColor="text1"/>
              <w:right w:val="single" w:sz="8" w:space="0" w:color="000000" w:themeColor="text1"/>
            </w:tcBorders>
            <w:vAlign w:val="center"/>
            <w:hideMark/>
          </w:tcPr>
          <w:p w14:paraId="03F1139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establecen los lineamientos y estándares para la estrategia de seguridad digital y se adopta el modelo de seguridad y privacidad como habilitador de la Política de Gobierno Digital.</w:t>
            </w:r>
          </w:p>
        </w:tc>
        <w:tc>
          <w:tcPr>
            <w:tcW w:w="64" w:type="pct"/>
            <w:vAlign w:val="center"/>
            <w:hideMark/>
          </w:tcPr>
          <w:p w14:paraId="5288EA09"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D56C8B6"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15E183F"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lastRenderedPageBreak/>
              <w:t>Resolución 1117 de 2022</w:t>
            </w:r>
          </w:p>
        </w:tc>
        <w:tc>
          <w:tcPr>
            <w:tcW w:w="3796" w:type="pct"/>
            <w:tcBorders>
              <w:top w:val="nil"/>
              <w:left w:val="nil"/>
              <w:bottom w:val="single" w:sz="4" w:space="0" w:color="000000" w:themeColor="text1"/>
              <w:right w:val="single" w:sz="8" w:space="0" w:color="000000" w:themeColor="text1"/>
            </w:tcBorders>
            <w:vAlign w:val="center"/>
            <w:hideMark/>
          </w:tcPr>
          <w:p w14:paraId="11D4E04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establecen los lineamientos de transformación digital para las estrategias de ciudades y territorios inteligentes de las entidades territoriales, en el marco de la Política de Gobierno Digital”</w:t>
            </w:r>
          </w:p>
        </w:tc>
        <w:tc>
          <w:tcPr>
            <w:tcW w:w="64" w:type="pct"/>
            <w:vAlign w:val="center"/>
            <w:hideMark/>
          </w:tcPr>
          <w:p w14:paraId="2EAC26BC"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EA14876"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55EB81C"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Resolución 746 de 2022</w:t>
            </w:r>
          </w:p>
        </w:tc>
        <w:tc>
          <w:tcPr>
            <w:tcW w:w="3796" w:type="pct"/>
            <w:tcBorders>
              <w:top w:val="nil"/>
              <w:left w:val="nil"/>
              <w:bottom w:val="single" w:sz="4" w:space="0" w:color="000000" w:themeColor="text1"/>
              <w:right w:val="single" w:sz="8" w:space="0" w:color="000000" w:themeColor="text1"/>
            </w:tcBorders>
            <w:vAlign w:val="center"/>
            <w:hideMark/>
          </w:tcPr>
          <w:p w14:paraId="3DC9DF0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fortalece el Modelo de Seguridad y Privacidad de la Información y se definen lineamientos adicionales a los establecidos en la Resolución No. 500 de 2021.</w:t>
            </w:r>
          </w:p>
        </w:tc>
        <w:tc>
          <w:tcPr>
            <w:tcW w:w="64" w:type="pct"/>
            <w:vAlign w:val="center"/>
            <w:hideMark/>
          </w:tcPr>
          <w:p w14:paraId="047DF15E"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096DD07A"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C65C23D"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Resolución 1978 de 2023</w:t>
            </w:r>
          </w:p>
        </w:tc>
        <w:tc>
          <w:tcPr>
            <w:tcW w:w="3796" w:type="pct"/>
            <w:tcBorders>
              <w:top w:val="nil"/>
              <w:left w:val="nil"/>
              <w:bottom w:val="single" w:sz="4" w:space="0" w:color="000000" w:themeColor="text1"/>
              <w:right w:val="single" w:sz="8" w:space="0" w:color="000000" w:themeColor="text1"/>
            </w:tcBorders>
            <w:vAlign w:val="center"/>
            <w:hideMark/>
          </w:tcPr>
          <w:p w14:paraId="26D9833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adopta la Versión 3 del Marco de Referencia de Arquitectura Empresarial para el Estado Colombiano como el instrumento para implementar el habilitador de arquitectura de la Política de Gobierno Digital y se dictan otras disposiciones</w:t>
            </w:r>
          </w:p>
        </w:tc>
        <w:tc>
          <w:tcPr>
            <w:tcW w:w="64" w:type="pct"/>
            <w:vAlign w:val="center"/>
            <w:hideMark/>
          </w:tcPr>
          <w:p w14:paraId="018C9647"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DF24591"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4E39204"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Norma Técnica Colombiana NTC 5854 de 2012</w:t>
            </w:r>
          </w:p>
        </w:tc>
        <w:tc>
          <w:tcPr>
            <w:tcW w:w="3796" w:type="pct"/>
            <w:tcBorders>
              <w:top w:val="nil"/>
              <w:left w:val="nil"/>
              <w:bottom w:val="single" w:sz="4" w:space="0" w:color="000000" w:themeColor="text1"/>
              <w:right w:val="single" w:sz="8" w:space="0" w:color="000000" w:themeColor="text1"/>
            </w:tcBorders>
            <w:vAlign w:val="center"/>
            <w:hideMark/>
          </w:tcPr>
          <w:p w14:paraId="3965838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Accesibilidad a páginas web El objeto de la Norma Técnica Colombiana (NTC) 5854 es establecer los requisitos de accesibilidad que son aplicables a las páginas web, que se presentan agrupados en tres niveles de conformidad: A, AA, y AAA.</w:t>
            </w:r>
          </w:p>
        </w:tc>
        <w:tc>
          <w:tcPr>
            <w:tcW w:w="64" w:type="pct"/>
            <w:vAlign w:val="center"/>
            <w:hideMark/>
          </w:tcPr>
          <w:p w14:paraId="06747D29"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1F802EB" w14:textId="77777777" w:rsidTr="63C4A47F">
        <w:trPr>
          <w:trHeight w:val="140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263A3F2"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CONPES 3292 de 2004</w:t>
            </w:r>
          </w:p>
        </w:tc>
        <w:tc>
          <w:tcPr>
            <w:tcW w:w="3796" w:type="pct"/>
            <w:tcBorders>
              <w:top w:val="nil"/>
              <w:left w:val="nil"/>
              <w:bottom w:val="single" w:sz="4" w:space="0" w:color="000000" w:themeColor="text1"/>
              <w:right w:val="single" w:sz="8" w:space="0" w:color="000000" w:themeColor="text1"/>
            </w:tcBorders>
            <w:vAlign w:val="center"/>
            <w:hideMark/>
          </w:tcPr>
          <w:p w14:paraId="13952D58"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c>
          <w:tcPr>
            <w:tcW w:w="64" w:type="pct"/>
            <w:vAlign w:val="center"/>
            <w:hideMark/>
          </w:tcPr>
          <w:p w14:paraId="5CF945CF"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9E764DA" w14:textId="77777777" w:rsidTr="63C4A47F">
        <w:trPr>
          <w:trHeight w:val="308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294E0B8"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val="es-CO" w:eastAsia="es-CO"/>
              </w:rPr>
              <w:t>CONPES 3854 Política Nacional de Seguridad Digital de Colombia, del 11 de abril de 2016</w:t>
            </w:r>
          </w:p>
        </w:tc>
        <w:tc>
          <w:tcPr>
            <w:tcW w:w="3796" w:type="pct"/>
            <w:tcBorders>
              <w:top w:val="nil"/>
              <w:left w:val="nil"/>
              <w:bottom w:val="single" w:sz="4" w:space="0" w:color="000000" w:themeColor="text1"/>
              <w:right w:val="single" w:sz="8" w:space="0" w:color="000000" w:themeColor="text1"/>
            </w:tcBorders>
            <w:vAlign w:val="center"/>
            <w:hideMark/>
          </w:tcPr>
          <w:p w14:paraId="247DA32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val="es-CO" w:eastAsia="es-CO"/>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c>
          <w:tcPr>
            <w:tcW w:w="64" w:type="pct"/>
            <w:vAlign w:val="center"/>
            <w:hideMark/>
          </w:tcPr>
          <w:p w14:paraId="02E9AEE6"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3C0A27C"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D14DAFD"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CONPES 3920 de Big Data, del 17 de abril de 2018</w:t>
            </w:r>
          </w:p>
        </w:tc>
        <w:tc>
          <w:tcPr>
            <w:tcW w:w="3796" w:type="pct"/>
            <w:tcBorders>
              <w:top w:val="nil"/>
              <w:left w:val="nil"/>
              <w:bottom w:val="single" w:sz="4" w:space="0" w:color="000000" w:themeColor="text1"/>
              <w:right w:val="single" w:sz="8" w:space="0" w:color="000000" w:themeColor="text1"/>
            </w:tcBorders>
            <w:vAlign w:val="center"/>
            <w:hideMark/>
          </w:tcPr>
          <w:p w14:paraId="4421D39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Política Nacional de Explotación de Datos (Big Data) Este documento CONPES busca sentar las bases para una política pública integral que habilita el aprovechamiento de los datos para generar desarrollo social y económico.</w:t>
            </w:r>
          </w:p>
        </w:tc>
        <w:tc>
          <w:tcPr>
            <w:tcW w:w="64" w:type="pct"/>
            <w:vAlign w:val="center"/>
            <w:hideMark/>
          </w:tcPr>
          <w:p w14:paraId="60BED365"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A99C190"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0262BE3"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lastRenderedPageBreak/>
              <w:t>CONPES 3975 de 2019</w:t>
            </w:r>
          </w:p>
        </w:tc>
        <w:tc>
          <w:tcPr>
            <w:tcW w:w="3796" w:type="pct"/>
            <w:tcBorders>
              <w:top w:val="nil"/>
              <w:left w:val="nil"/>
              <w:bottom w:val="single" w:sz="4" w:space="0" w:color="000000" w:themeColor="text1"/>
              <w:right w:val="single" w:sz="8" w:space="0" w:color="000000" w:themeColor="text1"/>
            </w:tcBorders>
            <w:vAlign w:val="center"/>
            <w:hideMark/>
          </w:tcPr>
          <w:p w14:paraId="336E9030"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Tiene como objetivo impulsar la productividad y el bienestar de los ciudadanos, a través del uso estratégico de las tecnologías digitales en el sector público y privado.</w:t>
            </w:r>
          </w:p>
        </w:tc>
        <w:tc>
          <w:tcPr>
            <w:tcW w:w="64" w:type="pct"/>
            <w:vAlign w:val="center"/>
            <w:hideMark/>
          </w:tcPr>
          <w:p w14:paraId="339E4A6B"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15FCBC9"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7A39138"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CONPES 3995 de 2020</w:t>
            </w:r>
          </w:p>
        </w:tc>
        <w:tc>
          <w:tcPr>
            <w:tcW w:w="3796" w:type="pct"/>
            <w:tcBorders>
              <w:top w:val="nil"/>
              <w:left w:val="nil"/>
              <w:bottom w:val="single" w:sz="4" w:space="0" w:color="000000" w:themeColor="text1"/>
              <w:right w:val="single" w:sz="8" w:space="0" w:color="000000" w:themeColor="text1"/>
            </w:tcBorders>
            <w:vAlign w:val="center"/>
            <w:hideMark/>
          </w:tcPr>
          <w:p w14:paraId="3906FE5D"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el cual se establece la Política Nacional de Confianza y Seguridad Digital.</w:t>
            </w:r>
          </w:p>
        </w:tc>
        <w:tc>
          <w:tcPr>
            <w:tcW w:w="64" w:type="pct"/>
            <w:vAlign w:val="center"/>
            <w:hideMark/>
          </w:tcPr>
          <w:p w14:paraId="5C591AA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4C15787"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319BF6D"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CONPES 4023 de 2021</w:t>
            </w:r>
          </w:p>
        </w:tc>
        <w:tc>
          <w:tcPr>
            <w:tcW w:w="3796" w:type="pct"/>
            <w:tcBorders>
              <w:top w:val="nil"/>
              <w:left w:val="nil"/>
              <w:bottom w:val="single" w:sz="4" w:space="0" w:color="000000" w:themeColor="text1"/>
              <w:right w:val="single" w:sz="8" w:space="0" w:color="000000" w:themeColor="text1"/>
            </w:tcBorders>
            <w:vAlign w:val="center"/>
            <w:hideMark/>
          </w:tcPr>
          <w:p w14:paraId="7DD1978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Política para la Reactivación, la Repotenciación y el Crecimiento Sostenible e Incluyente</w:t>
            </w:r>
          </w:p>
        </w:tc>
        <w:tc>
          <w:tcPr>
            <w:tcW w:w="64" w:type="pct"/>
            <w:vAlign w:val="center"/>
            <w:hideMark/>
          </w:tcPr>
          <w:p w14:paraId="6CAF1B90"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2865EA0"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847A564"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CONPES 4070 de 2021</w:t>
            </w:r>
          </w:p>
        </w:tc>
        <w:tc>
          <w:tcPr>
            <w:tcW w:w="3796" w:type="pct"/>
            <w:tcBorders>
              <w:top w:val="nil"/>
              <w:left w:val="nil"/>
              <w:bottom w:val="single" w:sz="4" w:space="0" w:color="000000" w:themeColor="text1"/>
              <w:right w:val="single" w:sz="8" w:space="0" w:color="000000" w:themeColor="text1"/>
            </w:tcBorders>
            <w:vAlign w:val="center"/>
            <w:hideMark/>
          </w:tcPr>
          <w:p w14:paraId="4FA0D4E1"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Lineamientos de Política para la Implementación de un Modelo de Estado Abierto.</w:t>
            </w:r>
          </w:p>
        </w:tc>
        <w:tc>
          <w:tcPr>
            <w:tcW w:w="64" w:type="pct"/>
            <w:vAlign w:val="center"/>
            <w:hideMark/>
          </w:tcPr>
          <w:p w14:paraId="681396A0"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4D85C7B6" w14:textId="77777777" w:rsidTr="63C4A47F">
        <w:trPr>
          <w:trHeight w:val="11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07E90C8D" w14:textId="77777777" w:rsidR="007E6B9F" w:rsidRPr="007E6B9F" w:rsidRDefault="3F919016" w:rsidP="63C4A47F">
            <w:pPr>
              <w:widowControl/>
              <w:autoSpaceDE/>
              <w:autoSpaceDN/>
              <w:rPr>
                <w:rFonts w:ascii="Arial" w:eastAsia="Times New Roman" w:hAnsi="Arial" w:cs="Arial"/>
                <w:b/>
                <w:bCs/>
                <w:color w:val="000000"/>
                <w:sz w:val="24"/>
                <w:szCs w:val="24"/>
                <w:lang w:val="es-CO" w:eastAsia="es-CO"/>
              </w:rPr>
            </w:pPr>
            <w:r w:rsidRPr="63C4A47F">
              <w:rPr>
                <w:rFonts w:ascii="Arial" w:eastAsia="Times New Roman" w:hAnsi="Arial" w:cs="Arial"/>
                <w:b/>
                <w:bCs/>
                <w:color w:val="000000" w:themeColor="text1"/>
                <w:sz w:val="24"/>
                <w:szCs w:val="24"/>
                <w:lang w:val="es-CO" w:eastAsia="es-CO"/>
              </w:rPr>
              <w:t>Circular 02 de 2019</w:t>
            </w:r>
          </w:p>
        </w:tc>
        <w:tc>
          <w:tcPr>
            <w:tcW w:w="3796" w:type="pct"/>
            <w:tcBorders>
              <w:top w:val="nil"/>
              <w:left w:val="nil"/>
              <w:bottom w:val="single" w:sz="4" w:space="0" w:color="000000" w:themeColor="text1"/>
              <w:right w:val="single" w:sz="8" w:space="0" w:color="000000" w:themeColor="text1"/>
            </w:tcBorders>
            <w:vAlign w:val="center"/>
            <w:hideMark/>
          </w:tcPr>
          <w:p w14:paraId="12932A55"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c>
          <w:tcPr>
            <w:tcW w:w="64" w:type="pct"/>
            <w:vAlign w:val="center"/>
            <w:hideMark/>
          </w:tcPr>
          <w:p w14:paraId="32CBBFB1"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26DF6C99" w14:textId="77777777" w:rsidTr="63C4A47F">
        <w:trPr>
          <w:trHeight w:val="62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204B65DD" w14:textId="77777777" w:rsidR="007E6B9F" w:rsidRPr="007E6B9F" w:rsidRDefault="3F919016" w:rsidP="63C4A47F">
            <w:pPr>
              <w:widowControl/>
              <w:autoSpaceDE/>
              <w:autoSpaceDN/>
              <w:rPr>
                <w:rFonts w:ascii="Arial" w:eastAsia="Times New Roman" w:hAnsi="Arial" w:cs="Arial"/>
                <w:b/>
                <w:bCs/>
                <w:color w:val="000000"/>
                <w:sz w:val="24"/>
                <w:szCs w:val="24"/>
                <w:lang w:val="es-CO" w:eastAsia="es-CO"/>
              </w:rPr>
            </w:pPr>
            <w:r w:rsidRPr="63C4A47F">
              <w:rPr>
                <w:rFonts w:ascii="Arial" w:eastAsia="Times New Roman" w:hAnsi="Arial" w:cs="Arial"/>
                <w:b/>
                <w:bCs/>
                <w:color w:val="000000" w:themeColor="text1"/>
                <w:sz w:val="24"/>
                <w:szCs w:val="24"/>
                <w:lang w:val="es-CO" w:eastAsia="es-CO"/>
              </w:rPr>
              <w:t>Directiva Distrital 002 de 2002</w:t>
            </w:r>
          </w:p>
        </w:tc>
        <w:tc>
          <w:tcPr>
            <w:tcW w:w="3796" w:type="pct"/>
            <w:tcBorders>
              <w:top w:val="nil"/>
              <w:left w:val="nil"/>
              <w:bottom w:val="single" w:sz="4" w:space="0" w:color="000000" w:themeColor="text1"/>
              <w:right w:val="single" w:sz="8" w:space="0" w:color="000000" w:themeColor="text1"/>
            </w:tcBorders>
            <w:vAlign w:val="center"/>
            <w:hideMark/>
          </w:tcPr>
          <w:p w14:paraId="078F9379"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Respeto al derecho de autor y los derechos conexos, en lo referente a utilización de programas de ordenador (software).</w:t>
            </w:r>
          </w:p>
        </w:tc>
        <w:tc>
          <w:tcPr>
            <w:tcW w:w="64" w:type="pct"/>
            <w:vAlign w:val="center"/>
            <w:hideMark/>
          </w:tcPr>
          <w:p w14:paraId="2A1947AC"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0D779FBC"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6455FEA0"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Directiva 005 de 2005</w:t>
            </w:r>
          </w:p>
        </w:tc>
        <w:tc>
          <w:tcPr>
            <w:tcW w:w="3796" w:type="pct"/>
            <w:tcBorders>
              <w:top w:val="nil"/>
              <w:left w:val="nil"/>
              <w:bottom w:val="single" w:sz="4" w:space="0" w:color="000000" w:themeColor="text1"/>
              <w:right w:val="single" w:sz="8" w:space="0" w:color="000000" w:themeColor="text1"/>
            </w:tcBorders>
            <w:vAlign w:val="center"/>
            <w:hideMark/>
          </w:tcPr>
          <w:p w14:paraId="5216202F" w14:textId="77777777" w:rsidR="007E6B9F" w:rsidRPr="007E6B9F" w:rsidRDefault="3F919016" w:rsidP="63C4A47F">
            <w:pPr>
              <w:widowControl/>
              <w:autoSpaceDE/>
              <w:autoSpaceDN/>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Por medio de la cual se adoptan las Políticas Generales de Tecnología de Información y Comunicaciones aplicables al Distrito Capital.</w:t>
            </w:r>
          </w:p>
        </w:tc>
        <w:tc>
          <w:tcPr>
            <w:tcW w:w="64" w:type="pct"/>
            <w:vAlign w:val="center"/>
            <w:hideMark/>
          </w:tcPr>
          <w:p w14:paraId="35DD7FAB"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E218E2F"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137B641"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Directiva 02 de 2019</w:t>
            </w:r>
          </w:p>
        </w:tc>
        <w:tc>
          <w:tcPr>
            <w:tcW w:w="3796" w:type="pct"/>
            <w:tcBorders>
              <w:top w:val="nil"/>
              <w:left w:val="nil"/>
              <w:bottom w:val="single" w:sz="4" w:space="0" w:color="000000" w:themeColor="text1"/>
              <w:right w:val="single" w:sz="8" w:space="0" w:color="000000" w:themeColor="text1"/>
            </w:tcBorders>
            <w:vAlign w:val="center"/>
            <w:hideMark/>
          </w:tcPr>
          <w:p w14:paraId="1157B5F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Simplificación de la interacción digitalmente los ciudadanos y el estado.</w:t>
            </w:r>
          </w:p>
        </w:tc>
        <w:tc>
          <w:tcPr>
            <w:tcW w:w="64" w:type="pct"/>
            <w:vAlign w:val="center"/>
            <w:hideMark/>
          </w:tcPr>
          <w:p w14:paraId="6CED13E8"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3A741A8"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8589849"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Directiva 005 de 2020</w:t>
            </w:r>
          </w:p>
        </w:tc>
        <w:tc>
          <w:tcPr>
            <w:tcW w:w="3796" w:type="pct"/>
            <w:tcBorders>
              <w:top w:val="nil"/>
              <w:left w:val="nil"/>
              <w:bottom w:val="single" w:sz="4" w:space="0" w:color="000000" w:themeColor="text1"/>
              <w:right w:val="single" w:sz="8" w:space="0" w:color="000000" w:themeColor="text1"/>
            </w:tcBorders>
            <w:vAlign w:val="center"/>
            <w:hideMark/>
          </w:tcPr>
          <w:p w14:paraId="09D701F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Directrices sobre gobierno abierto de Bogotá de la Alcaldía Mayor de Bogotá.</w:t>
            </w:r>
          </w:p>
        </w:tc>
        <w:tc>
          <w:tcPr>
            <w:tcW w:w="64" w:type="pct"/>
            <w:vAlign w:val="center"/>
            <w:hideMark/>
          </w:tcPr>
          <w:p w14:paraId="1873F5BE"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76214274" w14:textId="77777777" w:rsidTr="63C4A47F">
        <w:trPr>
          <w:trHeight w:val="140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328E9662"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lang w:eastAsia="es-CO"/>
              </w:rPr>
              <w:t>Directiva 02 de 2022</w:t>
            </w:r>
          </w:p>
        </w:tc>
        <w:tc>
          <w:tcPr>
            <w:tcW w:w="3796" w:type="pct"/>
            <w:tcBorders>
              <w:top w:val="nil"/>
              <w:left w:val="nil"/>
              <w:bottom w:val="single" w:sz="4" w:space="0" w:color="000000" w:themeColor="text1"/>
              <w:right w:val="single" w:sz="8" w:space="0" w:color="000000" w:themeColor="text1"/>
            </w:tcBorders>
            <w:vAlign w:val="center"/>
            <w:hideMark/>
          </w:tcPr>
          <w:p w14:paraId="232C0AF7" w14:textId="77777777" w:rsidR="007E6B9F" w:rsidRPr="007E6B9F" w:rsidRDefault="3F919016" w:rsidP="007E6B9F">
            <w:pPr>
              <w:widowControl/>
              <w:autoSpaceDE/>
              <w:autoSpaceDN/>
              <w:jc w:val="both"/>
              <w:rPr>
                <w:rFonts w:ascii="Arial" w:eastAsia="Times New Roman" w:hAnsi="Arial" w:cs="Arial"/>
                <w:color w:val="000000"/>
                <w:lang w:val="es-CO" w:eastAsia="es-CO"/>
              </w:rPr>
            </w:pPr>
            <w:r w:rsidRPr="63C4A47F">
              <w:rPr>
                <w:rFonts w:ascii="Arial" w:eastAsia="Times New Roman" w:hAnsi="Arial" w:cs="Arial"/>
                <w:color w:val="000000" w:themeColor="text1"/>
                <w:lang w:eastAsia="es-CO"/>
              </w:rPr>
              <w:t>Las entidades que conforman la administración pública no han sido ajenas a la dinámica propia del incremento de los incidentes en el ámbito cibernético, con el riesgo de producir impactos negativos a partir de la materialización de incidentes de seguridad en el entorno digital. Por ello, la Seguridad Digital es, sin duda alguna, uno de los retos más importantes que enfrentan todo tipo de organizaciones.</w:t>
            </w:r>
          </w:p>
        </w:tc>
        <w:tc>
          <w:tcPr>
            <w:tcW w:w="64" w:type="pct"/>
            <w:vAlign w:val="center"/>
            <w:hideMark/>
          </w:tcPr>
          <w:p w14:paraId="6BAD65A4"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51F9234D" w14:textId="77777777" w:rsidTr="63C4A47F">
        <w:trPr>
          <w:trHeight w:val="84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74FF6256"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Acuerdo 057 de 2002</w:t>
            </w:r>
          </w:p>
        </w:tc>
        <w:tc>
          <w:tcPr>
            <w:tcW w:w="3796" w:type="pct"/>
            <w:tcBorders>
              <w:top w:val="nil"/>
              <w:left w:val="nil"/>
              <w:bottom w:val="single" w:sz="4" w:space="0" w:color="000000" w:themeColor="text1"/>
              <w:right w:val="single" w:sz="8" w:space="0" w:color="000000" w:themeColor="text1"/>
            </w:tcBorders>
            <w:vAlign w:val="center"/>
            <w:hideMark/>
          </w:tcPr>
          <w:p w14:paraId="046C6360"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dictan disposiciones generales para la implementación del sistema Distrital de Información –SDI-, se organiza la Comisión Distrital de Sistemas, y se dictan otras disposiciones.</w:t>
            </w:r>
          </w:p>
        </w:tc>
        <w:tc>
          <w:tcPr>
            <w:tcW w:w="64" w:type="pct"/>
            <w:vAlign w:val="center"/>
            <w:hideMark/>
          </w:tcPr>
          <w:p w14:paraId="4D2CFD2A"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3CC2F59C"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5DCC2227"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Acuerdo 130 de 2004</w:t>
            </w:r>
          </w:p>
        </w:tc>
        <w:tc>
          <w:tcPr>
            <w:tcW w:w="3796" w:type="pct"/>
            <w:tcBorders>
              <w:top w:val="nil"/>
              <w:left w:val="nil"/>
              <w:bottom w:val="single" w:sz="4" w:space="0" w:color="000000" w:themeColor="text1"/>
              <w:right w:val="single" w:sz="8" w:space="0" w:color="000000" w:themeColor="text1"/>
            </w:tcBorders>
            <w:vAlign w:val="center"/>
            <w:hideMark/>
          </w:tcPr>
          <w:p w14:paraId="7B47228F"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establece la infraestructura integrada de datos espaciales para el Distrito Capital y se dictan otras disposiciones.</w:t>
            </w:r>
          </w:p>
        </w:tc>
        <w:tc>
          <w:tcPr>
            <w:tcW w:w="64" w:type="pct"/>
            <w:vAlign w:val="center"/>
            <w:hideMark/>
          </w:tcPr>
          <w:p w14:paraId="7305B378"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05E1EA82" w14:textId="77777777" w:rsidTr="63C4A47F">
        <w:trPr>
          <w:trHeight w:val="56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1E55349F"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Acuerdo 279 de 2007</w:t>
            </w:r>
          </w:p>
        </w:tc>
        <w:tc>
          <w:tcPr>
            <w:tcW w:w="3796" w:type="pct"/>
            <w:tcBorders>
              <w:top w:val="nil"/>
              <w:left w:val="nil"/>
              <w:bottom w:val="single" w:sz="4" w:space="0" w:color="000000" w:themeColor="text1"/>
              <w:right w:val="single" w:sz="8" w:space="0" w:color="000000" w:themeColor="text1"/>
            </w:tcBorders>
            <w:vAlign w:val="center"/>
            <w:hideMark/>
          </w:tcPr>
          <w:p w14:paraId="45D06E2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Dicta los lineamientos para la Política de Promoción y Uso del Software libre en el Sector Central, el Sector Descentralizado y el Sector de las Localidades del Distrito Capital.</w:t>
            </w:r>
          </w:p>
        </w:tc>
        <w:tc>
          <w:tcPr>
            <w:tcW w:w="64" w:type="pct"/>
            <w:vAlign w:val="center"/>
            <w:hideMark/>
          </w:tcPr>
          <w:p w14:paraId="681EEFC9"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67295739" w14:textId="77777777" w:rsidTr="63C4A47F">
        <w:trPr>
          <w:trHeight w:val="290"/>
          <w:tblHeader/>
        </w:trPr>
        <w:tc>
          <w:tcPr>
            <w:tcW w:w="1140" w:type="pct"/>
            <w:tcBorders>
              <w:top w:val="nil"/>
              <w:left w:val="single" w:sz="8" w:space="0" w:color="000000" w:themeColor="text1"/>
              <w:bottom w:val="single" w:sz="4" w:space="0" w:color="000000" w:themeColor="text1"/>
              <w:right w:val="single" w:sz="4" w:space="0" w:color="000000" w:themeColor="text1"/>
            </w:tcBorders>
            <w:vAlign w:val="center"/>
            <w:hideMark/>
          </w:tcPr>
          <w:p w14:paraId="46EE33B3"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Acuerdo 409 de 2009</w:t>
            </w:r>
          </w:p>
        </w:tc>
        <w:tc>
          <w:tcPr>
            <w:tcW w:w="3796" w:type="pct"/>
            <w:tcBorders>
              <w:top w:val="nil"/>
              <w:left w:val="nil"/>
              <w:bottom w:val="single" w:sz="4" w:space="0" w:color="000000" w:themeColor="text1"/>
              <w:right w:val="single" w:sz="8" w:space="0" w:color="000000" w:themeColor="text1"/>
            </w:tcBorders>
            <w:vAlign w:val="center"/>
            <w:hideMark/>
          </w:tcPr>
          <w:p w14:paraId="3B4235E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modifica la integración de la Comisión Distrital de Sistemas.</w:t>
            </w:r>
          </w:p>
        </w:tc>
        <w:tc>
          <w:tcPr>
            <w:tcW w:w="64" w:type="pct"/>
            <w:vAlign w:val="center"/>
            <w:hideMark/>
          </w:tcPr>
          <w:p w14:paraId="761A39D3"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r w:rsidR="007E6B9F" w:rsidRPr="007E6B9F" w14:paraId="14F4BD19" w14:textId="77777777" w:rsidTr="63C4A47F">
        <w:trPr>
          <w:trHeight w:val="570"/>
          <w:tblHeader/>
        </w:trPr>
        <w:tc>
          <w:tcPr>
            <w:tcW w:w="1140" w:type="pct"/>
            <w:tcBorders>
              <w:top w:val="nil"/>
              <w:left w:val="single" w:sz="8" w:space="0" w:color="000000" w:themeColor="text1"/>
              <w:bottom w:val="single" w:sz="8" w:space="0" w:color="000000" w:themeColor="text1"/>
              <w:right w:val="single" w:sz="4" w:space="0" w:color="000000" w:themeColor="text1"/>
            </w:tcBorders>
            <w:vAlign w:val="center"/>
            <w:hideMark/>
          </w:tcPr>
          <w:p w14:paraId="38042469" w14:textId="77777777" w:rsidR="007E6B9F" w:rsidRPr="007E6B9F" w:rsidRDefault="3F919016" w:rsidP="63C4A47F">
            <w:pPr>
              <w:widowControl/>
              <w:autoSpaceDE/>
              <w:autoSpaceDN/>
              <w:rPr>
                <w:rFonts w:ascii="Arial" w:eastAsia="Times New Roman" w:hAnsi="Arial" w:cs="Arial"/>
                <w:b/>
                <w:bCs/>
                <w:color w:val="000000"/>
                <w:lang w:val="es-CO" w:eastAsia="es-CO"/>
              </w:rPr>
            </w:pPr>
            <w:r w:rsidRPr="63C4A47F">
              <w:rPr>
                <w:rFonts w:ascii="Arial" w:eastAsia="Times New Roman" w:hAnsi="Arial" w:cs="Arial"/>
                <w:b/>
                <w:bCs/>
                <w:color w:val="000000" w:themeColor="text1"/>
                <w:lang w:eastAsia="es-CO"/>
              </w:rPr>
              <w:t>Circular 007 de 2024</w:t>
            </w:r>
          </w:p>
        </w:tc>
        <w:tc>
          <w:tcPr>
            <w:tcW w:w="3796" w:type="pct"/>
            <w:tcBorders>
              <w:top w:val="nil"/>
              <w:left w:val="nil"/>
              <w:bottom w:val="single" w:sz="8" w:space="0" w:color="000000" w:themeColor="text1"/>
              <w:right w:val="single" w:sz="8" w:space="0" w:color="000000" w:themeColor="text1"/>
            </w:tcBorders>
            <w:vAlign w:val="center"/>
            <w:hideMark/>
          </w:tcPr>
          <w:p w14:paraId="11F5AFE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Lineamientos para la Actualización de los Planes Estratégicos de Tecnologías de Información (PETI).</w:t>
            </w:r>
          </w:p>
        </w:tc>
        <w:tc>
          <w:tcPr>
            <w:tcW w:w="64" w:type="pct"/>
            <w:vAlign w:val="center"/>
            <w:hideMark/>
          </w:tcPr>
          <w:p w14:paraId="196A1001" w14:textId="77777777" w:rsidR="007E6B9F" w:rsidRPr="007E6B9F" w:rsidRDefault="007E6B9F" w:rsidP="63C4A47F">
            <w:pPr>
              <w:widowControl/>
              <w:autoSpaceDE/>
              <w:autoSpaceDN/>
              <w:rPr>
                <w:rFonts w:ascii="Times New Roman" w:eastAsia="Times New Roman" w:hAnsi="Times New Roman" w:cs="Times New Roman"/>
                <w:sz w:val="20"/>
                <w:szCs w:val="20"/>
                <w:lang w:val="es-CO" w:eastAsia="es-CO"/>
              </w:rPr>
            </w:pPr>
          </w:p>
        </w:tc>
      </w:tr>
    </w:tbl>
    <w:p w14:paraId="6F52DCE2" w14:textId="77777777" w:rsidR="007E6B9F" w:rsidRPr="007E6B9F" w:rsidRDefault="007E6B9F" w:rsidP="007E6B9F">
      <w:pPr>
        <w:rPr>
          <w:lang w:val="es-CO"/>
        </w:rPr>
      </w:pPr>
    </w:p>
    <w:p w14:paraId="156FA56C" w14:textId="4DA52CEC" w:rsidR="00882D10" w:rsidRPr="005132EA" w:rsidRDefault="27CB10EA">
      <w:pPr>
        <w:pStyle w:val="Ttulo1"/>
        <w:numPr>
          <w:ilvl w:val="0"/>
          <w:numId w:val="24"/>
        </w:numPr>
        <w:tabs>
          <w:tab w:val="num" w:pos="360"/>
        </w:tabs>
        <w:ind w:left="284" w:hanging="284"/>
        <w:rPr>
          <w:rFonts w:ascii="Arial" w:hAnsi="Arial" w:cs="Arial"/>
          <w:b/>
          <w:bCs/>
          <w:color w:val="auto"/>
          <w:sz w:val="24"/>
          <w:szCs w:val="24"/>
          <w:lang w:val="es-MX"/>
        </w:rPr>
      </w:pPr>
      <w:bookmarkStart w:id="37" w:name="_Toc1102312092"/>
      <w:bookmarkStart w:id="38" w:name="_Toc770368716"/>
      <w:bookmarkStart w:id="39" w:name="_Toc218928122"/>
      <w:r w:rsidRPr="36FF2051">
        <w:rPr>
          <w:rFonts w:ascii="Arial" w:hAnsi="Arial" w:cs="Arial"/>
          <w:b/>
          <w:bCs/>
          <w:color w:val="auto"/>
          <w:sz w:val="24"/>
          <w:szCs w:val="24"/>
          <w:lang w:val="es-MX"/>
        </w:rPr>
        <w:t>MOTIVADORES Y RUPTURAS ESTRATÉGICOS</w:t>
      </w:r>
      <w:bookmarkEnd w:id="37"/>
      <w:bookmarkEnd w:id="38"/>
      <w:bookmarkEnd w:id="39"/>
    </w:p>
    <w:p w14:paraId="04F841F9" w14:textId="77777777" w:rsidR="005B2833" w:rsidRPr="005132EA" w:rsidRDefault="005B2833" w:rsidP="005B2833">
      <w:pPr>
        <w:rPr>
          <w:rFonts w:ascii="Arial" w:hAnsi="Arial" w:cs="Arial"/>
          <w:lang w:val="es-MX"/>
        </w:rPr>
      </w:pPr>
    </w:p>
    <w:p w14:paraId="5CEA59FD" w14:textId="6769F5E0" w:rsidR="009750D9" w:rsidRPr="005132EA" w:rsidRDefault="06B3EAB5">
      <w:pPr>
        <w:pStyle w:val="Ttulo2"/>
        <w:numPr>
          <w:ilvl w:val="1"/>
          <w:numId w:val="24"/>
        </w:numPr>
        <w:rPr>
          <w:rFonts w:ascii="Arial" w:eastAsiaTheme="minorEastAsia" w:hAnsi="Arial" w:cs="Arial"/>
          <w:b/>
          <w:bCs/>
          <w:color w:val="auto"/>
          <w:sz w:val="24"/>
          <w:szCs w:val="24"/>
          <w:lang w:val="es-CO"/>
        </w:rPr>
      </w:pPr>
      <w:bookmarkStart w:id="40" w:name="_Toc267633083"/>
      <w:bookmarkStart w:id="41" w:name="_Toc1326321081"/>
      <w:bookmarkStart w:id="42" w:name="_Toc218928123"/>
      <w:r w:rsidRPr="36FF2051">
        <w:rPr>
          <w:rFonts w:ascii="Arial" w:eastAsiaTheme="minorEastAsia" w:hAnsi="Arial" w:cs="Arial"/>
          <w:b/>
          <w:bCs/>
          <w:color w:val="auto"/>
          <w:sz w:val="24"/>
          <w:szCs w:val="24"/>
          <w:lang w:val="es-CO"/>
        </w:rPr>
        <w:t>Motivadores Estratégicos</w:t>
      </w:r>
      <w:bookmarkEnd w:id="40"/>
      <w:bookmarkEnd w:id="41"/>
      <w:bookmarkEnd w:id="42"/>
      <w:r w:rsidR="3949E1E9" w:rsidRPr="36FF2051">
        <w:rPr>
          <w:rFonts w:ascii="Arial" w:eastAsiaTheme="minorEastAsia" w:hAnsi="Arial" w:cs="Arial"/>
          <w:b/>
          <w:bCs/>
          <w:color w:val="auto"/>
          <w:sz w:val="24"/>
          <w:szCs w:val="24"/>
          <w:lang w:val="es-CO"/>
        </w:rPr>
        <w:t xml:space="preserve"> </w:t>
      </w:r>
    </w:p>
    <w:p w14:paraId="63A33688" w14:textId="77777777" w:rsidR="009750D9" w:rsidRPr="005132EA" w:rsidRDefault="009750D9" w:rsidP="009750D9">
      <w:pPr>
        <w:jc w:val="both"/>
        <w:rPr>
          <w:rFonts w:ascii="Arial" w:eastAsiaTheme="minorHAnsi" w:hAnsi="Arial" w:cs="Arial"/>
          <w:sz w:val="24"/>
          <w:szCs w:val="24"/>
          <w:lang w:val="es-CO"/>
        </w:rPr>
      </w:pPr>
    </w:p>
    <w:p w14:paraId="4FACE3E8" w14:textId="27BDBE8D" w:rsidR="0037658A" w:rsidRDefault="009D329F" w:rsidP="0037658A">
      <w:pPr>
        <w:jc w:val="both"/>
        <w:rPr>
          <w:rFonts w:ascii="Arial" w:eastAsiaTheme="minorEastAsia" w:hAnsi="Arial" w:cs="Arial"/>
          <w:sz w:val="24"/>
          <w:szCs w:val="24"/>
          <w:lang w:val="es-CO"/>
        </w:rPr>
      </w:pPr>
      <w:r w:rsidRPr="5DFC4FF0">
        <w:rPr>
          <w:rFonts w:ascii="Arial" w:eastAsiaTheme="minorEastAsia" w:hAnsi="Arial" w:cs="Arial"/>
          <w:sz w:val="24"/>
          <w:szCs w:val="24"/>
          <w:lang w:val="es-CO"/>
        </w:rPr>
        <w:t xml:space="preserve">Para la ejecución apropiada </w:t>
      </w:r>
      <w:r w:rsidR="009750D9" w:rsidRPr="5DFC4FF0">
        <w:rPr>
          <w:rFonts w:ascii="Arial" w:eastAsiaTheme="minorEastAsia" w:hAnsi="Arial" w:cs="Arial"/>
          <w:sz w:val="24"/>
          <w:szCs w:val="24"/>
          <w:lang w:val="es-CO"/>
        </w:rPr>
        <w:t>se presenta</w:t>
      </w:r>
      <w:r w:rsidR="00C12207" w:rsidRPr="5DFC4FF0">
        <w:rPr>
          <w:rFonts w:ascii="Arial" w:eastAsiaTheme="minorEastAsia" w:hAnsi="Arial" w:cs="Arial"/>
          <w:sz w:val="24"/>
          <w:szCs w:val="24"/>
          <w:lang w:val="es-CO"/>
        </w:rPr>
        <w:t xml:space="preserve"> en la </w:t>
      </w:r>
      <w:r w:rsidR="00C12207" w:rsidRPr="5DFC4FF0">
        <w:rPr>
          <w:rFonts w:ascii="Arial" w:eastAsiaTheme="minorEastAsia" w:hAnsi="Arial" w:cs="Arial"/>
          <w:b/>
          <w:bCs/>
          <w:sz w:val="24"/>
          <w:szCs w:val="24"/>
          <w:lang w:val="es-CO"/>
        </w:rPr>
        <w:t>Ilustración 2</w:t>
      </w:r>
      <w:r w:rsidR="00C12207" w:rsidRPr="5DFC4FF0">
        <w:rPr>
          <w:rFonts w:ascii="Arial" w:eastAsiaTheme="minorEastAsia" w:hAnsi="Arial" w:cs="Arial"/>
          <w:sz w:val="24"/>
          <w:szCs w:val="24"/>
          <w:lang w:val="es-CO"/>
        </w:rPr>
        <w:t xml:space="preserve"> </w:t>
      </w:r>
      <w:r w:rsidRPr="5DFC4FF0">
        <w:rPr>
          <w:rFonts w:ascii="Arial" w:eastAsiaTheme="minorEastAsia" w:hAnsi="Arial" w:cs="Arial"/>
          <w:sz w:val="24"/>
          <w:szCs w:val="24"/>
          <w:lang w:val="es-CO"/>
        </w:rPr>
        <w:t xml:space="preserve">los </w:t>
      </w:r>
      <w:r w:rsidR="009750D9" w:rsidRPr="5DFC4FF0">
        <w:rPr>
          <w:rFonts w:ascii="Arial" w:eastAsiaTheme="minorEastAsia" w:hAnsi="Arial" w:cs="Arial"/>
          <w:sz w:val="24"/>
          <w:szCs w:val="24"/>
          <w:lang w:val="es-CO"/>
        </w:rPr>
        <w:t xml:space="preserve">motivadores estratégicos a nivel nacional, sectorial e institucional, además, lineamientos y políticas que orientan la Estrategia de TI para </w:t>
      </w:r>
      <w:r w:rsidRPr="5DFC4FF0">
        <w:rPr>
          <w:rFonts w:ascii="Arial" w:eastAsiaTheme="minorEastAsia" w:hAnsi="Arial" w:cs="Arial"/>
          <w:sz w:val="24"/>
          <w:szCs w:val="24"/>
          <w:lang w:val="es-CO"/>
        </w:rPr>
        <w:t>la</w:t>
      </w:r>
      <w:r w:rsidR="009750D9" w:rsidRPr="5DFC4FF0">
        <w:rPr>
          <w:rFonts w:ascii="Arial" w:eastAsiaTheme="minorEastAsia" w:hAnsi="Arial" w:cs="Arial"/>
          <w:sz w:val="24"/>
          <w:szCs w:val="24"/>
          <w:lang w:val="es-CO"/>
        </w:rPr>
        <w:t xml:space="preserve"> </w:t>
      </w:r>
      <w:r w:rsidR="006C4679" w:rsidRPr="5DFC4FF0">
        <w:rPr>
          <w:rFonts w:ascii="Arial" w:eastAsiaTheme="minorEastAsia" w:hAnsi="Arial" w:cs="Arial"/>
          <w:kern w:val="2"/>
          <w:lang w:val="es-CO"/>
          <w14:ligatures w14:val="standardContextual"/>
        </w:rPr>
        <w:t>UAECOB</w:t>
      </w:r>
      <w:r w:rsidR="009750D9" w:rsidRPr="5DFC4FF0">
        <w:rPr>
          <w:rFonts w:ascii="Arial" w:eastAsiaTheme="minorEastAsia" w:hAnsi="Arial" w:cs="Arial"/>
          <w:sz w:val="24"/>
          <w:szCs w:val="24"/>
          <w:lang w:val="es-CO"/>
        </w:rPr>
        <w:t>, Tecnología e Innovación, los cuales hace</w:t>
      </w:r>
      <w:r w:rsidR="00754F8D" w:rsidRPr="5DFC4FF0">
        <w:rPr>
          <w:rFonts w:ascii="Arial" w:eastAsiaTheme="minorEastAsia" w:hAnsi="Arial" w:cs="Arial"/>
          <w:sz w:val="24"/>
          <w:szCs w:val="24"/>
          <w:lang w:val="es-CO"/>
        </w:rPr>
        <w:t>n</w:t>
      </w:r>
      <w:r w:rsidR="009750D9" w:rsidRPr="5DFC4FF0">
        <w:rPr>
          <w:rFonts w:ascii="Arial" w:eastAsiaTheme="minorEastAsia" w:hAnsi="Arial" w:cs="Arial"/>
          <w:sz w:val="24"/>
          <w:szCs w:val="24"/>
          <w:lang w:val="es-CO"/>
        </w:rPr>
        <w:t xml:space="preserve"> parte del entendimiento estratégico de TI</w:t>
      </w:r>
      <w:r w:rsidRPr="5DFC4FF0">
        <w:rPr>
          <w:rFonts w:ascii="Arial" w:eastAsiaTheme="minorEastAsia" w:hAnsi="Arial" w:cs="Arial"/>
          <w:sz w:val="24"/>
          <w:szCs w:val="24"/>
          <w:lang w:val="es-CO"/>
        </w:rPr>
        <w:t xml:space="preserve"> según lo siguiente:</w:t>
      </w:r>
      <w:bookmarkStart w:id="43" w:name="_Toc184911978"/>
    </w:p>
    <w:p w14:paraId="07ED4DE9" w14:textId="77777777" w:rsidR="0037658A" w:rsidRPr="0037658A" w:rsidRDefault="0037658A" w:rsidP="0037658A">
      <w:pPr>
        <w:jc w:val="both"/>
        <w:rPr>
          <w:rFonts w:ascii="Arial" w:eastAsiaTheme="minorEastAsia" w:hAnsi="Arial" w:cs="Arial"/>
          <w:sz w:val="24"/>
          <w:szCs w:val="24"/>
          <w:lang w:val="es-CO"/>
        </w:rPr>
      </w:pPr>
    </w:p>
    <w:p w14:paraId="750342D8" w14:textId="68A92747" w:rsidR="00A7186C" w:rsidRPr="00416CCF" w:rsidRDefault="0037658A" w:rsidP="0037658A">
      <w:pPr>
        <w:pStyle w:val="Descripcin"/>
        <w:ind w:left="1416" w:hanging="1416"/>
      </w:pPr>
      <w:bookmarkStart w:id="44" w:name="_Toc218933345"/>
      <w:bookmarkStart w:id="45" w:name="_Hlk189128708"/>
      <w:r>
        <w:t xml:space="preserve">Ilustración </w:t>
      </w:r>
      <w:r>
        <w:fldChar w:fldCharType="begin"/>
      </w:r>
      <w:r>
        <w:instrText xml:space="preserve"> SEQ Ilustración \* ARABIC </w:instrText>
      </w:r>
      <w:r>
        <w:fldChar w:fldCharType="separate"/>
      </w:r>
      <w:r w:rsidR="00676FEF">
        <w:rPr>
          <w:noProof/>
        </w:rPr>
        <w:t>2</w:t>
      </w:r>
      <w:r>
        <w:fldChar w:fldCharType="end"/>
      </w:r>
      <w:r>
        <w:t xml:space="preserve">. </w:t>
      </w:r>
      <w:r w:rsidR="777D93DB" w:rsidRPr="00416CCF">
        <w:t>Motivadores Estratégicos</w:t>
      </w:r>
      <w:bookmarkEnd w:id="43"/>
      <w:bookmarkEnd w:id="44"/>
    </w:p>
    <w:tbl>
      <w:tblPr>
        <w:tblStyle w:val="Tablaconcuadrcula"/>
        <w:tblW w:w="5000" w:type="pct"/>
        <w:jc w:val="center"/>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08"/>
        <w:gridCol w:w="2041"/>
        <w:gridCol w:w="2556"/>
        <w:gridCol w:w="2274"/>
      </w:tblGrid>
      <w:tr w:rsidR="008E6266" w:rsidRPr="005132EA" w14:paraId="4F2D876E" w14:textId="77777777" w:rsidTr="5DFC4FF0">
        <w:trPr>
          <w:trHeight w:val="178"/>
          <w:jc w:val="center"/>
        </w:trPr>
        <w:tc>
          <w:tcPr>
            <w:tcW w:w="1117" w:type="pct"/>
            <w:vAlign w:val="center"/>
          </w:tcPr>
          <w:p w14:paraId="515AC043" w14:textId="6302BE4B" w:rsidR="009D329F" w:rsidRPr="005132EA" w:rsidRDefault="008E6266" w:rsidP="008E6266">
            <w:pPr>
              <w:jc w:val="center"/>
              <w:rPr>
                <w:rFonts w:ascii="Arial" w:eastAsiaTheme="minorHAnsi" w:hAnsi="Arial" w:cs="Arial"/>
                <w:b/>
                <w:bCs/>
                <w:sz w:val="20"/>
                <w:szCs w:val="20"/>
                <w:lang w:val="es-CO"/>
              </w:rPr>
            </w:pPr>
            <w:bookmarkStart w:id="46" w:name="_Hlk189128718"/>
            <w:bookmarkEnd w:id="45"/>
            <w:r w:rsidRPr="005132EA">
              <w:rPr>
                <w:rFonts w:ascii="Arial" w:eastAsiaTheme="minorHAnsi" w:hAnsi="Arial" w:cs="Arial"/>
                <w:b/>
                <w:bCs/>
                <w:sz w:val="20"/>
                <w:szCs w:val="20"/>
              </w:rPr>
              <w:t>Estrategia Nacional</w:t>
            </w:r>
            <w:bookmarkEnd w:id="46"/>
          </w:p>
        </w:tc>
        <w:tc>
          <w:tcPr>
            <w:tcW w:w="1192" w:type="pct"/>
            <w:vAlign w:val="center"/>
          </w:tcPr>
          <w:p w14:paraId="218E9AE4" w14:textId="5412DD43" w:rsidR="009D329F" w:rsidRPr="005132EA" w:rsidRDefault="008E6266" w:rsidP="008E6266">
            <w:pPr>
              <w:jc w:val="center"/>
              <w:rPr>
                <w:rFonts w:ascii="Arial" w:eastAsiaTheme="minorHAnsi" w:hAnsi="Arial" w:cs="Arial"/>
                <w:b/>
                <w:bCs/>
                <w:sz w:val="20"/>
                <w:szCs w:val="20"/>
                <w:lang w:val="es-CO"/>
              </w:rPr>
            </w:pPr>
            <w:bookmarkStart w:id="47" w:name="_Hlk189128760"/>
            <w:r w:rsidRPr="005132EA">
              <w:rPr>
                <w:rFonts w:ascii="Arial" w:eastAsiaTheme="minorHAnsi" w:hAnsi="Arial" w:cs="Arial"/>
                <w:b/>
                <w:bCs/>
                <w:sz w:val="20"/>
                <w:szCs w:val="20"/>
              </w:rPr>
              <w:t>Estrategia Distrital</w:t>
            </w:r>
            <w:bookmarkEnd w:id="47"/>
          </w:p>
        </w:tc>
        <w:tc>
          <w:tcPr>
            <w:tcW w:w="1366" w:type="pct"/>
            <w:vAlign w:val="center"/>
          </w:tcPr>
          <w:p w14:paraId="76D8DA6B" w14:textId="77D55BDF" w:rsidR="009D329F" w:rsidRPr="005132EA" w:rsidRDefault="008E6266" w:rsidP="008E6266">
            <w:pPr>
              <w:jc w:val="center"/>
              <w:rPr>
                <w:rFonts w:ascii="Arial" w:eastAsiaTheme="minorHAnsi" w:hAnsi="Arial" w:cs="Arial"/>
                <w:b/>
                <w:bCs/>
                <w:sz w:val="20"/>
                <w:szCs w:val="20"/>
                <w:lang w:val="es-CO"/>
              </w:rPr>
            </w:pPr>
            <w:r w:rsidRPr="005132EA">
              <w:rPr>
                <w:rFonts w:ascii="Arial" w:eastAsiaTheme="minorHAnsi" w:hAnsi="Arial" w:cs="Arial"/>
                <w:b/>
                <w:bCs/>
                <w:sz w:val="20"/>
                <w:szCs w:val="20"/>
              </w:rPr>
              <w:t>Estrategia Sectorial e Institucional</w:t>
            </w:r>
          </w:p>
        </w:tc>
        <w:tc>
          <w:tcPr>
            <w:tcW w:w="1325" w:type="pct"/>
            <w:vAlign w:val="center"/>
          </w:tcPr>
          <w:p w14:paraId="7840208C" w14:textId="727154C7" w:rsidR="009D329F" w:rsidRPr="005132EA" w:rsidRDefault="008E6266" w:rsidP="008E6266">
            <w:pPr>
              <w:jc w:val="center"/>
              <w:rPr>
                <w:rFonts w:ascii="Arial" w:eastAsiaTheme="minorHAnsi" w:hAnsi="Arial" w:cs="Arial"/>
                <w:b/>
                <w:bCs/>
                <w:sz w:val="20"/>
                <w:szCs w:val="20"/>
                <w:lang w:val="es-CO"/>
              </w:rPr>
            </w:pPr>
            <w:r w:rsidRPr="005132EA">
              <w:rPr>
                <w:rFonts w:ascii="Arial" w:eastAsiaTheme="minorHAnsi" w:hAnsi="Arial" w:cs="Arial"/>
                <w:b/>
                <w:bCs/>
                <w:sz w:val="20"/>
                <w:szCs w:val="20"/>
              </w:rPr>
              <w:t>Lineamientos y Políticas</w:t>
            </w:r>
          </w:p>
        </w:tc>
      </w:tr>
      <w:tr w:rsidR="008E6266" w:rsidRPr="005132EA" w14:paraId="0B4CA0B4" w14:textId="77777777" w:rsidTr="5DFC4FF0">
        <w:trPr>
          <w:trHeight w:val="2000"/>
          <w:jc w:val="center"/>
        </w:trPr>
        <w:tc>
          <w:tcPr>
            <w:tcW w:w="1117" w:type="pct"/>
            <w:vAlign w:val="center"/>
          </w:tcPr>
          <w:p w14:paraId="20B16872" w14:textId="722BE31D" w:rsidR="009D329F" w:rsidRPr="005132EA" w:rsidRDefault="009D329F" w:rsidP="00D015F7">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18B4BD3C" wp14:editId="11AE5153">
                  <wp:extent cx="900332" cy="1101230"/>
                  <wp:effectExtent l="0" t="0" r="0" b="3810"/>
                  <wp:docPr id="81255074" name="Imagen 6" descr="Ilustración 2. Motivadores Estratégicos. Imagen 1: Estrategi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5074" name="Imagen 6" descr="Ilustración 2. Motivadores Estratégicos. Imagen 1: Estrategia Nacional"/>
                          <pic:cNvPicPr/>
                        </pic:nvPicPr>
                        <pic:blipFill>
                          <a:blip r:embed="rId17" cstate="print">
                            <a:duotone>
                              <a:schemeClr val="accent4">
                                <a:shade val="45000"/>
                                <a:satMod val="135000"/>
                              </a:schemeClr>
                              <a:prstClr val="white"/>
                            </a:duotone>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4893" cy="1119040"/>
                          </a:xfrm>
                          <a:prstGeom prst="rect">
                            <a:avLst/>
                          </a:prstGeom>
                        </pic:spPr>
                      </pic:pic>
                    </a:graphicData>
                  </a:graphic>
                </wp:inline>
              </w:drawing>
            </w:r>
          </w:p>
        </w:tc>
        <w:tc>
          <w:tcPr>
            <w:tcW w:w="1192" w:type="pct"/>
            <w:vAlign w:val="center"/>
          </w:tcPr>
          <w:p w14:paraId="51009CF4" w14:textId="2E375003" w:rsidR="009D329F" w:rsidRPr="005132EA" w:rsidRDefault="00960396" w:rsidP="00960396">
            <w:pPr>
              <w:jc w:val="center"/>
              <w:rPr>
                <w:rFonts w:ascii="Arial" w:eastAsiaTheme="minorHAnsi" w:hAnsi="Arial" w:cs="Arial"/>
                <w:sz w:val="24"/>
                <w:szCs w:val="24"/>
                <w:lang w:val="es-CO"/>
              </w:rPr>
            </w:pPr>
            <w:r w:rsidRPr="005132EA">
              <w:rPr>
                <w:rFonts w:ascii="Arial" w:hAnsi="Arial" w:cs="Arial"/>
                <w:noProof/>
              </w:rPr>
              <w:drawing>
                <wp:inline distT="0" distB="0" distL="0" distR="0" wp14:anchorId="6183A6EB" wp14:editId="1B8E9A56">
                  <wp:extent cx="1146101" cy="723900"/>
                  <wp:effectExtent l="0" t="0" r="0" b="0"/>
                  <wp:docPr id="1970003897" name="Imagen 7" descr="Ilustración 2. Motivadores Estratégicos: Imagen 2: Estrategia Distr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3897" name="Imagen 7" descr="Ilustración 2. Motivadores Estratégicos: Imagen 2: Estrategia Distrital"/>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49572" cy="726092"/>
                          </a:xfrm>
                          <a:prstGeom prst="rect">
                            <a:avLst/>
                          </a:prstGeom>
                          <a:noFill/>
                          <a:ln>
                            <a:noFill/>
                          </a:ln>
                        </pic:spPr>
                      </pic:pic>
                    </a:graphicData>
                  </a:graphic>
                </wp:inline>
              </w:drawing>
            </w:r>
          </w:p>
        </w:tc>
        <w:tc>
          <w:tcPr>
            <w:tcW w:w="1366" w:type="pct"/>
            <w:vAlign w:val="center"/>
          </w:tcPr>
          <w:p w14:paraId="1F9217AE" w14:textId="3ABB71FC" w:rsidR="009D329F" w:rsidRPr="005132EA" w:rsidRDefault="0018631F" w:rsidP="00BF007D">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4410A704" wp14:editId="333B048C">
                  <wp:extent cx="1483084" cy="779145"/>
                  <wp:effectExtent l="0" t="0" r="3175" b="1905"/>
                  <wp:docPr id="160911707" name="Imagen 8" descr=" Ilustración 2. Motivadores Estratégicos, imagen No. 3- estrategia Sectorial e Institucional.&#10;Corresponde a la imagen del logo de Unidad Administrativa Especial Cuerpo Oficial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1707" name="Imagen 8" descr=" Ilustración 2. Motivadores Estratégicos, imagen No. 3- estrategia Sectorial e Institucional.&#10;Corresponde a la imagen del logo de Unidad Administrativa Especial Cuerpo Oficial de Bomberos Bogotá"/>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90292" cy="782932"/>
                          </a:xfrm>
                          <a:prstGeom prst="rect">
                            <a:avLst/>
                          </a:prstGeom>
                        </pic:spPr>
                      </pic:pic>
                    </a:graphicData>
                  </a:graphic>
                </wp:inline>
              </w:drawing>
            </w:r>
          </w:p>
        </w:tc>
        <w:tc>
          <w:tcPr>
            <w:tcW w:w="1325" w:type="pct"/>
            <w:vAlign w:val="center"/>
          </w:tcPr>
          <w:p w14:paraId="42A33C49" w14:textId="11F23FE2" w:rsidR="009D329F" w:rsidRPr="005132EA" w:rsidRDefault="00AF6F4E" w:rsidP="00BF007D">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15897FD2" wp14:editId="226DFAE9">
                  <wp:extent cx="1203899" cy="878400"/>
                  <wp:effectExtent l="0" t="0" r="0" b="0"/>
                  <wp:docPr id="743002831" name="Imagen 9"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2831" name="Imagen 9" descr="Diagrama"/>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5736" cy="887036"/>
                          </a:xfrm>
                          <a:prstGeom prst="rect">
                            <a:avLst/>
                          </a:prstGeom>
                        </pic:spPr>
                      </pic:pic>
                    </a:graphicData>
                  </a:graphic>
                </wp:inline>
              </w:drawing>
            </w:r>
          </w:p>
        </w:tc>
      </w:tr>
    </w:tbl>
    <w:p w14:paraId="37A09C41" w14:textId="6D2C3A92" w:rsidR="5DFC4FF0" w:rsidRDefault="5DFC4FF0" w:rsidP="5DFC4FF0">
      <w:pPr>
        <w:pStyle w:val="Sinespaciado"/>
        <w:jc w:val="both"/>
        <w:rPr>
          <w:rFonts w:ascii="Arial" w:hAnsi="Arial" w:cs="Arial"/>
          <w:sz w:val="22"/>
          <w:szCs w:val="22"/>
        </w:rPr>
      </w:pPr>
    </w:p>
    <w:p w14:paraId="3F018DC8" w14:textId="2BA4611E" w:rsidR="5DFC4FF0" w:rsidRDefault="5DFC4FF0" w:rsidP="5DFC4FF0">
      <w:pPr>
        <w:pStyle w:val="Sinespaciado"/>
        <w:jc w:val="both"/>
        <w:rPr>
          <w:rFonts w:ascii="Arial" w:hAnsi="Arial" w:cs="Arial"/>
          <w:sz w:val="22"/>
          <w:szCs w:val="22"/>
        </w:rPr>
      </w:pPr>
    </w:p>
    <w:p w14:paraId="53705292" w14:textId="2D58A7B0" w:rsidR="0013790F" w:rsidRPr="005132EA" w:rsidRDefault="009750D9" w:rsidP="00754F8D">
      <w:pPr>
        <w:pStyle w:val="Sinespaciado"/>
        <w:jc w:val="both"/>
        <w:rPr>
          <w:rFonts w:ascii="Arial" w:hAnsi="Arial" w:cs="Arial"/>
          <w:sz w:val="22"/>
          <w:szCs w:val="22"/>
        </w:rPr>
      </w:pPr>
      <w:r w:rsidRPr="005132EA">
        <w:rPr>
          <w:rFonts w:ascii="Arial" w:hAnsi="Arial" w:cs="Arial"/>
          <w:sz w:val="22"/>
          <w:szCs w:val="22"/>
        </w:rPr>
        <w:t xml:space="preserve">En la </w:t>
      </w:r>
      <w:r w:rsidR="00754F8D" w:rsidRPr="005132EA">
        <w:rPr>
          <w:rFonts w:ascii="Arial" w:hAnsi="Arial" w:cs="Arial"/>
          <w:b/>
          <w:bCs/>
          <w:sz w:val="22"/>
          <w:szCs w:val="22"/>
        </w:rPr>
        <w:t>Ilustración 2.</w:t>
      </w:r>
      <w:r w:rsidR="00754F8D" w:rsidRPr="005132EA">
        <w:rPr>
          <w:rFonts w:ascii="Arial" w:hAnsi="Arial" w:cs="Arial"/>
          <w:sz w:val="22"/>
          <w:szCs w:val="22"/>
        </w:rPr>
        <w:t xml:space="preserve"> Motivadores Estratégicos,</w:t>
      </w:r>
      <w:r w:rsidRPr="005132EA">
        <w:rPr>
          <w:rFonts w:ascii="Arial" w:hAnsi="Arial" w:cs="Arial"/>
          <w:sz w:val="22"/>
          <w:szCs w:val="22"/>
        </w:rPr>
        <w:t xml:space="preserve"> se realiza un análisis con las fuentes de información que se relacionan y que </w:t>
      </w:r>
      <w:r w:rsidR="00754F8D" w:rsidRPr="005132EA">
        <w:rPr>
          <w:rFonts w:ascii="Arial" w:hAnsi="Arial" w:cs="Arial"/>
          <w:sz w:val="22"/>
          <w:szCs w:val="22"/>
        </w:rPr>
        <w:t>determinan e</w:t>
      </w:r>
      <w:r w:rsidRPr="005132EA">
        <w:rPr>
          <w:rFonts w:ascii="Arial" w:hAnsi="Arial" w:cs="Arial"/>
          <w:sz w:val="22"/>
          <w:szCs w:val="22"/>
        </w:rPr>
        <w:t xml:space="preserve">l contexto </w:t>
      </w:r>
      <w:r w:rsidR="00754F8D" w:rsidRPr="005132EA">
        <w:rPr>
          <w:rFonts w:ascii="Arial" w:hAnsi="Arial" w:cs="Arial"/>
          <w:sz w:val="22"/>
          <w:szCs w:val="22"/>
        </w:rPr>
        <w:t xml:space="preserve">en la </w:t>
      </w:r>
      <w:r w:rsidR="008D423C">
        <w:rPr>
          <w:rFonts w:ascii="Arial" w:hAnsi="Arial" w:cs="Arial"/>
          <w:sz w:val="22"/>
          <w:szCs w:val="22"/>
        </w:rPr>
        <w:t>Entidad</w:t>
      </w:r>
      <w:r w:rsidR="00754F8D" w:rsidRPr="005132EA">
        <w:rPr>
          <w:rFonts w:ascii="Arial" w:hAnsi="Arial" w:cs="Arial"/>
          <w:sz w:val="22"/>
          <w:szCs w:val="22"/>
        </w:rPr>
        <w:t xml:space="preserve"> así:</w:t>
      </w:r>
    </w:p>
    <w:p w14:paraId="68FBCE5A" w14:textId="77777777" w:rsidR="00754F8D" w:rsidRPr="005132EA" w:rsidRDefault="00754F8D" w:rsidP="00754F8D">
      <w:pPr>
        <w:pStyle w:val="Sinespaciado"/>
        <w:jc w:val="both"/>
        <w:rPr>
          <w:rFonts w:ascii="Arial" w:hAnsi="Arial" w:cs="Arial"/>
          <w:sz w:val="22"/>
          <w:szCs w:val="22"/>
        </w:rPr>
      </w:pPr>
    </w:p>
    <w:p w14:paraId="4D03B238" w14:textId="4ABDBB4C" w:rsidR="00333785" w:rsidRPr="005132EA" w:rsidRDefault="5CA92DC7" w:rsidP="00333785">
      <w:pPr>
        <w:pStyle w:val="Descripcin"/>
        <w:keepNext/>
        <w:rPr>
          <w:rFonts w:ascii="Arial" w:hAnsi="Arial" w:cs="Arial"/>
        </w:rPr>
      </w:pPr>
      <w:bookmarkStart w:id="48" w:name="_Toc218933332"/>
      <w:r w:rsidRPr="36FF2051">
        <w:rPr>
          <w:rFonts w:ascii="Arial" w:hAnsi="Arial" w:cs="Arial"/>
        </w:rPr>
        <w:t xml:space="preserve">Tabla </w:t>
      </w:r>
      <w:r w:rsidR="00333785" w:rsidRPr="36FF2051">
        <w:rPr>
          <w:rFonts w:ascii="Arial" w:hAnsi="Arial" w:cs="Arial"/>
        </w:rPr>
        <w:fldChar w:fldCharType="begin"/>
      </w:r>
      <w:r w:rsidR="00333785" w:rsidRPr="36FF2051">
        <w:rPr>
          <w:rFonts w:ascii="Arial" w:hAnsi="Arial" w:cs="Arial"/>
        </w:rPr>
        <w:instrText xml:space="preserve"> SEQ Tabla \* ARABIC </w:instrText>
      </w:r>
      <w:r w:rsidR="00333785" w:rsidRPr="36FF2051">
        <w:rPr>
          <w:rFonts w:ascii="Arial" w:hAnsi="Arial" w:cs="Arial"/>
        </w:rPr>
        <w:fldChar w:fldCharType="separate"/>
      </w:r>
      <w:r w:rsidR="73191F21" w:rsidRPr="36FF2051">
        <w:rPr>
          <w:rFonts w:ascii="Arial" w:hAnsi="Arial" w:cs="Arial"/>
          <w:noProof/>
        </w:rPr>
        <w:t>3</w:t>
      </w:r>
      <w:r w:rsidR="00333785" w:rsidRPr="36FF2051">
        <w:rPr>
          <w:rFonts w:ascii="Arial" w:hAnsi="Arial" w:cs="Arial"/>
        </w:rPr>
        <w:fldChar w:fldCharType="end"/>
      </w:r>
      <w:r w:rsidRPr="36FF2051">
        <w:rPr>
          <w:rFonts w:ascii="Arial" w:hAnsi="Arial" w:cs="Arial"/>
        </w:rPr>
        <w:t>. Alineación Estratégica</w:t>
      </w:r>
      <w:bookmarkEnd w:id="48"/>
    </w:p>
    <w:tbl>
      <w:tblPr>
        <w:tblStyle w:val="TableNormal1"/>
        <w:tblpPr w:leftFromText="141" w:rightFromText="141" w:vertAnchor="text" w:tblpXSpec="center" w:tblpY="1"/>
        <w:tblOverlap w:val="neve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1433"/>
        <w:gridCol w:w="7346"/>
      </w:tblGrid>
      <w:tr w:rsidR="00754F8D" w:rsidRPr="005132EA" w14:paraId="682479EB" w14:textId="77777777" w:rsidTr="00DB1A33">
        <w:trPr>
          <w:trHeight w:val="256"/>
          <w:tblHeader/>
        </w:trPr>
        <w:tc>
          <w:tcPr>
            <w:tcW w:w="973" w:type="pct"/>
            <w:shd w:val="clear" w:color="auto" w:fill="C00000"/>
            <w:vAlign w:val="center"/>
          </w:tcPr>
          <w:p w14:paraId="0D94053F" w14:textId="77777777" w:rsidR="00754F8D" w:rsidRPr="005132EA" w:rsidRDefault="00754F8D" w:rsidP="00DB1A33">
            <w:pPr>
              <w:pStyle w:val="TableParagraph"/>
              <w:spacing w:line="236" w:lineRule="exact"/>
              <w:jc w:val="both"/>
              <w:rPr>
                <w:b/>
              </w:rPr>
            </w:pPr>
            <w:r w:rsidRPr="005132EA">
              <w:rPr>
                <w:b/>
                <w:color w:val="FFFFFF"/>
              </w:rPr>
              <w:t>Motivador</w:t>
            </w:r>
          </w:p>
        </w:tc>
        <w:tc>
          <w:tcPr>
            <w:tcW w:w="4027" w:type="pct"/>
            <w:shd w:val="clear" w:color="auto" w:fill="C00000"/>
            <w:vAlign w:val="center"/>
          </w:tcPr>
          <w:p w14:paraId="0299FA50" w14:textId="77777777" w:rsidR="00754F8D" w:rsidRPr="005132EA" w:rsidRDefault="00754F8D" w:rsidP="00DB1A33">
            <w:pPr>
              <w:pStyle w:val="TableParagraph"/>
              <w:spacing w:line="236" w:lineRule="exact"/>
              <w:ind w:left="2488" w:right="2475"/>
              <w:jc w:val="center"/>
              <w:rPr>
                <w:b/>
              </w:rPr>
            </w:pPr>
            <w:r w:rsidRPr="005132EA">
              <w:rPr>
                <w:b/>
                <w:color w:val="FFFFFF"/>
              </w:rPr>
              <w:t>Fuente</w:t>
            </w:r>
          </w:p>
        </w:tc>
      </w:tr>
      <w:tr w:rsidR="00754F8D" w:rsidRPr="005132EA" w14:paraId="73B8BC1C" w14:textId="77777777" w:rsidTr="00DB1A33">
        <w:trPr>
          <w:trHeight w:val="1007"/>
        </w:trPr>
        <w:tc>
          <w:tcPr>
            <w:tcW w:w="973" w:type="pct"/>
            <w:vAlign w:val="center"/>
          </w:tcPr>
          <w:p w14:paraId="5A6628AE" w14:textId="77777777" w:rsidR="00754F8D" w:rsidRPr="005132EA" w:rsidRDefault="00754F8D" w:rsidP="00DB1A33">
            <w:pPr>
              <w:pStyle w:val="TableParagraph"/>
              <w:spacing w:line="246" w:lineRule="exact"/>
              <w:ind w:left="107"/>
              <w:jc w:val="center"/>
              <w:rPr>
                <w:b/>
                <w:bCs/>
              </w:rPr>
            </w:pPr>
          </w:p>
          <w:p w14:paraId="1C3372CE" w14:textId="5AAB57F9" w:rsidR="00754F8D" w:rsidRPr="005132EA" w:rsidRDefault="00754F8D" w:rsidP="00DB1A33">
            <w:pPr>
              <w:pStyle w:val="TableParagraph"/>
              <w:spacing w:line="246" w:lineRule="exact"/>
              <w:ind w:left="107"/>
              <w:jc w:val="center"/>
              <w:rPr>
                <w:b/>
                <w:bCs/>
              </w:rPr>
            </w:pPr>
            <w:r w:rsidRPr="005132EA">
              <w:rPr>
                <w:b/>
                <w:bCs/>
              </w:rPr>
              <w:t>Estrategia Nacional</w:t>
            </w:r>
          </w:p>
        </w:tc>
        <w:tc>
          <w:tcPr>
            <w:tcW w:w="4027" w:type="pct"/>
            <w:vAlign w:val="center"/>
          </w:tcPr>
          <w:p w14:paraId="2118A45D" w14:textId="59F08675" w:rsidR="00754F8D" w:rsidRPr="005132EA" w:rsidRDefault="0063118E" w:rsidP="00DB1A33">
            <w:pPr>
              <w:pStyle w:val="TableParagraph"/>
              <w:spacing w:line="246" w:lineRule="exact"/>
              <w:ind w:left="107" w:right="177"/>
            </w:pPr>
            <w:r w:rsidRPr="005132EA">
              <w:t>Plan</w:t>
            </w:r>
            <w:r w:rsidR="00754F8D" w:rsidRPr="005132EA">
              <w:rPr>
                <w:spacing w:val="-2"/>
              </w:rPr>
              <w:t xml:space="preserve"> </w:t>
            </w:r>
            <w:r w:rsidR="00754F8D" w:rsidRPr="005132EA">
              <w:t>Nacional</w:t>
            </w:r>
            <w:r w:rsidR="00754F8D" w:rsidRPr="005132EA">
              <w:rPr>
                <w:spacing w:val="-2"/>
              </w:rPr>
              <w:t xml:space="preserve"> </w:t>
            </w:r>
            <w:r w:rsidR="00754F8D" w:rsidRPr="005132EA">
              <w:t>de</w:t>
            </w:r>
            <w:r w:rsidR="00754F8D" w:rsidRPr="005132EA">
              <w:rPr>
                <w:spacing w:val="-2"/>
              </w:rPr>
              <w:t xml:space="preserve"> </w:t>
            </w:r>
            <w:r w:rsidR="00754F8D" w:rsidRPr="005132EA">
              <w:t>Desarrollo</w:t>
            </w:r>
            <w:r w:rsidR="0061387E">
              <w:t xml:space="preserve"> </w:t>
            </w:r>
            <w:r w:rsidR="00754F8D" w:rsidRPr="005132EA">
              <w:t>“Colombia</w:t>
            </w:r>
            <w:r w:rsidR="00754F8D" w:rsidRPr="005132EA">
              <w:rPr>
                <w:spacing w:val="-3"/>
              </w:rPr>
              <w:t xml:space="preserve"> </w:t>
            </w:r>
            <w:r w:rsidR="00754F8D" w:rsidRPr="005132EA">
              <w:t>potencia</w:t>
            </w:r>
            <w:r w:rsidR="00754F8D" w:rsidRPr="005132EA">
              <w:rPr>
                <w:spacing w:val="-2"/>
              </w:rPr>
              <w:t xml:space="preserve"> </w:t>
            </w:r>
            <w:r w:rsidR="00754F8D" w:rsidRPr="005132EA">
              <w:t>mundial</w:t>
            </w:r>
            <w:r w:rsidR="00754F8D" w:rsidRPr="005132EA">
              <w:rPr>
                <w:spacing w:val="-2"/>
              </w:rPr>
              <w:t xml:space="preserve"> </w:t>
            </w:r>
            <w:r w:rsidR="00754F8D" w:rsidRPr="005132EA">
              <w:t>de</w:t>
            </w:r>
            <w:r w:rsidR="00754F8D" w:rsidRPr="005132EA">
              <w:rPr>
                <w:spacing w:val="-2"/>
              </w:rPr>
              <w:t xml:space="preserve"> </w:t>
            </w:r>
            <w:r w:rsidR="00754F8D" w:rsidRPr="005132EA">
              <w:t>la</w:t>
            </w:r>
            <w:r w:rsidR="00754F8D" w:rsidRPr="005132EA">
              <w:rPr>
                <w:spacing w:val="-2"/>
              </w:rPr>
              <w:t xml:space="preserve"> </w:t>
            </w:r>
            <w:r w:rsidR="00754F8D" w:rsidRPr="005132EA">
              <w:t>vida”</w:t>
            </w:r>
          </w:p>
          <w:p w14:paraId="7CF36E2B" w14:textId="5BAC0F44" w:rsidR="00A14A0C" w:rsidRDefault="5AFAE284" w:rsidP="00DB1A33">
            <w:pPr>
              <w:pStyle w:val="TableParagraph"/>
              <w:spacing w:line="254" w:lineRule="exact"/>
              <w:ind w:left="107" w:right="177"/>
            </w:pPr>
            <w:r w:rsidRPr="005132EA">
              <w:t>Objetivos</w:t>
            </w:r>
            <w:r w:rsidRPr="005132EA">
              <w:rPr>
                <w:spacing w:val="-4"/>
              </w:rPr>
              <w:t xml:space="preserve"> </w:t>
            </w:r>
            <w:r w:rsidRPr="005132EA">
              <w:t>de</w:t>
            </w:r>
            <w:r w:rsidRPr="005132EA">
              <w:rPr>
                <w:spacing w:val="-3"/>
              </w:rPr>
              <w:t xml:space="preserve"> </w:t>
            </w:r>
            <w:r w:rsidRPr="005132EA">
              <w:t>Desarrollo</w:t>
            </w:r>
            <w:r w:rsidRPr="005132EA">
              <w:rPr>
                <w:spacing w:val="-6"/>
              </w:rPr>
              <w:t xml:space="preserve"> </w:t>
            </w:r>
            <w:r w:rsidR="3EF137E1" w:rsidRPr="005132EA">
              <w:t>Sostenible Plan</w:t>
            </w:r>
            <w:r w:rsidRPr="005132EA">
              <w:t xml:space="preserve"> TIC Nacional</w:t>
            </w:r>
            <w:r w:rsidR="755D4F7B" w:rsidRPr="005132EA">
              <w:t>:</w:t>
            </w:r>
          </w:p>
          <w:p w14:paraId="25CF6B1A" w14:textId="77777777" w:rsidR="0061387E" w:rsidRPr="005132EA" w:rsidRDefault="0061387E" w:rsidP="00DB1A33">
            <w:pPr>
              <w:pStyle w:val="TableParagraph"/>
              <w:spacing w:line="254" w:lineRule="exact"/>
              <w:ind w:left="107" w:right="177"/>
            </w:pPr>
          </w:p>
          <w:p w14:paraId="712D063C" w14:textId="3F3D2048" w:rsidR="00A14A0C" w:rsidRPr="005132EA" w:rsidRDefault="00A14A0C">
            <w:pPr>
              <w:pStyle w:val="Sinespaciado"/>
              <w:numPr>
                <w:ilvl w:val="0"/>
                <w:numId w:val="29"/>
              </w:numPr>
              <w:ind w:left="418" w:hanging="283"/>
              <w:jc w:val="both"/>
              <w:rPr>
                <w:rFonts w:ascii="Arial" w:hAnsi="Arial" w:cs="Arial"/>
                <w:lang w:val="es-MX"/>
              </w:rPr>
            </w:pPr>
            <w:r w:rsidRPr="005132EA">
              <w:rPr>
                <w:rFonts w:ascii="Arial" w:hAnsi="Arial" w:cs="Arial"/>
                <w:lang w:val="es-MX"/>
              </w:rPr>
              <w:t xml:space="preserve">Gobierno digital para la gente. Se diseñará e implementará una estrategia que acelere la digitalización de trámites e impulse el desarrollo de modelos de </w:t>
            </w:r>
            <w:r w:rsidR="00C521B5" w:rsidRPr="005132EA">
              <w:rPr>
                <w:rFonts w:ascii="Arial" w:hAnsi="Arial" w:cs="Arial"/>
                <w:lang w:val="es-MX"/>
              </w:rPr>
              <w:t>id</w:t>
            </w:r>
            <w:r w:rsidR="00C521B5">
              <w:rPr>
                <w:rFonts w:ascii="Arial" w:hAnsi="Arial" w:cs="Arial"/>
                <w:lang w:val="es-MX"/>
              </w:rPr>
              <w:t>entidad</w:t>
            </w:r>
            <w:r w:rsidRPr="005132EA">
              <w:rPr>
                <w:rFonts w:ascii="Arial" w:hAnsi="Arial" w:cs="Arial"/>
                <w:lang w:val="es-MX"/>
              </w:rPr>
              <w:t xml:space="preserve"> digital y la masificación de servicios ciudadanos digitales. Asimismo, se adelantarán ajustes normativos e institucionales que favorezcan la compra y uso inteligente y estratégico de las TIC para proveer productos y servicios innovadores que resuelvan problemáticas y generen valor público. </w:t>
            </w:r>
          </w:p>
          <w:p w14:paraId="496646D9" w14:textId="066DE3B2" w:rsidR="00A14A0C" w:rsidRPr="005132EA" w:rsidRDefault="00A14A0C">
            <w:pPr>
              <w:pStyle w:val="Sinespaciado"/>
              <w:numPr>
                <w:ilvl w:val="0"/>
                <w:numId w:val="29"/>
              </w:numPr>
              <w:ind w:left="418" w:hanging="283"/>
              <w:jc w:val="both"/>
              <w:rPr>
                <w:rFonts w:ascii="Arial" w:hAnsi="Arial" w:cs="Arial"/>
                <w:lang w:val="es-CO"/>
              </w:rPr>
            </w:pPr>
            <w:r w:rsidRPr="005132EA">
              <w:rPr>
                <w:rFonts w:ascii="Arial" w:hAnsi="Arial" w:cs="Arial"/>
                <w:lang w:val="es-MX"/>
              </w:rPr>
              <w:t xml:space="preserve">Estrategia para el fortalecimiento de la Ciberseguridad. “En respuesta al incremento del conjunto de amenazas cibernéticas que actualmente afectan a las personas, se requiere institucionalizar una hoja de ruta de mediano y largo plazo para el fortalecimiento de las capacidades del </w:t>
            </w:r>
            <w:r w:rsidRPr="005132EA">
              <w:rPr>
                <w:rFonts w:ascii="Arial" w:hAnsi="Arial" w:cs="Arial"/>
                <w:lang w:val="es-MX"/>
              </w:rPr>
              <w:lastRenderedPageBreak/>
              <w:t>ecosistema cibernético nacional</w:t>
            </w:r>
            <w:r w:rsidRPr="005132EA">
              <w:rPr>
                <w:rFonts w:ascii="Arial" w:hAnsi="Arial" w:cs="Arial"/>
                <w:lang w:val="es-CO"/>
              </w:rPr>
              <w:t xml:space="preserve"> en materia de ciberseguridad”. </w:t>
            </w:r>
          </w:p>
        </w:tc>
      </w:tr>
      <w:tr w:rsidR="00754F8D" w:rsidRPr="005132EA" w14:paraId="61953E04" w14:textId="77777777" w:rsidTr="00DB1A33">
        <w:trPr>
          <w:trHeight w:val="70"/>
        </w:trPr>
        <w:tc>
          <w:tcPr>
            <w:tcW w:w="973" w:type="pct"/>
            <w:vAlign w:val="center"/>
          </w:tcPr>
          <w:p w14:paraId="111570BE" w14:textId="66A4B1AF" w:rsidR="00754F8D" w:rsidRPr="005132EA" w:rsidRDefault="00754F8D" w:rsidP="00DB1A33">
            <w:pPr>
              <w:pStyle w:val="TableParagraph"/>
              <w:spacing w:line="246" w:lineRule="exact"/>
              <w:ind w:left="107"/>
              <w:jc w:val="center"/>
              <w:rPr>
                <w:b/>
                <w:bCs/>
              </w:rPr>
            </w:pPr>
            <w:r w:rsidRPr="005132EA">
              <w:rPr>
                <w:b/>
                <w:bCs/>
              </w:rPr>
              <w:lastRenderedPageBreak/>
              <w:t>Estrategia Distrital</w:t>
            </w:r>
          </w:p>
        </w:tc>
        <w:tc>
          <w:tcPr>
            <w:tcW w:w="4027" w:type="pct"/>
            <w:vAlign w:val="center"/>
          </w:tcPr>
          <w:p w14:paraId="043A245F" w14:textId="111E2C38" w:rsidR="00754F8D" w:rsidRPr="00D352BD" w:rsidRDefault="0D7D8BAC" w:rsidP="00DB1A33">
            <w:pPr>
              <w:pStyle w:val="TableParagraph"/>
              <w:spacing w:line="254" w:lineRule="exact"/>
              <w:ind w:left="107" w:right="177"/>
              <w:jc w:val="both"/>
              <w:rPr>
                <w:rFonts w:eastAsiaTheme="minorEastAsia"/>
                <w:lang w:val="es-CO"/>
              </w:rPr>
            </w:pPr>
            <w:r w:rsidRPr="00D352BD">
              <w:t>Plan</w:t>
            </w:r>
            <w:r w:rsidR="6A325CC7" w:rsidRPr="00D352BD">
              <w:t xml:space="preserve"> Distrital de Desarrollo 2024 al 202</w:t>
            </w:r>
            <w:r w:rsidR="19734AD1" w:rsidRPr="00D352BD">
              <w:t>7</w:t>
            </w:r>
            <w:r w:rsidR="6A325CC7" w:rsidRPr="00D352BD">
              <w:t xml:space="preserve"> - El cual</w:t>
            </w:r>
            <w:r w:rsidR="6A325CC7" w:rsidRPr="00D352BD">
              <w:rPr>
                <w:spacing w:val="1"/>
              </w:rPr>
              <w:t xml:space="preserve"> </w:t>
            </w:r>
            <w:r w:rsidR="6A325CC7" w:rsidRPr="00D352BD">
              <w:t>involucra</w:t>
            </w:r>
            <w:r w:rsidR="6A325CC7" w:rsidRPr="00D352BD">
              <w:rPr>
                <w:spacing w:val="-2"/>
              </w:rPr>
              <w:t xml:space="preserve"> </w:t>
            </w:r>
            <w:r w:rsidR="6A325CC7" w:rsidRPr="00D352BD">
              <w:t>en</w:t>
            </w:r>
            <w:r w:rsidR="6A325CC7" w:rsidRPr="00D352BD">
              <w:rPr>
                <w:spacing w:val="-1"/>
              </w:rPr>
              <w:t xml:space="preserve"> </w:t>
            </w:r>
            <w:r w:rsidR="6A325CC7" w:rsidRPr="00D352BD">
              <w:t>este</w:t>
            </w:r>
            <w:r w:rsidR="6A325CC7" w:rsidRPr="00D352BD">
              <w:rPr>
                <w:spacing w:val="-2"/>
              </w:rPr>
              <w:t xml:space="preserve"> </w:t>
            </w:r>
            <w:r w:rsidR="6A325CC7" w:rsidRPr="00D352BD">
              <w:t>a</w:t>
            </w:r>
            <w:r w:rsidR="6A325CC7" w:rsidRPr="00D352BD">
              <w:rPr>
                <w:spacing w:val="-3"/>
              </w:rPr>
              <w:t xml:space="preserve"> </w:t>
            </w:r>
            <w:r w:rsidR="6A325CC7" w:rsidRPr="00D352BD">
              <w:t>la</w:t>
            </w:r>
            <w:r w:rsidR="6A325CC7" w:rsidRPr="00D352BD">
              <w:rPr>
                <w:spacing w:val="-2"/>
              </w:rPr>
              <w:t xml:space="preserve"> </w:t>
            </w:r>
            <w:r w:rsidR="256BCDCF" w:rsidRPr="00D352BD">
              <w:rPr>
                <w:rFonts w:eastAsiaTheme="minorEastAsia"/>
                <w:kern w:val="2"/>
                <w:lang w:val="es-CO"/>
                <w14:ligatures w14:val="standardContextual"/>
              </w:rPr>
              <w:t>UAECOB</w:t>
            </w:r>
            <w:r w:rsidR="57095CAD" w:rsidRPr="00D352BD">
              <w:rPr>
                <w:rFonts w:eastAsiaTheme="minorEastAsia"/>
                <w:kern w:val="2"/>
                <w:lang w:val="es-CO"/>
                <w14:ligatures w14:val="standardContextual"/>
              </w:rPr>
              <w:t xml:space="preserve"> </w:t>
            </w:r>
          </w:p>
          <w:p w14:paraId="7F91F3E1" w14:textId="77777777" w:rsidR="00ED3D18" w:rsidRPr="00D352BD" w:rsidRDefault="00ED3D18" w:rsidP="00DB1A33">
            <w:pPr>
              <w:pStyle w:val="TableParagraph"/>
              <w:spacing w:line="254" w:lineRule="exact"/>
              <w:ind w:left="107" w:right="177"/>
              <w:jc w:val="both"/>
              <w:rPr>
                <w:rFonts w:eastAsiaTheme="minorHAnsi"/>
                <w:lang w:val="es-CO"/>
              </w:rPr>
            </w:pPr>
          </w:p>
          <w:p w14:paraId="0A59E740" w14:textId="270C4AD1" w:rsidR="007249BA" w:rsidRPr="00D352BD" w:rsidRDefault="19A35392">
            <w:pPr>
              <w:pStyle w:val="Sinespaciado"/>
              <w:numPr>
                <w:ilvl w:val="0"/>
                <w:numId w:val="29"/>
              </w:numPr>
              <w:ind w:left="418" w:hanging="283"/>
              <w:jc w:val="both"/>
              <w:rPr>
                <w:rFonts w:ascii="Arial" w:hAnsi="Arial" w:cs="Arial"/>
                <w:lang w:val="es-MX"/>
              </w:rPr>
            </w:pPr>
            <w:r w:rsidRPr="00D352BD">
              <w:rPr>
                <w:rFonts w:ascii="Arial" w:hAnsi="Arial" w:cs="Arial"/>
                <w:lang w:val="es-MX"/>
              </w:rPr>
              <w:t>El obj</w:t>
            </w:r>
            <w:r w:rsidR="0DC5C388" w:rsidRPr="00D352BD">
              <w:rPr>
                <w:rFonts w:ascii="Arial" w:hAnsi="Arial" w:cs="Arial"/>
                <w:lang w:val="es-MX"/>
              </w:rPr>
              <w:t>e</w:t>
            </w:r>
            <w:r w:rsidRPr="00D352BD">
              <w:rPr>
                <w:rFonts w:ascii="Arial" w:hAnsi="Arial" w:cs="Arial"/>
                <w:lang w:val="es-MX"/>
              </w:rPr>
              <w:t xml:space="preserve">tivo 5: </w:t>
            </w:r>
            <w:r w:rsidRPr="00D352BD">
              <w:rPr>
                <w:rFonts w:ascii="Arial" w:eastAsiaTheme="minorEastAsia" w:hAnsi="Arial" w:cs="Arial"/>
                <w:i/>
                <w:iCs/>
                <w:lang w:val="es-MX"/>
              </w:rPr>
              <w:t>“Bogotá confía en su gobierno: Lograremos una ciudad pujante, donde uno quiera vivir, requiere de un Gobierno que atienda las necesidades, garantice los derechos de las personas y brinde un servicio amable, ágil y oportuno en todo el territorio con un gasto eficiente. Un gobierno, en el que la ciudadanía crea y confíe.”</w:t>
            </w:r>
          </w:p>
          <w:p w14:paraId="1573E822" w14:textId="360A5020" w:rsidR="007249BA" w:rsidRPr="00D352BD" w:rsidRDefault="358503BE">
            <w:pPr>
              <w:pStyle w:val="Sinespaciado"/>
              <w:numPr>
                <w:ilvl w:val="0"/>
                <w:numId w:val="29"/>
              </w:numPr>
              <w:ind w:left="418" w:hanging="283"/>
              <w:jc w:val="both"/>
              <w:rPr>
                <w:rFonts w:ascii="Arial" w:hAnsi="Arial" w:cs="Arial"/>
                <w:lang w:val="es-CO"/>
              </w:rPr>
            </w:pPr>
            <w:r w:rsidRPr="00D352BD">
              <w:rPr>
                <w:rFonts w:ascii="Arial" w:eastAsiaTheme="minorEastAsia" w:hAnsi="Arial" w:cs="Arial"/>
                <w:lang w:val="es-CO"/>
              </w:rPr>
              <w:t>En la Estrategia 1: Bogotá se fortalece con un gobierno abierto, cercano, eficiente, transparente e íntegro</w:t>
            </w:r>
            <w:r w:rsidR="257C6E37" w:rsidRPr="00D352BD">
              <w:rPr>
                <w:rFonts w:ascii="Arial" w:eastAsiaTheme="minorEastAsia" w:hAnsi="Arial" w:cs="Arial"/>
                <w:lang w:val="es-CO"/>
              </w:rPr>
              <w:t xml:space="preserve">. </w:t>
            </w:r>
            <w:proofErr w:type="spellStart"/>
            <w:r w:rsidR="606BE30F" w:rsidRPr="00D352BD">
              <w:rPr>
                <w:rFonts w:ascii="Arial" w:eastAsiaTheme="minorEastAsia" w:hAnsi="Arial" w:cs="Arial"/>
              </w:rPr>
              <w:t>En</w:t>
            </w:r>
            <w:proofErr w:type="spellEnd"/>
            <w:r w:rsidR="606BE30F" w:rsidRPr="00D352BD">
              <w:rPr>
                <w:rFonts w:ascii="Arial" w:eastAsiaTheme="minorEastAsia" w:hAnsi="Arial" w:cs="Arial"/>
              </w:rPr>
              <w:t xml:space="preserve"> el </w:t>
            </w:r>
            <w:proofErr w:type="spellStart"/>
            <w:r w:rsidR="257C6E37" w:rsidRPr="00D352BD">
              <w:rPr>
                <w:rFonts w:ascii="Arial" w:eastAsiaTheme="minorEastAsia" w:hAnsi="Arial" w:cs="Arial"/>
              </w:rPr>
              <w:t>Programa</w:t>
            </w:r>
            <w:proofErr w:type="spellEnd"/>
            <w:r w:rsidR="257C6E37" w:rsidRPr="00D352BD">
              <w:rPr>
                <w:rFonts w:ascii="Arial" w:eastAsiaTheme="minorEastAsia" w:hAnsi="Arial" w:cs="Arial"/>
              </w:rPr>
              <w:t xml:space="preserve"> 33: </w:t>
            </w:r>
            <w:proofErr w:type="spellStart"/>
            <w:r w:rsidR="257C6E37" w:rsidRPr="00D352BD">
              <w:rPr>
                <w:rFonts w:ascii="Arial" w:eastAsiaTheme="minorEastAsia" w:hAnsi="Arial" w:cs="Arial"/>
              </w:rPr>
              <w:t>Fortalecimiento</w:t>
            </w:r>
            <w:proofErr w:type="spellEnd"/>
            <w:r w:rsidR="257C6E37" w:rsidRPr="00D352BD">
              <w:rPr>
                <w:rFonts w:ascii="Arial" w:eastAsiaTheme="minorEastAsia" w:hAnsi="Arial" w:cs="Arial"/>
              </w:rPr>
              <w:t xml:space="preserve"> </w:t>
            </w:r>
            <w:proofErr w:type="spellStart"/>
            <w:r w:rsidR="257C6E37" w:rsidRPr="00D352BD">
              <w:rPr>
                <w:rFonts w:ascii="Arial" w:eastAsiaTheme="minorEastAsia" w:hAnsi="Arial" w:cs="Arial"/>
              </w:rPr>
              <w:t>institucional</w:t>
            </w:r>
            <w:proofErr w:type="spellEnd"/>
            <w:r w:rsidR="257C6E37" w:rsidRPr="00D352BD">
              <w:rPr>
                <w:rFonts w:ascii="Arial" w:eastAsiaTheme="minorEastAsia" w:hAnsi="Arial" w:cs="Arial"/>
              </w:rPr>
              <w:t xml:space="preserve"> para un </w:t>
            </w:r>
            <w:proofErr w:type="spellStart"/>
            <w:r w:rsidR="257C6E37" w:rsidRPr="00D352BD">
              <w:rPr>
                <w:rFonts w:ascii="Arial" w:eastAsiaTheme="minorEastAsia" w:hAnsi="Arial" w:cs="Arial"/>
              </w:rPr>
              <w:t>gobierno</w:t>
            </w:r>
            <w:proofErr w:type="spellEnd"/>
            <w:r w:rsidR="257C6E37" w:rsidRPr="00D352BD">
              <w:rPr>
                <w:rFonts w:ascii="Arial" w:eastAsiaTheme="minorEastAsia" w:hAnsi="Arial" w:cs="Arial"/>
              </w:rPr>
              <w:t xml:space="preserve"> </w:t>
            </w:r>
            <w:proofErr w:type="spellStart"/>
            <w:r w:rsidR="257C6E37" w:rsidRPr="00D352BD">
              <w:rPr>
                <w:rFonts w:ascii="Arial" w:eastAsiaTheme="minorEastAsia" w:hAnsi="Arial" w:cs="Arial"/>
              </w:rPr>
              <w:t>confiable</w:t>
            </w:r>
            <w:proofErr w:type="spellEnd"/>
            <w:r w:rsidR="257C6E37" w:rsidRPr="00D352BD">
              <w:rPr>
                <w:rFonts w:ascii="Arial" w:eastAsiaTheme="minorEastAsia" w:hAnsi="Arial" w:cs="Arial"/>
              </w:rPr>
              <w:t>.</w:t>
            </w:r>
          </w:p>
          <w:p w14:paraId="2DD755EB" w14:textId="393D77D9" w:rsidR="007249BA" w:rsidRPr="005132EA" w:rsidRDefault="72C2331C">
            <w:pPr>
              <w:pStyle w:val="Sinespaciado"/>
              <w:numPr>
                <w:ilvl w:val="0"/>
                <w:numId w:val="29"/>
              </w:numPr>
              <w:ind w:left="418" w:hanging="283"/>
              <w:jc w:val="both"/>
              <w:rPr>
                <w:rFonts w:ascii="Arial" w:hAnsi="Arial" w:cs="Arial"/>
                <w:lang w:val="es-CO"/>
              </w:rPr>
            </w:pPr>
            <w:r w:rsidRPr="00D352BD">
              <w:rPr>
                <w:rFonts w:ascii="Arial" w:eastAsiaTheme="minorEastAsia" w:hAnsi="Arial" w:cs="Arial"/>
                <w:lang w:val="es-CO"/>
              </w:rPr>
              <w:t>Y la meta del Plan de Desarrollo que aplica es</w:t>
            </w:r>
            <w:r w:rsidR="0C043828" w:rsidRPr="00D352BD">
              <w:rPr>
                <w:rFonts w:ascii="Arial" w:eastAsiaTheme="minorEastAsia" w:hAnsi="Arial" w:cs="Arial"/>
                <w:lang w:val="es-CO"/>
              </w:rPr>
              <w:t xml:space="preserve"> un plan para el fortalecimiento de las capacidades institucionales de la UAECOB</w:t>
            </w:r>
            <w:r w:rsidR="0C043828" w:rsidRPr="27A5F97C">
              <w:rPr>
                <w:rFonts w:eastAsiaTheme="minorEastAsia"/>
                <w:sz w:val="24"/>
                <w:szCs w:val="24"/>
                <w:lang w:val="es-CO"/>
              </w:rPr>
              <w:t>.”</w:t>
            </w:r>
          </w:p>
          <w:p w14:paraId="3BFABCC3" w14:textId="5454DBDF" w:rsidR="007249BA" w:rsidRPr="005132EA" w:rsidRDefault="007249BA" w:rsidP="00DB1A33">
            <w:pPr>
              <w:pStyle w:val="Sinespaciado"/>
              <w:ind w:left="135"/>
              <w:jc w:val="both"/>
              <w:rPr>
                <w:rFonts w:eastAsiaTheme="minorEastAsia"/>
                <w:sz w:val="24"/>
                <w:szCs w:val="24"/>
                <w:lang w:val="es-CO"/>
              </w:rPr>
            </w:pPr>
          </w:p>
          <w:p w14:paraId="187B054B" w14:textId="3F7C9FD7" w:rsidR="00ED3D18" w:rsidRPr="00ED3D18" w:rsidRDefault="18B2EEA9" w:rsidP="00DB1A33">
            <w:pPr>
              <w:pStyle w:val="Sinespaciado"/>
              <w:jc w:val="both"/>
              <w:rPr>
                <w:rFonts w:ascii="Arial" w:hAnsi="Arial" w:cs="Arial"/>
                <w:lang w:val="es-MX"/>
              </w:rPr>
            </w:pPr>
            <w:r>
              <w:rPr>
                <w:rFonts w:ascii="Arial" w:hAnsi="Arial" w:cs="Arial"/>
                <w:lang w:val="es-MX"/>
              </w:rPr>
              <w:t xml:space="preserve">Anexo: </w:t>
            </w:r>
            <w:r w:rsidRPr="00ED3D18">
              <w:rPr>
                <w:rFonts w:ascii="Arial" w:hAnsi="Arial" w:cs="Arial"/>
                <w:lang w:val="es-ES"/>
              </w:rPr>
              <w:t>Anexo 2. Políticas Públicas y POT con el PDD</w:t>
            </w:r>
            <w:r w:rsidR="35DB7F86" w:rsidRPr="00ED3D18">
              <w:rPr>
                <w:rFonts w:ascii="Arial" w:hAnsi="Arial" w:cs="Arial"/>
                <w:lang w:val="es-ES"/>
              </w:rPr>
              <w:t xml:space="preserve"> </w:t>
            </w:r>
            <w:hyperlink r:id="rId25" w:history="1">
              <w:r w:rsidRPr="001C2118">
                <w:rPr>
                  <w:rStyle w:val="Hipervnculo"/>
                  <w:rFonts w:ascii="Arial" w:hAnsi="Arial" w:cs="Arial"/>
                  <w:lang w:val="es-MX"/>
                </w:rPr>
                <w:t>https://www.sdp.gov.co/sites/default/files/anexo_2._politicas_publicas_y_pot.xlsx</w:t>
              </w:r>
            </w:hyperlink>
            <w:r>
              <w:rPr>
                <w:rFonts w:ascii="Arial" w:hAnsi="Arial" w:cs="Arial"/>
                <w:lang w:val="es-MX"/>
              </w:rPr>
              <w:t xml:space="preserve"> </w:t>
            </w:r>
            <w:r w:rsidR="00ED3D18">
              <w:rPr>
                <w:rStyle w:val="Refdenotaalpie"/>
                <w:rFonts w:ascii="Arial" w:hAnsi="Arial" w:cs="Arial"/>
                <w:lang w:val="es-MX"/>
              </w:rPr>
              <w:footnoteReference w:id="9"/>
            </w:r>
            <w:r w:rsidRPr="00ED3D18">
              <w:rPr>
                <w:rFonts w:ascii="Arial" w:hAnsi="Arial" w:cs="Arial"/>
                <w:lang w:val="es-MX"/>
              </w:rPr>
              <w:t xml:space="preserve">Meta PDD 2024 </w:t>
            </w:r>
            <w:r>
              <w:rPr>
                <w:rFonts w:ascii="Arial" w:hAnsi="Arial" w:cs="Arial"/>
                <w:lang w:val="es-MX"/>
              </w:rPr>
              <w:t>–</w:t>
            </w:r>
            <w:r w:rsidRPr="00ED3D18">
              <w:rPr>
                <w:rFonts w:ascii="Arial" w:hAnsi="Arial" w:cs="Arial"/>
                <w:lang w:val="es-MX"/>
              </w:rPr>
              <w:t xml:space="preserve"> 2027</w:t>
            </w:r>
            <w:r>
              <w:rPr>
                <w:rFonts w:ascii="Arial" w:hAnsi="Arial" w:cs="Arial"/>
                <w:lang w:val="es-MX"/>
              </w:rPr>
              <w:t xml:space="preserve"> </w:t>
            </w:r>
            <w:r w:rsidRPr="00ED3D18">
              <w:rPr>
                <w:rFonts w:ascii="Arial" w:hAnsi="Arial" w:cs="Arial"/>
                <w:lang w:val="es-MX"/>
              </w:rPr>
              <w:t>Implementar un programa para mejorar la respuesta en la atención a emergencias del Cuerpo Oficial de Bomberos de Bogotá apalancada en redes de conocimiento prevención del riesgo y cobertura en la ciudad y su entorno</w:t>
            </w:r>
          </w:p>
          <w:p w14:paraId="7E92D228" w14:textId="3B9C5989" w:rsidR="00ED3D18" w:rsidRPr="005132EA" w:rsidRDefault="00ED3D18" w:rsidP="00DB1A33">
            <w:pPr>
              <w:pStyle w:val="Sinespaciado"/>
              <w:jc w:val="both"/>
              <w:rPr>
                <w:rFonts w:ascii="Arial" w:hAnsi="Arial" w:cs="Arial"/>
                <w:lang w:val="es-MX"/>
              </w:rPr>
            </w:pPr>
          </w:p>
        </w:tc>
      </w:tr>
      <w:tr w:rsidR="001D212A" w:rsidRPr="005132EA" w14:paraId="3D20066B" w14:textId="77777777" w:rsidTr="00DB1A33">
        <w:trPr>
          <w:trHeight w:val="504"/>
        </w:trPr>
        <w:tc>
          <w:tcPr>
            <w:tcW w:w="973" w:type="pct"/>
            <w:vAlign w:val="center"/>
          </w:tcPr>
          <w:p w14:paraId="35791877" w14:textId="247446E6" w:rsidR="001D212A" w:rsidRPr="005132EA" w:rsidRDefault="001D212A" w:rsidP="00DB1A33">
            <w:pPr>
              <w:pStyle w:val="TableParagraph"/>
              <w:spacing w:line="246" w:lineRule="exact"/>
              <w:ind w:left="107"/>
              <w:jc w:val="center"/>
              <w:rPr>
                <w:b/>
                <w:bCs/>
              </w:rPr>
            </w:pPr>
            <w:r w:rsidRPr="005132EA">
              <w:rPr>
                <w:b/>
                <w:bCs/>
              </w:rPr>
              <w:t>Estrategia Sectorial e Institucional</w:t>
            </w:r>
          </w:p>
        </w:tc>
        <w:tc>
          <w:tcPr>
            <w:tcW w:w="4027" w:type="pct"/>
            <w:vAlign w:val="center"/>
          </w:tcPr>
          <w:p w14:paraId="50225F76" w14:textId="0F99A5A7" w:rsidR="001D212A" w:rsidRPr="001D212A" w:rsidRDefault="001D212A" w:rsidP="00DB1A33">
            <w:pPr>
              <w:pStyle w:val="Sinespaciado"/>
              <w:jc w:val="both"/>
              <w:rPr>
                <w:rFonts w:ascii="Arial" w:hAnsi="Arial" w:cs="Arial"/>
                <w:lang w:val="es-MX"/>
              </w:rPr>
            </w:pPr>
            <w:r w:rsidRPr="001D212A">
              <w:rPr>
                <w:rFonts w:ascii="Arial" w:hAnsi="Arial" w:cs="Arial"/>
                <w:lang w:val="es-MX"/>
              </w:rPr>
              <w:t xml:space="preserve">El Plan Estratégico Institucional de la Unidad Administrativa Especial del Cuerpo Oficial de Bomberos Bogotá </w:t>
            </w:r>
            <w:r w:rsidR="0061387E">
              <w:rPr>
                <w:rFonts w:ascii="Arial" w:hAnsi="Arial" w:cs="Arial"/>
                <w:lang w:val="es-MX"/>
              </w:rPr>
              <w:t>(</w:t>
            </w:r>
            <w:proofErr w:type="gramStart"/>
            <w:r w:rsidR="0061387E" w:rsidRPr="001D212A">
              <w:rPr>
                <w:lang w:val="es-MX"/>
              </w:rPr>
              <w:t>UAECOB</w:t>
            </w:r>
            <w:r w:rsidR="0061387E" w:rsidRPr="001D212A">
              <w:rPr>
                <w:rFonts w:ascii="Arial" w:hAnsi="Arial" w:cs="Arial"/>
                <w:lang w:val="es-MX"/>
              </w:rPr>
              <w:t xml:space="preserve"> </w:t>
            </w:r>
            <w:r w:rsidR="0061387E">
              <w:rPr>
                <w:rFonts w:ascii="Arial" w:hAnsi="Arial" w:cs="Arial"/>
                <w:lang w:val="es-MX"/>
              </w:rPr>
              <w:t>)</w:t>
            </w:r>
            <w:proofErr w:type="gramEnd"/>
            <w:r w:rsidR="0061387E">
              <w:rPr>
                <w:rFonts w:ascii="Arial" w:hAnsi="Arial" w:cs="Arial"/>
                <w:lang w:val="es-MX"/>
              </w:rPr>
              <w:t xml:space="preserve"> </w:t>
            </w:r>
            <w:r w:rsidRPr="001D212A">
              <w:rPr>
                <w:rFonts w:ascii="Arial" w:hAnsi="Arial" w:cs="Arial"/>
                <w:lang w:val="es-MX"/>
              </w:rPr>
              <w:t>para el periodo 2024 al 2027, Involucra las estrategias del Plan Distrital de Desarrollo:</w:t>
            </w:r>
          </w:p>
          <w:p w14:paraId="51B50869" w14:textId="77777777" w:rsidR="001D212A" w:rsidRPr="001D212A" w:rsidRDefault="001D212A" w:rsidP="00DB1A33">
            <w:pPr>
              <w:pStyle w:val="Sinespaciado"/>
              <w:jc w:val="both"/>
              <w:rPr>
                <w:rFonts w:ascii="Arial" w:hAnsi="Arial" w:cs="Arial"/>
                <w:lang w:val="es-MX"/>
              </w:rPr>
            </w:pPr>
          </w:p>
          <w:p w14:paraId="1F1A8D5A" w14:textId="77777777" w:rsid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Bogotá protege el ambiente y se compromete con la acción climática.</w:t>
            </w:r>
          </w:p>
          <w:p w14:paraId="77902BCB" w14:textId="37ED2112" w:rsid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Bogotá se fortalece con un gobierno abierto, cercano, eficiente, transparente e íntegro.</w:t>
            </w:r>
          </w:p>
          <w:p w14:paraId="1209F33E" w14:textId="77777777" w:rsidR="001D212A" w:rsidRPr="001D212A" w:rsidRDefault="001D212A" w:rsidP="00DB1A33">
            <w:pPr>
              <w:pStyle w:val="Sinespaciado"/>
              <w:ind w:left="722"/>
              <w:jc w:val="both"/>
              <w:rPr>
                <w:rFonts w:ascii="Arial" w:hAnsi="Arial" w:cs="Arial"/>
                <w:lang w:val="es-MX"/>
              </w:rPr>
            </w:pPr>
          </w:p>
          <w:p w14:paraId="70ED1536" w14:textId="3B435DE9" w:rsidR="001D212A" w:rsidRDefault="001D212A" w:rsidP="00DB1A33">
            <w:pPr>
              <w:pStyle w:val="Sinespaciado"/>
              <w:jc w:val="both"/>
              <w:rPr>
                <w:rFonts w:ascii="Arial" w:hAnsi="Arial" w:cs="Arial"/>
                <w:lang w:val="es-MX"/>
              </w:rPr>
            </w:pPr>
            <w:r w:rsidRPr="001D212A">
              <w:rPr>
                <w:rFonts w:ascii="Arial" w:hAnsi="Arial" w:cs="Arial"/>
                <w:lang w:val="es-MX"/>
              </w:rPr>
              <w:t>Los programas que hacen parte de las estrategias para la UAECOB son:</w:t>
            </w:r>
          </w:p>
          <w:p w14:paraId="054761FC" w14:textId="77777777" w:rsidR="001D212A" w:rsidRPr="001D212A" w:rsidRDefault="001D212A" w:rsidP="00DB1A33">
            <w:pPr>
              <w:pStyle w:val="Sinespaciado"/>
              <w:jc w:val="both"/>
              <w:rPr>
                <w:rFonts w:ascii="Arial" w:hAnsi="Arial" w:cs="Arial"/>
                <w:lang w:val="es-MX"/>
              </w:rPr>
            </w:pPr>
          </w:p>
          <w:p w14:paraId="5253AC3B" w14:textId="77777777" w:rsidR="001D212A" w:rsidRP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 xml:space="preserve">Aumento de la resiliencia al cambio climático y reducción de la vulnerabilidad </w:t>
            </w:r>
          </w:p>
          <w:p w14:paraId="6F0337C3" w14:textId="77777777" w:rsid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Fortalecimiento institucional para un gobierno confiable.</w:t>
            </w:r>
          </w:p>
          <w:p w14:paraId="317E52CD" w14:textId="77777777" w:rsidR="001D212A" w:rsidRPr="001D212A" w:rsidRDefault="001D212A" w:rsidP="00DB1A33">
            <w:pPr>
              <w:pStyle w:val="Sinespaciado"/>
              <w:ind w:left="722"/>
              <w:jc w:val="both"/>
              <w:rPr>
                <w:rFonts w:ascii="Arial" w:hAnsi="Arial" w:cs="Arial"/>
                <w:lang w:val="es-MX"/>
              </w:rPr>
            </w:pPr>
          </w:p>
          <w:p w14:paraId="697F15FE" w14:textId="77777777" w:rsidR="001D212A" w:rsidRDefault="001D212A" w:rsidP="00DB1A33">
            <w:pPr>
              <w:pStyle w:val="Sinespaciado"/>
              <w:jc w:val="both"/>
              <w:rPr>
                <w:rFonts w:ascii="Arial" w:hAnsi="Arial" w:cs="Arial"/>
                <w:lang w:val="es-MX"/>
              </w:rPr>
            </w:pPr>
            <w:r w:rsidRPr="001D212A">
              <w:rPr>
                <w:rFonts w:ascii="Arial" w:hAnsi="Arial" w:cs="Arial"/>
                <w:lang w:val="es-MX"/>
              </w:rPr>
              <w:t>Metas que hacen parte:</w:t>
            </w:r>
          </w:p>
          <w:p w14:paraId="3A4F5203" w14:textId="77777777" w:rsidR="001D212A" w:rsidRPr="001D212A" w:rsidRDefault="001D212A" w:rsidP="00DB1A33">
            <w:pPr>
              <w:pStyle w:val="Sinespaciado"/>
              <w:jc w:val="both"/>
              <w:rPr>
                <w:rFonts w:ascii="Arial" w:hAnsi="Arial" w:cs="Arial"/>
                <w:lang w:val="es-MX"/>
              </w:rPr>
            </w:pPr>
          </w:p>
          <w:p w14:paraId="4B7BAFAD" w14:textId="77777777" w:rsidR="001D212A" w:rsidRP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 xml:space="preserve">Implementar un programa para mejorar la respuesta en la atención a emergencias del Cuerpo Oficial de Bomberos de Bogotá, apalancada </w:t>
            </w:r>
            <w:r w:rsidRPr="001D212A">
              <w:rPr>
                <w:rFonts w:ascii="Arial" w:hAnsi="Arial" w:cs="Arial"/>
                <w:lang w:val="es-MX"/>
              </w:rPr>
              <w:lastRenderedPageBreak/>
              <w:t>en redes de conocimiento, prevención del riesgo y cobertura en la ciudad y su entorno.</w:t>
            </w:r>
          </w:p>
          <w:p w14:paraId="630F6A18" w14:textId="77777777" w:rsidR="001D212A" w:rsidRPr="001D212A" w:rsidRDefault="001D212A">
            <w:pPr>
              <w:pStyle w:val="Sinespaciado"/>
              <w:numPr>
                <w:ilvl w:val="0"/>
                <w:numId w:val="29"/>
              </w:numPr>
              <w:ind w:left="418" w:hanging="283"/>
              <w:jc w:val="both"/>
              <w:rPr>
                <w:rFonts w:ascii="Arial" w:hAnsi="Arial" w:cs="Arial"/>
                <w:lang w:val="es-MX"/>
              </w:rPr>
            </w:pPr>
            <w:r w:rsidRPr="001D212A">
              <w:rPr>
                <w:rFonts w:ascii="Arial" w:hAnsi="Arial" w:cs="Arial"/>
                <w:lang w:val="es-MX"/>
              </w:rPr>
              <w:t>Desarrollar un plan para el fortalecimiento de las capacidades institucionales de la UAECOB.</w:t>
            </w:r>
          </w:p>
          <w:p w14:paraId="4A3DBA47" w14:textId="0F70ADD1" w:rsidR="001D212A" w:rsidRPr="001D212A" w:rsidRDefault="001D212A" w:rsidP="00DB1A33">
            <w:pPr>
              <w:pStyle w:val="Sinespaciado"/>
              <w:jc w:val="both"/>
              <w:rPr>
                <w:rFonts w:ascii="Arial" w:hAnsi="Arial" w:cs="Arial"/>
                <w:lang w:val="es-MX"/>
              </w:rPr>
            </w:pPr>
          </w:p>
        </w:tc>
      </w:tr>
      <w:tr w:rsidR="00754F8D" w:rsidRPr="005132EA" w14:paraId="6B6186C5" w14:textId="77777777" w:rsidTr="00DB1A33">
        <w:trPr>
          <w:trHeight w:val="1012"/>
        </w:trPr>
        <w:tc>
          <w:tcPr>
            <w:tcW w:w="973" w:type="pct"/>
            <w:vAlign w:val="center"/>
          </w:tcPr>
          <w:p w14:paraId="5B0704D0" w14:textId="0C7DA6D9" w:rsidR="00754F8D" w:rsidRPr="005132EA" w:rsidRDefault="00AA1EE9" w:rsidP="00DB1A33">
            <w:pPr>
              <w:pStyle w:val="TableParagraph"/>
              <w:spacing w:line="246" w:lineRule="exact"/>
              <w:ind w:left="107"/>
              <w:jc w:val="center"/>
              <w:rPr>
                <w:b/>
                <w:bCs/>
              </w:rPr>
            </w:pPr>
            <w:r w:rsidRPr="005132EA">
              <w:rPr>
                <w:b/>
                <w:bCs/>
              </w:rPr>
              <w:lastRenderedPageBreak/>
              <w:t>Lineamientos y Políticas</w:t>
            </w:r>
          </w:p>
        </w:tc>
        <w:tc>
          <w:tcPr>
            <w:tcW w:w="4027" w:type="pct"/>
            <w:vAlign w:val="center"/>
          </w:tcPr>
          <w:p w14:paraId="37508D42" w14:textId="21164D7B" w:rsidR="00754F8D" w:rsidRPr="005132EA" w:rsidRDefault="00754F8D">
            <w:pPr>
              <w:pStyle w:val="Sinespaciado"/>
              <w:numPr>
                <w:ilvl w:val="0"/>
                <w:numId w:val="29"/>
              </w:numPr>
              <w:ind w:left="418" w:hanging="283"/>
              <w:jc w:val="both"/>
              <w:rPr>
                <w:rFonts w:ascii="Arial" w:hAnsi="Arial" w:cs="Arial"/>
                <w:lang w:val="es-MX"/>
              </w:rPr>
            </w:pPr>
            <w:r w:rsidRPr="005132EA">
              <w:rPr>
                <w:rFonts w:ascii="Arial" w:hAnsi="Arial" w:cs="Arial"/>
                <w:lang w:val="es-MX"/>
              </w:rPr>
              <w:t>Política de Gobierno Digital</w:t>
            </w:r>
          </w:p>
          <w:p w14:paraId="7C2AFEA3" w14:textId="157C9225" w:rsidR="00864B0B" w:rsidRPr="005132EA" w:rsidRDefault="00864B0B">
            <w:pPr>
              <w:pStyle w:val="Sinespaciado"/>
              <w:numPr>
                <w:ilvl w:val="0"/>
                <w:numId w:val="29"/>
              </w:numPr>
              <w:ind w:left="418" w:hanging="283"/>
              <w:jc w:val="both"/>
              <w:rPr>
                <w:rFonts w:ascii="Arial" w:hAnsi="Arial" w:cs="Arial"/>
                <w:lang w:val="es-MX"/>
              </w:rPr>
            </w:pPr>
            <w:r w:rsidRPr="005132EA">
              <w:rPr>
                <w:rFonts w:ascii="Arial" w:hAnsi="Arial" w:cs="Arial"/>
                <w:lang w:val="es-MX"/>
              </w:rPr>
              <w:t xml:space="preserve">Marco de la Transformación Digital </w:t>
            </w:r>
          </w:p>
          <w:p w14:paraId="58A69C80" w14:textId="77777777" w:rsidR="00754F8D" w:rsidRPr="005132EA" w:rsidRDefault="00864B0B">
            <w:pPr>
              <w:pStyle w:val="Sinespaciado"/>
              <w:numPr>
                <w:ilvl w:val="0"/>
                <w:numId w:val="29"/>
              </w:numPr>
              <w:ind w:left="418" w:hanging="283"/>
              <w:jc w:val="both"/>
              <w:rPr>
                <w:rFonts w:ascii="Arial" w:hAnsi="Arial" w:cs="Arial"/>
                <w:lang w:val="es-MX"/>
              </w:rPr>
            </w:pPr>
            <w:r w:rsidRPr="005132EA">
              <w:rPr>
                <w:rFonts w:ascii="Arial" w:hAnsi="Arial" w:cs="Arial"/>
                <w:lang w:val="es-MX"/>
              </w:rPr>
              <w:t>Modelo Integrado de Planeación y Gestión – MIPG</w:t>
            </w:r>
          </w:p>
          <w:p w14:paraId="2847F3D2" w14:textId="64BAEFFD" w:rsidR="00864B0B" w:rsidRPr="005132EA" w:rsidRDefault="00864B0B">
            <w:pPr>
              <w:pStyle w:val="Sinespaciado"/>
              <w:numPr>
                <w:ilvl w:val="0"/>
                <w:numId w:val="29"/>
              </w:numPr>
              <w:ind w:left="418" w:hanging="283"/>
              <w:jc w:val="both"/>
              <w:rPr>
                <w:rFonts w:ascii="Arial" w:hAnsi="Arial" w:cs="Arial"/>
                <w:lang w:val="es-CO"/>
              </w:rPr>
            </w:pPr>
            <w:r w:rsidRPr="005132EA">
              <w:rPr>
                <w:rFonts w:ascii="Arial" w:hAnsi="Arial" w:cs="Arial"/>
                <w:lang w:val="es-CO"/>
              </w:rPr>
              <w:t>Entre otros en el marco de la normativa vigente</w:t>
            </w:r>
            <w:r w:rsidR="00556A2B" w:rsidRPr="005132EA">
              <w:rPr>
                <w:rFonts w:ascii="Arial" w:hAnsi="Arial" w:cs="Arial"/>
                <w:lang w:val="es-CO"/>
              </w:rPr>
              <w:t xml:space="preserve"> institucional,</w:t>
            </w:r>
            <w:r w:rsidRPr="005132EA">
              <w:rPr>
                <w:rFonts w:ascii="Arial" w:hAnsi="Arial" w:cs="Arial"/>
                <w:lang w:val="es-CO"/>
              </w:rPr>
              <w:t xml:space="preserve"> Función Pública y MINTIC</w:t>
            </w:r>
          </w:p>
        </w:tc>
      </w:tr>
    </w:tbl>
    <w:p w14:paraId="65B3F93F" w14:textId="5CBBB42D" w:rsidR="00754F8D" w:rsidRPr="005132EA" w:rsidRDefault="00DB1A33" w:rsidP="00754F8D">
      <w:pPr>
        <w:pStyle w:val="Sinespaciado"/>
        <w:jc w:val="both"/>
        <w:rPr>
          <w:rFonts w:ascii="Arial" w:hAnsi="Arial" w:cs="Arial"/>
          <w:sz w:val="22"/>
          <w:szCs w:val="22"/>
          <w:lang w:val="es-ES"/>
        </w:rPr>
      </w:pPr>
      <w:r>
        <w:rPr>
          <w:rFonts w:ascii="Arial" w:hAnsi="Arial" w:cs="Arial"/>
          <w:sz w:val="22"/>
          <w:szCs w:val="22"/>
          <w:lang w:val="es-ES"/>
        </w:rPr>
        <w:br w:type="textWrapping" w:clear="all"/>
      </w:r>
    </w:p>
    <w:p w14:paraId="00690446" w14:textId="467747CD" w:rsidR="007A1202" w:rsidRPr="005132EA" w:rsidRDefault="2C9ABDB8" w:rsidP="3A810B08">
      <w:pPr>
        <w:pStyle w:val="Sinespaciado"/>
        <w:jc w:val="both"/>
        <w:rPr>
          <w:rFonts w:ascii="Arial" w:hAnsi="Arial" w:cs="Arial"/>
          <w:sz w:val="22"/>
          <w:szCs w:val="22"/>
          <w:lang w:val="es-ES"/>
        </w:rPr>
      </w:pPr>
      <w:r w:rsidRPr="3A810B08">
        <w:rPr>
          <w:rFonts w:ascii="Arial" w:hAnsi="Arial" w:cs="Arial"/>
          <w:sz w:val="22"/>
          <w:szCs w:val="22"/>
          <w:lang w:val="es-ES"/>
        </w:rPr>
        <w:t>De acuerdo con lo anterior, estas</w:t>
      </w:r>
      <w:r w:rsidR="792F471C" w:rsidRPr="3A810B08">
        <w:rPr>
          <w:rFonts w:ascii="Arial" w:hAnsi="Arial" w:cs="Arial"/>
          <w:sz w:val="22"/>
          <w:szCs w:val="22"/>
          <w:lang w:val="es-ES"/>
        </w:rPr>
        <w:t xml:space="preserve"> iniciativas </w:t>
      </w:r>
      <w:r w:rsidR="14FC328B" w:rsidRPr="3A810B08">
        <w:rPr>
          <w:rFonts w:ascii="Arial" w:hAnsi="Arial" w:cs="Arial"/>
          <w:sz w:val="22"/>
          <w:szCs w:val="22"/>
          <w:lang w:val="es-ES"/>
        </w:rPr>
        <w:t xml:space="preserve">son alineadas </w:t>
      </w:r>
      <w:r w:rsidRPr="3A810B08">
        <w:rPr>
          <w:rFonts w:ascii="Arial" w:hAnsi="Arial" w:cs="Arial"/>
          <w:sz w:val="22"/>
          <w:szCs w:val="22"/>
          <w:lang w:val="es-ES"/>
        </w:rPr>
        <w:t xml:space="preserve">a </w:t>
      </w:r>
      <w:r w:rsidR="14FC328B" w:rsidRPr="3A810B08">
        <w:rPr>
          <w:rFonts w:ascii="Arial" w:hAnsi="Arial" w:cs="Arial"/>
          <w:sz w:val="22"/>
          <w:szCs w:val="22"/>
          <w:lang w:val="es-ES"/>
        </w:rPr>
        <w:t>l</w:t>
      </w:r>
      <w:r w:rsidR="792F471C" w:rsidRPr="3A810B08">
        <w:rPr>
          <w:rFonts w:ascii="Arial" w:hAnsi="Arial" w:cs="Arial"/>
          <w:sz w:val="22"/>
          <w:szCs w:val="22"/>
          <w:lang w:val="es-ES"/>
        </w:rPr>
        <w:t>os servicios que presta la</w:t>
      </w:r>
      <w:r w:rsidRPr="3A810B08">
        <w:rPr>
          <w:rFonts w:ascii="Arial" w:hAnsi="Arial" w:cs="Arial"/>
          <w:sz w:val="22"/>
          <w:szCs w:val="22"/>
          <w:lang w:val="es-ES"/>
        </w:rPr>
        <w:t xml:space="preserve"> UAECOB</w:t>
      </w:r>
      <w:r w:rsidR="792F471C" w:rsidRPr="3A810B08">
        <w:rPr>
          <w:rFonts w:ascii="Arial" w:hAnsi="Arial" w:cs="Arial"/>
          <w:sz w:val="22"/>
          <w:szCs w:val="22"/>
          <w:lang w:val="es-ES"/>
        </w:rPr>
        <w:t xml:space="preserve"> en el marco de la Política de Gobierno Digital</w:t>
      </w:r>
      <w:r w:rsidRPr="3A810B08">
        <w:rPr>
          <w:rFonts w:ascii="Arial" w:hAnsi="Arial" w:cs="Arial"/>
          <w:sz w:val="22"/>
          <w:szCs w:val="22"/>
          <w:lang w:val="es-ES"/>
        </w:rPr>
        <w:t xml:space="preserve"> en su</w:t>
      </w:r>
      <w:r w:rsidR="792F471C" w:rsidRPr="3A810B08">
        <w:rPr>
          <w:rFonts w:ascii="Arial" w:hAnsi="Arial" w:cs="Arial"/>
          <w:sz w:val="22"/>
          <w:szCs w:val="22"/>
          <w:lang w:val="es-ES"/>
        </w:rPr>
        <w:t xml:space="preserve"> cumpliendo </w:t>
      </w:r>
      <w:r w:rsidRPr="3A810B08">
        <w:rPr>
          <w:rFonts w:ascii="Arial" w:hAnsi="Arial" w:cs="Arial"/>
          <w:sz w:val="22"/>
          <w:szCs w:val="22"/>
          <w:lang w:val="es-ES"/>
        </w:rPr>
        <w:t>para la</w:t>
      </w:r>
      <w:r w:rsidR="792F471C" w:rsidRPr="3A810B08">
        <w:rPr>
          <w:rFonts w:ascii="Arial" w:hAnsi="Arial" w:cs="Arial"/>
          <w:sz w:val="22"/>
          <w:szCs w:val="22"/>
          <w:lang w:val="es-ES"/>
        </w:rPr>
        <w:t xml:space="preserve"> postulación de proyectos aterrizados </w:t>
      </w:r>
      <w:r w:rsidRPr="3A810B08">
        <w:rPr>
          <w:rFonts w:ascii="Arial" w:hAnsi="Arial" w:cs="Arial"/>
          <w:sz w:val="22"/>
          <w:szCs w:val="22"/>
          <w:lang w:val="es-ES"/>
        </w:rPr>
        <w:t xml:space="preserve">a las </w:t>
      </w:r>
      <w:r w:rsidR="792F471C" w:rsidRPr="3A810B08">
        <w:rPr>
          <w:rFonts w:ascii="Arial" w:hAnsi="Arial" w:cs="Arial"/>
          <w:sz w:val="22"/>
          <w:szCs w:val="22"/>
          <w:lang w:val="es-ES"/>
        </w:rPr>
        <w:t xml:space="preserve">necesidades, asegurando la generación de valor público, el fortalecimiento de la gestión de TI y </w:t>
      </w:r>
      <w:r w:rsidRPr="3A810B08">
        <w:rPr>
          <w:rFonts w:ascii="Arial" w:hAnsi="Arial" w:cs="Arial"/>
          <w:sz w:val="22"/>
          <w:szCs w:val="22"/>
          <w:lang w:val="es-ES"/>
        </w:rPr>
        <w:t xml:space="preserve">a </w:t>
      </w:r>
      <w:r w:rsidR="792F471C" w:rsidRPr="3A810B08">
        <w:rPr>
          <w:rFonts w:ascii="Arial" w:hAnsi="Arial" w:cs="Arial"/>
          <w:sz w:val="22"/>
          <w:szCs w:val="22"/>
          <w:lang w:val="es-ES"/>
        </w:rPr>
        <w:t>las capacidades institucionales.</w:t>
      </w:r>
    </w:p>
    <w:p w14:paraId="4A69C17A" w14:textId="77777777" w:rsidR="007A1202" w:rsidRPr="005132EA" w:rsidRDefault="007A1202" w:rsidP="00754F8D">
      <w:pPr>
        <w:pStyle w:val="Sinespaciado"/>
        <w:jc w:val="both"/>
        <w:rPr>
          <w:rFonts w:ascii="Arial" w:hAnsi="Arial" w:cs="Arial"/>
          <w:sz w:val="22"/>
          <w:szCs w:val="22"/>
        </w:rPr>
      </w:pPr>
    </w:p>
    <w:p w14:paraId="48CBE43E" w14:textId="151625B5" w:rsidR="00FA4F00" w:rsidRPr="005132EA" w:rsidRDefault="494A5204" w:rsidP="00FA4F00">
      <w:pPr>
        <w:pStyle w:val="Sinespaciado"/>
        <w:jc w:val="both"/>
        <w:rPr>
          <w:rFonts w:ascii="Arial" w:hAnsi="Arial" w:cs="Arial"/>
          <w:sz w:val="22"/>
          <w:szCs w:val="22"/>
        </w:rPr>
      </w:pPr>
      <w:r w:rsidRPr="005132EA">
        <w:rPr>
          <w:rFonts w:ascii="Arial" w:hAnsi="Arial" w:cs="Arial"/>
          <w:sz w:val="22"/>
          <w:szCs w:val="22"/>
        </w:rPr>
        <w:t>Lo anterior comprende el manual de gobierno digital</w:t>
      </w:r>
      <w:r w:rsidR="0035178D">
        <w:rPr>
          <w:rStyle w:val="Refdenotaalpie"/>
          <w:rFonts w:ascii="Arial" w:hAnsi="Arial" w:cs="Arial"/>
          <w:sz w:val="22"/>
          <w:szCs w:val="22"/>
        </w:rPr>
        <w:footnoteReference w:id="10"/>
      </w:r>
      <w:r w:rsidRPr="005132EA">
        <w:rPr>
          <w:rFonts w:ascii="Arial" w:hAnsi="Arial" w:cs="Arial"/>
          <w:sz w:val="22"/>
          <w:szCs w:val="22"/>
        </w:rPr>
        <w:t xml:space="preserve"> y se alinea con respecto a:</w:t>
      </w:r>
    </w:p>
    <w:p w14:paraId="50FFF37E" w14:textId="77777777" w:rsidR="00FA4F00" w:rsidRPr="005132EA" w:rsidRDefault="00FA4F00" w:rsidP="00FA4F00">
      <w:pPr>
        <w:pStyle w:val="Textoindependiente"/>
        <w:spacing w:before="1"/>
        <w:rPr>
          <w:sz w:val="24"/>
        </w:rPr>
      </w:pPr>
    </w:p>
    <w:p w14:paraId="062D01DE"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Gobernanza: Se basa en el relacionamiento entre el orden nacional y territorial, y el nivel central y descentralizado. Asimismo, involucra a los grupos de interés en la toma de decisiones, la definición de los focos estratégicos de acción y la distribución de los recursos disponibles.</w:t>
      </w:r>
    </w:p>
    <w:p w14:paraId="07AD5401"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Innovación Pública Digital: La Política de Gobierno Digital propenderá por la generación de valor público a través de la introducción de soluciones novedosas y creativas que hagan uso de las TIC y de metodologías de innovación, para resolver problemáticas públicas desde una perspectiva centrada en los ciudadanos.</w:t>
      </w:r>
    </w:p>
    <w:p w14:paraId="1F7C603D"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Habilitadores: Corresponde a las capacidades que les permitan ejecutar las Líneas de Acción de la Política de Gobierno Digital</w:t>
      </w:r>
    </w:p>
    <w:p w14:paraId="0184CEA5"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Se mantienen los tres habilitadores de la actual Política de Gobierno Digital: Arquitectura, Seguridad y privacidad de la información, y Servicios ciudadanos digitales.</w:t>
      </w:r>
    </w:p>
    <w:p w14:paraId="5EF8322F"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Se adiciona el habilitador "Cultura y Apropiación", el cual busca desarrollar las capacidades de los sujetos obligados y los Grupos de Interés, requeridas para el acceso, uso y aprovechamiento de las TIC.</w:t>
      </w:r>
    </w:p>
    <w:p w14:paraId="72AA0F49"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Líneas de acción: Son las acciones orientadas a desarrollar servicios y procesos inteligentes, tomar decisiones basadas en datos y consolidar un Estado abierto, con el fin de articular las Iniciativas Dinamizadoras de la Política de Gobierno Digital. Estas Líneas de Acción se materializarán en las sedes electrónicas de cada uno de los sujetos obligados, siguiendo los estándares señalados para tal fin.</w:t>
      </w:r>
    </w:p>
    <w:p w14:paraId="01196380" w14:textId="77777777" w:rsidR="00FA4F00" w:rsidRPr="005132EA" w:rsidRDefault="00FA4F00">
      <w:pPr>
        <w:pStyle w:val="Prrafodelista"/>
        <w:numPr>
          <w:ilvl w:val="0"/>
          <w:numId w:val="26"/>
        </w:numPr>
        <w:jc w:val="both"/>
        <w:rPr>
          <w:rFonts w:ascii="Arial" w:hAnsi="Arial" w:cs="Arial"/>
        </w:rPr>
      </w:pPr>
      <w:r w:rsidRPr="005132EA">
        <w:rPr>
          <w:rFonts w:ascii="Arial" w:hAnsi="Arial" w:cs="Arial"/>
        </w:rPr>
        <w:t>Iniciativas dinamizadoras: Las iniciativas dinamizadoras comprenden los Proyectos de Transformación Digital y las Estrategias de Ciudades y Territorios Inteligentes, que materializan las Líneas de acción y permiten dar cumplimiento al objetivo de la Política.</w:t>
      </w:r>
    </w:p>
    <w:p w14:paraId="488C48A6" w14:textId="77777777" w:rsidR="00FA4F00" w:rsidRPr="005132EA" w:rsidRDefault="00FA4F00" w:rsidP="00754F8D">
      <w:pPr>
        <w:pStyle w:val="Sinespaciado"/>
        <w:jc w:val="both"/>
        <w:rPr>
          <w:rFonts w:ascii="Arial" w:hAnsi="Arial" w:cs="Arial"/>
          <w:sz w:val="22"/>
          <w:szCs w:val="22"/>
          <w:lang w:val="es-ES"/>
        </w:rPr>
      </w:pPr>
    </w:p>
    <w:p w14:paraId="00EA5347" w14:textId="740D3586" w:rsidR="007A1202" w:rsidRPr="00AB3E75" w:rsidRDefault="5B4CC226">
      <w:pPr>
        <w:pStyle w:val="Ttulo2"/>
        <w:numPr>
          <w:ilvl w:val="1"/>
          <w:numId w:val="24"/>
        </w:numPr>
        <w:rPr>
          <w:rFonts w:ascii="Arial" w:eastAsiaTheme="minorEastAsia" w:hAnsi="Arial" w:cs="Arial"/>
          <w:b/>
          <w:bCs/>
          <w:color w:val="auto"/>
          <w:sz w:val="24"/>
          <w:szCs w:val="24"/>
          <w:lang w:val="es-CO"/>
        </w:rPr>
      </w:pPr>
      <w:bookmarkStart w:id="49" w:name="_TOC_250064"/>
      <w:bookmarkStart w:id="50" w:name="_Toc1333536350"/>
      <w:bookmarkStart w:id="51" w:name="_Toc136538220"/>
      <w:bookmarkStart w:id="52" w:name="_Toc218928124"/>
      <w:r w:rsidRPr="36FF2051">
        <w:rPr>
          <w:rFonts w:ascii="Arial" w:eastAsiaTheme="minorEastAsia" w:hAnsi="Arial" w:cs="Arial"/>
          <w:b/>
          <w:bCs/>
          <w:color w:val="auto"/>
          <w:sz w:val="24"/>
          <w:szCs w:val="24"/>
          <w:lang w:val="es-CO"/>
        </w:rPr>
        <w:t xml:space="preserve">Contexto </w:t>
      </w:r>
      <w:bookmarkEnd w:id="49"/>
      <w:r w:rsidRPr="36FF2051">
        <w:rPr>
          <w:rFonts w:ascii="Arial" w:eastAsiaTheme="minorEastAsia" w:hAnsi="Arial" w:cs="Arial"/>
          <w:b/>
          <w:bCs/>
          <w:color w:val="auto"/>
          <w:sz w:val="24"/>
          <w:szCs w:val="24"/>
          <w:lang w:val="es-CO"/>
        </w:rPr>
        <w:t>Institucional</w:t>
      </w:r>
      <w:bookmarkEnd w:id="50"/>
      <w:bookmarkEnd w:id="51"/>
      <w:bookmarkEnd w:id="52"/>
    </w:p>
    <w:p w14:paraId="63B786D8" w14:textId="77777777" w:rsidR="007A1202" w:rsidRPr="005132EA" w:rsidRDefault="007A1202" w:rsidP="007A1202">
      <w:pPr>
        <w:rPr>
          <w:rFonts w:ascii="Arial" w:hAnsi="Arial" w:cs="Arial"/>
          <w:lang w:val="es-CO"/>
        </w:rPr>
      </w:pPr>
    </w:p>
    <w:p w14:paraId="4BCAB67B" w14:textId="12B1ABB1" w:rsidR="007A1202" w:rsidRPr="005132EA" w:rsidRDefault="007A1202">
      <w:pPr>
        <w:pStyle w:val="Prrafodelista"/>
        <w:numPr>
          <w:ilvl w:val="0"/>
          <w:numId w:val="26"/>
        </w:numPr>
        <w:rPr>
          <w:rFonts w:ascii="Arial" w:hAnsi="Arial" w:cs="Arial"/>
          <w:b/>
          <w:bCs/>
        </w:rPr>
      </w:pPr>
      <w:r w:rsidRPr="005132EA">
        <w:rPr>
          <w:rFonts w:ascii="Arial" w:hAnsi="Arial" w:cs="Arial"/>
          <w:b/>
          <w:bCs/>
        </w:rPr>
        <w:t>Misión</w:t>
      </w:r>
      <w:r w:rsidR="00364D43" w:rsidRPr="005132EA">
        <w:rPr>
          <w:rFonts w:ascii="Arial" w:hAnsi="Arial" w:cs="Arial"/>
          <w:b/>
          <w:bCs/>
        </w:rPr>
        <w:t>:</w:t>
      </w:r>
    </w:p>
    <w:p w14:paraId="2FAD6DD3" w14:textId="77777777" w:rsidR="00784E3C" w:rsidRPr="005132EA" w:rsidRDefault="00784E3C" w:rsidP="00784E3C">
      <w:pPr>
        <w:pStyle w:val="Prrafodelista"/>
        <w:rPr>
          <w:rFonts w:ascii="Arial" w:hAnsi="Arial" w:cs="Arial"/>
          <w:b/>
          <w:bCs/>
        </w:rPr>
      </w:pPr>
    </w:p>
    <w:p w14:paraId="31BE6B1C" w14:textId="0BA191CA" w:rsidR="00CC6EFE" w:rsidRPr="005132EA" w:rsidRDefault="00CC6EFE" w:rsidP="00CC6EFE">
      <w:pPr>
        <w:pStyle w:val="Prrafodelista"/>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Proteger la vida, el ambiente y el patrimonio, a través de la gestión integral de riesgos de incendios, atención de rescates en todas sus modalidades e incidentes con materiales peligrosos en Bogotá y su entorno</w:t>
      </w:r>
    </w:p>
    <w:p w14:paraId="1A0D6DA0" w14:textId="77777777" w:rsidR="00CC6EFE" w:rsidRPr="005132EA" w:rsidRDefault="00CC6EFE" w:rsidP="00CC6EFE">
      <w:pPr>
        <w:pStyle w:val="Prrafodelista"/>
        <w:jc w:val="both"/>
        <w:rPr>
          <w:rFonts w:ascii="Arial" w:eastAsiaTheme="minorHAnsi" w:hAnsi="Arial" w:cs="Arial"/>
          <w:kern w:val="2"/>
          <w:lang w:val="es-CO"/>
          <w14:ligatures w14:val="standardContextual"/>
        </w:rPr>
      </w:pPr>
    </w:p>
    <w:p w14:paraId="4CD7B8A8" w14:textId="45145DF2" w:rsidR="007A1202" w:rsidRPr="005132EA" w:rsidRDefault="007A1202">
      <w:pPr>
        <w:pStyle w:val="Prrafodelista"/>
        <w:numPr>
          <w:ilvl w:val="0"/>
          <w:numId w:val="26"/>
        </w:numPr>
        <w:jc w:val="both"/>
        <w:rPr>
          <w:rFonts w:ascii="Arial" w:hAnsi="Arial" w:cs="Arial"/>
          <w:b/>
          <w:bCs/>
        </w:rPr>
      </w:pPr>
      <w:r w:rsidRPr="005132EA">
        <w:rPr>
          <w:rFonts w:ascii="Arial" w:hAnsi="Arial" w:cs="Arial"/>
          <w:b/>
          <w:bCs/>
        </w:rPr>
        <w:t>Visión</w:t>
      </w:r>
      <w:r w:rsidR="00364D43" w:rsidRPr="005132EA">
        <w:rPr>
          <w:rFonts w:ascii="Arial" w:hAnsi="Arial" w:cs="Arial"/>
          <w:b/>
          <w:bCs/>
        </w:rPr>
        <w:t>:</w:t>
      </w:r>
    </w:p>
    <w:p w14:paraId="4EEB0709" w14:textId="77777777" w:rsidR="00784E3C" w:rsidRPr="005132EA" w:rsidRDefault="00784E3C" w:rsidP="00784E3C">
      <w:pPr>
        <w:pStyle w:val="Prrafodelista"/>
        <w:jc w:val="both"/>
        <w:rPr>
          <w:rFonts w:ascii="Arial" w:hAnsi="Arial" w:cs="Arial"/>
          <w:b/>
          <w:bCs/>
        </w:rPr>
      </w:pPr>
    </w:p>
    <w:p w14:paraId="1CBD75E0" w14:textId="5D2033CB" w:rsidR="00CC6EFE" w:rsidRPr="005132EA" w:rsidRDefault="00CC6EFE" w:rsidP="00CC6EFE">
      <w:pPr>
        <w:pStyle w:val="Prrafodelista"/>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Al 2030, ser el mejor cuerpo de bomberos de Colombia soportado en el compromiso de sus colaboradores y la confianza de los ciudadanos, reconocido a nivel mundial por su fortaleza técnica y capacidad de gestión.</w:t>
      </w:r>
    </w:p>
    <w:p w14:paraId="3A176CEA" w14:textId="77777777" w:rsidR="00CC6EFE" w:rsidRPr="005132EA" w:rsidRDefault="00CC6EFE" w:rsidP="00CC6EFE">
      <w:pPr>
        <w:pStyle w:val="Prrafodelista"/>
        <w:rPr>
          <w:rFonts w:ascii="Arial" w:hAnsi="Arial" w:cs="Arial"/>
          <w:b/>
          <w:bCs/>
        </w:rPr>
      </w:pPr>
    </w:p>
    <w:p w14:paraId="1DA1ACD6" w14:textId="77777777" w:rsidR="001261F9" w:rsidRPr="00AB3E75" w:rsidRDefault="007A1202">
      <w:pPr>
        <w:pStyle w:val="Prrafodelista"/>
        <w:numPr>
          <w:ilvl w:val="0"/>
          <w:numId w:val="26"/>
        </w:numPr>
        <w:rPr>
          <w:rFonts w:ascii="Arial" w:hAnsi="Arial" w:cs="Arial"/>
          <w:b/>
          <w:bCs/>
        </w:rPr>
      </w:pPr>
      <w:r w:rsidRPr="00AB3E75">
        <w:rPr>
          <w:rFonts w:ascii="Arial" w:hAnsi="Arial" w:cs="Arial"/>
          <w:b/>
          <w:bCs/>
        </w:rPr>
        <w:t>Objetivos Institucionales:</w:t>
      </w:r>
    </w:p>
    <w:p w14:paraId="1499A679" w14:textId="77777777" w:rsidR="001261F9" w:rsidRPr="00AB3E75" w:rsidRDefault="001261F9" w:rsidP="001261F9">
      <w:pPr>
        <w:pStyle w:val="Prrafodelista"/>
        <w:rPr>
          <w:rFonts w:ascii="Arial" w:hAnsi="Arial" w:cs="Arial"/>
          <w:b/>
          <w:bCs/>
        </w:rPr>
      </w:pPr>
    </w:p>
    <w:p w14:paraId="4C60362C" w14:textId="77777777" w:rsidR="001261F9" w:rsidRPr="00AB3E75" w:rsidRDefault="001261F9" w:rsidP="001261F9">
      <w:pPr>
        <w:pStyle w:val="Prrafodelista"/>
        <w:jc w:val="both"/>
        <w:rPr>
          <w:rFonts w:ascii="Arial" w:hAnsi="Arial" w:cs="Arial"/>
        </w:rPr>
      </w:pPr>
      <w:r w:rsidRPr="00AB3E75">
        <w:rPr>
          <w:rFonts w:ascii="Arial" w:hAnsi="Arial" w:cs="Arial"/>
          <w:b/>
          <w:bCs/>
        </w:rPr>
        <w:t>Objetivo institucional I</w:t>
      </w:r>
      <w:r w:rsidRPr="00AB3E75">
        <w:rPr>
          <w:rFonts w:ascii="Arial" w:hAnsi="Arial" w:cs="Arial"/>
        </w:rPr>
        <w:t xml:space="preserve">. Robustecer la capacidad técnica en la gestión integral del riesgo de incendios, el manejo de incidentes con materiales peligrosos y búsqueda y rescate, para ser efectivos en la prestación del servicio. </w:t>
      </w:r>
    </w:p>
    <w:p w14:paraId="1C5568D7" w14:textId="77777777" w:rsidR="001261F9" w:rsidRPr="00AB3E75" w:rsidRDefault="001261F9" w:rsidP="001261F9">
      <w:pPr>
        <w:pStyle w:val="Prrafodelista"/>
        <w:jc w:val="both"/>
        <w:rPr>
          <w:rFonts w:ascii="Arial" w:hAnsi="Arial" w:cs="Arial"/>
        </w:rPr>
      </w:pPr>
    </w:p>
    <w:p w14:paraId="0E185FAB" w14:textId="77777777" w:rsidR="001261F9" w:rsidRPr="00AB3E75" w:rsidRDefault="001261F9" w:rsidP="001261F9">
      <w:pPr>
        <w:pStyle w:val="Prrafodelista"/>
        <w:jc w:val="both"/>
        <w:rPr>
          <w:rFonts w:ascii="Arial" w:hAnsi="Arial" w:cs="Arial"/>
        </w:rPr>
      </w:pPr>
      <w:r w:rsidRPr="00AB3E75">
        <w:rPr>
          <w:rFonts w:ascii="Arial" w:hAnsi="Arial" w:cs="Arial"/>
          <w:b/>
          <w:bCs/>
        </w:rPr>
        <w:t>Objetivo institucional II.</w:t>
      </w:r>
      <w:r w:rsidRPr="00AB3E75">
        <w:rPr>
          <w:rFonts w:ascii="Arial" w:hAnsi="Arial" w:cs="Arial"/>
        </w:rPr>
        <w:t xml:space="preserve"> Garantizar el desarrollo integral del talento humano a través de la gestión del conocimiento, la innovación, su bienestar y seguridad. </w:t>
      </w:r>
    </w:p>
    <w:p w14:paraId="1B847C47" w14:textId="77777777" w:rsidR="001261F9" w:rsidRPr="00AB3E75" w:rsidRDefault="001261F9" w:rsidP="001261F9">
      <w:pPr>
        <w:pStyle w:val="Prrafodelista"/>
        <w:jc w:val="both"/>
        <w:rPr>
          <w:rFonts w:ascii="Arial" w:hAnsi="Arial" w:cs="Arial"/>
        </w:rPr>
      </w:pPr>
    </w:p>
    <w:p w14:paraId="009083FE" w14:textId="13A3CDBC" w:rsidR="001261F9" w:rsidRPr="00AB3E75" w:rsidRDefault="001261F9" w:rsidP="001261F9">
      <w:pPr>
        <w:pStyle w:val="Prrafodelista"/>
        <w:jc w:val="both"/>
        <w:rPr>
          <w:rFonts w:ascii="Arial" w:hAnsi="Arial" w:cs="Arial"/>
        </w:rPr>
      </w:pPr>
      <w:r w:rsidRPr="00AB3E75">
        <w:rPr>
          <w:rFonts w:ascii="Arial" w:hAnsi="Arial" w:cs="Arial"/>
          <w:b/>
          <w:bCs/>
        </w:rPr>
        <w:t>Objetivo Institucional III</w:t>
      </w:r>
      <w:r w:rsidRPr="00AB3E75">
        <w:rPr>
          <w:rFonts w:ascii="Arial" w:hAnsi="Arial" w:cs="Arial"/>
        </w:rPr>
        <w:t>: Promover el relacionamiento con la ciudadanía y los grupos de interés y la articulación interinstitucional, basándose en la transparencia, la participación y el servicio con estándares de calidad, para generar valor público en el servicio de bomberos.</w:t>
      </w:r>
    </w:p>
    <w:p w14:paraId="01C69C1C" w14:textId="0812872B" w:rsidR="0096265E" w:rsidRPr="00AB3E75" w:rsidRDefault="00E618F5" w:rsidP="001261F9">
      <w:pPr>
        <w:pStyle w:val="Prrafodelista"/>
        <w:jc w:val="both"/>
        <w:rPr>
          <w:rFonts w:ascii="Arial" w:hAnsi="Arial" w:cs="Arial"/>
          <w:b/>
          <w:bCs/>
        </w:rPr>
      </w:pPr>
      <w:r w:rsidRPr="00AB3E75">
        <w:rPr>
          <w:rFonts w:ascii="Arial" w:hAnsi="Arial" w:cs="Arial"/>
          <w:b/>
          <w:bCs/>
        </w:rPr>
        <w:t xml:space="preserve"> </w:t>
      </w:r>
    </w:p>
    <w:p w14:paraId="03BD37A6" w14:textId="35F70092" w:rsidR="00E618F5" w:rsidRPr="00AB3E75" w:rsidRDefault="00E618F5" w:rsidP="001261F9">
      <w:pPr>
        <w:pStyle w:val="Prrafodelista"/>
        <w:jc w:val="both"/>
        <w:rPr>
          <w:rFonts w:ascii="Arial" w:hAnsi="Arial" w:cs="Arial"/>
        </w:rPr>
      </w:pPr>
      <w:r w:rsidRPr="00AB3E75">
        <w:rPr>
          <w:rFonts w:ascii="Arial" w:hAnsi="Arial" w:cs="Arial"/>
        </w:rPr>
        <w:t xml:space="preserve">Nota: </w:t>
      </w:r>
      <w:r w:rsidR="009413DE" w:rsidRPr="00AB3E75">
        <w:rPr>
          <w:rFonts w:ascii="Arial" w:hAnsi="Arial" w:cs="Arial"/>
        </w:rPr>
        <w:t xml:space="preserve">aprobado por el comité </w:t>
      </w:r>
      <w:r w:rsidR="00192C3E" w:rsidRPr="00AB3E75">
        <w:rPr>
          <w:rFonts w:ascii="Arial" w:hAnsi="Arial" w:cs="Arial"/>
        </w:rPr>
        <w:t>institucional de gestión y desempeño del 30 de diciembre del 2024</w:t>
      </w:r>
    </w:p>
    <w:p w14:paraId="6237D863" w14:textId="77777777" w:rsidR="00FB1A7F" w:rsidRPr="00AB3E75" w:rsidRDefault="00FB1A7F" w:rsidP="00FB1A7F">
      <w:pPr>
        <w:rPr>
          <w:rFonts w:ascii="Arial" w:hAnsi="Arial" w:cs="Arial"/>
          <w:b/>
          <w:bCs/>
        </w:rPr>
      </w:pPr>
    </w:p>
    <w:p w14:paraId="6F2DFFA2" w14:textId="072EA62C" w:rsidR="00FB1A7F" w:rsidRPr="00AB3E75" w:rsidRDefault="00FB1A7F" w:rsidP="00FB1A7F">
      <w:pPr>
        <w:ind w:left="708"/>
        <w:jc w:val="both"/>
        <w:rPr>
          <w:rFonts w:ascii="Arial" w:hAnsi="Arial" w:cs="Arial"/>
          <w:b/>
          <w:bCs/>
          <w:i/>
          <w:iCs/>
        </w:rPr>
      </w:pPr>
      <w:r w:rsidRPr="00AB3E75">
        <w:rPr>
          <w:rStyle w:val="Refdenotaalpie"/>
          <w:rFonts w:ascii="Arial" w:hAnsi="Arial" w:cs="Arial"/>
          <w:b/>
          <w:bCs/>
        </w:rPr>
        <w:footnoteReference w:id="11"/>
      </w:r>
      <w:r w:rsidR="4E793029" w:rsidRPr="00AB3E75">
        <w:rPr>
          <w:rFonts w:ascii="Arial" w:hAnsi="Arial" w:cs="Arial"/>
          <w:b/>
          <w:bCs/>
        </w:rPr>
        <w:t xml:space="preserve">ACUERDO 637 DE 2016 </w:t>
      </w:r>
      <w:r w:rsidR="4E793029" w:rsidRPr="00AB3E75">
        <w:rPr>
          <w:rFonts w:ascii="Arial" w:hAnsi="Arial" w:cs="Arial"/>
        </w:rPr>
        <w:t>“Por el cual se crean el Sector Administrativo de Seguridad, Convivencia y Justicia, la Secretaría Distrital de Seguridad, Convivencia y Justicia, se modifica parcialmente el Acuerdo Distrital 257 de 2006 y se dictan otras disposiciones”.</w:t>
      </w:r>
    </w:p>
    <w:p w14:paraId="6AA0A263" w14:textId="77777777" w:rsidR="00FB1A7F" w:rsidRPr="00AB3E75" w:rsidRDefault="00FB1A7F" w:rsidP="00FB1A7F">
      <w:pPr>
        <w:pStyle w:val="Prrafodelista"/>
        <w:jc w:val="both"/>
        <w:rPr>
          <w:rFonts w:ascii="Arial" w:hAnsi="Arial" w:cs="Arial"/>
          <w:b/>
          <w:bCs/>
        </w:rPr>
      </w:pPr>
    </w:p>
    <w:p w14:paraId="2ABF7017" w14:textId="77777777" w:rsidR="00FB1A7F" w:rsidRPr="00AB3E75" w:rsidRDefault="00FB1A7F" w:rsidP="00FB1A7F">
      <w:pPr>
        <w:pStyle w:val="Prrafodelista"/>
        <w:shd w:val="clear" w:color="auto" w:fill="FFFFFF"/>
        <w:jc w:val="both"/>
        <w:rPr>
          <w:rFonts w:ascii="Arial" w:eastAsia="Times New Roman" w:hAnsi="Arial" w:cs="Arial"/>
          <w:lang w:val="es-CO"/>
        </w:rPr>
      </w:pPr>
      <w:r w:rsidRPr="00AB3E75">
        <w:rPr>
          <w:rFonts w:ascii="Arial" w:hAnsi="Arial" w:cs="Arial"/>
          <w:b/>
          <w:bCs/>
        </w:rPr>
        <w:t>Artículo</w:t>
      </w:r>
      <w:r w:rsidRPr="00AB3E75">
        <w:rPr>
          <w:rFonts w:ascii="Arial" w:hAnsi="Arial" w:cs="Arial"/>
        </w:rPr>
        <w:t> </w:t>
      </w:r>
      <w:r w:rsidRPr="00AB3E75">
        <w:rPr>
          <w:rFonts w:ascii="Arial" w:hAnsi="Arial" w:cs="Arial"/>
          <w:b/>
          <w:bCs/>
        </w:rPr>
        <w:t>16. Organización, Naturaleza y Funciones del Cuerpo Oficial de Bomberos. </w:t>
      </w:r>
      <w:r w:rsidRPr="00AB3E75">
        <w:rPr>
          <w:rFonts w:ascii="Arial" w:hAnsi="Arial" w:cs="Arial"/>
        </w:rPr>
        <w:t xml:space="preserve">El Cuerpo Oficial de Bomberos estará organizado como una Unidad Administrativa Especial del orden Distrital del sector central, de carácter eminentemente técnico y especializado, sin personería jurídica, con autonomía administrativa y presupuestal y se denominará Unidad Administrativa Especial </w:t>
      </w:r>
      <w:r w:rsidRPr="00AB3E75">
        <w:rPr>
          <w:rFonts w:ascii="Arial" w:hAnsi="Arial" w:cs="Arial"/>
        </w:rPr>
        <w:lastRenderedPageBreak/>
        <w:t>Cuerpo Oficial de Bomberos; tendrá por objeto la prevención y atención de emergencias e incendios y las siguientes funciones básicas:</w:t>
      </w:r>
    </w:p>
    <w:p w14:paraId="0D3BE379" w14:textId="0C983E3E" w:rsidR="00FB1A7F" w:rsidRPr="00AB3E75" w:rsidRDefault="00FB1A7F" w:rsidP="00FB1A7F">
      <w:pPr>
        <w:pStyle w:val="Prrafodelista"/>
        <w:shd w:val="clear" w:color="auto" w:fill="FFFFFF"/>
        <w:jc w:val="both"/>
        <w:rPr>
          <w:rFonts w:ascii="Arial" w:hAnsi="Arial" w:cs="Arial"/>
        </w:rPr>
      </w:pPr>
    </w:p>
    <w:p w14:paraId="50DBA583"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Gerenciar los proyectos de desarrollo institucional articulados con los programas de gestión integral del riesgo de incendio, preparativos y atención de rescates, e incidentes con materiales peligrosos que formule el Gobierno Distrital para la capital y la región, en el marco del Sistema Distrital de Prevención y Atención de Emergencias.</w:t>
      </w:r>
    </w:p>
    <w:p w14:paraId="6BEDD1E2"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Asesorar al Secretario Distrital de Seguridad en lo referente a la formulación de políticas para la prevención y atención de incendios.</w:t>
      </w:r>
    </w:p>
    <w:p w14:paraId="377A9C0B"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Atender oportunamente las emergencias relacionadas con incendios, explosiones y calamidades conexas.</w:t>
      </w:r>
    </w:p>
    <w:p w14:paraId="09C1F687"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Desarrollar campañas públicas y programas de prevención de incendios y otras calamidades conexas en coordinación con la Dirección de Prevención y Atención de Emergencias y demás organismos que contribuyan al logro de su misión.</w:t>
      </w:r>
    </w:p>
    <w:p w14:paraId="0364DCAC"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Adelantar programas de capacitación que fortalezcan la carrera técnica </w:t>
      </w:r>
      <w:r w:rsidRPr="00AB3E75">
        <w:rPr>
          <w:rStyle w:val="spelle"/>
          <w:rFonts w:ascii="Arial" w:hAnsi="Arial" w:cs="Arial"/>
        </w:rPr>
        <w:t>Bomberil</w:t>
      </w:r>
      <w:r w:rsidRPr="00AB3E75">
        <w:rPr>
          <w:rFonts w:ascii="Arial" w:hAnsi="Arial" w:cs="Arial"/>
        </w:rPr>
        <w:t> a nivel distrital a través del centro académico de Bomberos en coordinación con los demás organismos inherentes para tal fin.</w:t>
      </w:r>
    </w:p>
    <w:p w14:paraId="0FFE31BB" w14:textId="37931E26"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 xml:space="preserve">Coordinar con las autoridades locales y nacionales las acciones de prevención y atención contra incendios, conforme a lo previsto en los </w:t>
      </w:r>
      <w:r w:rsidR="0063118E" w:rsidRPr="00AB3E75">
        <w:rPr>
          <w:rFonts w:ascii="Arial" w:hAnsi="Arial" w:cs="Arial"/>
        </w:rPr>
        <w:t>Plan</w:t>
      </w:r>
      <w:r w:rsidRPr="00AB3E75">
        <w:rPr>
          <w:rFonts w:ascii="Arial" w:hAnsi="Arial" w:cs="Arial"/>
        </w:rPr>
        <w:t>es y programas del Sistema Distrital de Prevención y Atención de Desastres.</w:t>
      </w:r>
    </w:p>
    <w:p w14:paraId="63686773"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Generar programas de capacitación para los habitantes del Distrito Capital en materia de prevención y control de incendios y demás emergencias conexas.</w:t>
      </w:r>
    </w:p>
    <w:p w14:paraId="063399DB"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Conceptuar sobre las materias que le sean sometidas a su consideración por el Secretario Distrital de Seguridad dentro del marco de sus competencias institucionales.</w:t>
      </w:r>
    </w:p>
    <w:p w14:paraId="437C4C4A" w14:textId="77777777" w:rsidR="00FB1A7F" w:rsidRPr="00AB3E75" w:rsidRDefault="00FB1A7F">
      <w:pPr>
        <w:pStyle w:val="Prrafodelista"/>
        <w:numPr>
          <w:ilvl w:val="0"/>
          <w:numId w:val="27"/>
        </w:numPr>
        <w:shd w:val="clear" w:color="auto" w:fill="FFFFFF"/>
        <w:jc w:val="both"/>
        <w:rPr>
          <w:rFonts w:ascii="Arial" w:hAnsi="Arial" w:cs="Arial"/>
        </w:rPr>
      </w:pPr>
      <w:r w:rsidRPr="00AB3E75">
        <w:rPr>
          <w:rFonts w:ascii="Arial" w:hAnsi="Arial" w:cs="Arial"/>
        </w:rPr>
        <w:t>Analizar y proponer modelos organizacionales para la respuesta a emergencias contra incendios en el Distrito Capital.</w:t>
      </w:r>
    </w:p>
    <w:p w14:paraId="750CCAD3" w14:textId="5F6A3676" w:rsidR="00FB1A7F" w:rsidRPr="00AB3E75" w:rsidRDefault="009A661E">
      <w:pPr>
        <w:pStyle w:val="Prrafodelista"/>
        <w:numPr>
          <w:ilvl w:val="0"/>
          <w:numId w:val="27"/>
        </w:numPr>
        <w:shd w:val="clear" w:color="auto" w:fill="FFFFFF"/>
        <w:jc w:val="both"/>
        <w:rPr>
          <w:rFonts w:ascii="Arial" w:hAnsi="Arial" w:cs="Arial"/>
        </w:rPr>
      </w:pPr>
      <w:hyperlink r:id="rId26" w:anchor="18" w:history="1">
        <w:r w:rsidR="00FB1A7F" w:rsidRPr="00AB3E75">
          <w:rPr>
            <w:rStyle w:val="Hipervnculo"/>
            <w:rFonts w:ascii="Arial" w:hAnsi="Arial" w:cs="Arial"/>
          </w:rPr>
          <w:t>Adicionado por el art. 18, Acuerdo Distrital 735 de 2019.</w:t>
        </w:r>
      </w:hyperlink>
      <w:r w:rsidR="00FB1A7F" w:rsidRPr="00AB3E75">
        <w:rPr>
          <w:rFonts w:ascii="Arial" w:hAnsi="Arial" w:cs="Arial"/>
          <w:color w:val="333333"/>
        </w:rPr>
        <w:t> </w:t>
      </w:r>
      <w:r w:rsidR="00FB1A7F" w:rsidRPr="00AB3E75">
        <w:rPr>
          <w:rFonts w:ascii="Arial" w:hAnsi="Arial" w:cs="Arial"/>
        </w:rPr>
        <w:t>Conocer, dar trámite y decidir del recurso de apelación de las decisiones que profieran los Inspectores y Corregidores Distritales de Policía, respecto de los comportamientos contrarios a la convivencia que afectan la seguridad e integridad de las personas en materia de artículos pirotécnicos y sustancias peligrosas.</w:t>
      </w:r>
    </w:p>
    <w:p w14:paraId="295F8AA9" w14:textId="77777777" w:rsidR="00FB1A7F" w:rsidRPr="00AB3E75" w:rsidRDefault="009A661E" w:rsidP="00FB1A7F">
      <w:pPr>
        <w:pStyle w:val="Prrafodelista"/>
        <w:shd w:val="clear" w:color="auto" w:fill="FFFFFF"/>
        <w:jc w:val="both"/>
        <w:rPr>
          <w:rFonts w:ascii="Arial" w:hAnsi="Arial" w:cs="Arial"/>
          <w:color w:val="333333"/>
        </w:rPr>
      </w:pPr>
      <w:hyperlink r:id="rId27" w:history="1">
        <w:r w:rsidR="00FB1A7F" w:rsidRPr="00AB3E75">
          <w:rPr>
            <w:rStyle w:val="Hipervnculo"/>
            <w:rFonts w:ascii="Arial" w:hAnsi="Arial" w:cs="Arial"/>
          </w:rPr>
          <w:t>Ver Decreto Distrital 509 de 2023.</w:t>
        </w:r>
      </w:hyperlink>
    </w:p>
    <w:p w14:paraId="675F6F5B" w14:textId="77777777" w:rsidR="00CC6EFE" w:rsidRPr="00AB3E75" w:rsidRDefault="00CC6EFE" w:rsidP="00CC6EFE">
      <w:pPr>
        <w:rPr>
          <w:rFonts w:ascii="Arial" w:hAnsi="Arial" w:cs="Arial"/>
          <w:b/>
          <w:bCs/>
        </w:rPr>
      </w:pPr>
    </w:p>
    <w:p w14:paraId="13BAD0D6" w14:textId="437D7EC4" w:rsidR="007A1202" w:rsidRPr="00AB3E75" w:rsidRDefault="00CF29FD">
      <w:pPr>
        <w:pStyle w:val="Prrafodelista"/>
        <w:numPr>
          <w:ilvl w:val="0"/>
          <w:numId w:val="26"/>
        </w:numPr>
        <w:jc w:val="both"/>
        <w:rPr>
          <w:rFonts w:ascii="Arial" w:hAnsi="Arial" w:cs="Arial"/>
          <w:b/>
          <w:bCs/>
        </w:rPr>
      </w:pPr>
      <w:r>
        <w:rPr>
          <w:rFonts w:ascii="Arial" w:hAnsi="Arial" w:cs="Arial"/>
          <w:b/>
          <w:bCs/>
        </w:rPr>
        <w:t xml:space="preserve">Ejes estructurales y </w:t>
      </w:r>
      <w:r w:rsidR="5A0FAEC6" w:rsidRPr="00AB3E75">
        <w:rPr>
          <w:rFonts w:ascii="Arial" w:hAnsi="Arial" w:cs="Arial"/>
          <w:b/>
          <w:bCs/>
        </w:rPr>
        <w:t>Objetivos Estratégicos:</w:t>
      </w:r>
    </w:p>
    <w:p w14:paraId="32E0EDA4" w14:textId="77777777" w:rsidR="00355E81" w:rsidRPr="00AB3E75" w:rsidRDefault="00355E81" w:rsidP="00355E81">
      <w:pPr>
        <w:pStyle w:val="Prrafodelista"/>
        <w:jc w:val="both"/>
        <w:rPr>
          <w:rFonts w:ascii="Arial" w:hAnsi="Arial" w:cs="Arial"/>
          <w:b/>
          <w:bCs/>
        </w:rPr>
      </w:pPr>
    </w:p>
    <w:p w14:paraId="22A2970A" w14:textId="3B462FF0" w:rsidR="001261F9" w:rsidRPr="00AB3E75" w:rsidRDefault="001261F9" w:rsidP="00355E81">
      <w:pPr>
        <w:pStyle w:val="Prrafodelista"/>
        <w:jc w:val="both"/>
        <w:rPr>
          <w:rFonts w:ascii="Arial" w:hAnsi="Arial" w:cs="Arial"/>
          <w:b/>
          <w:bCs/>
        </w:rPr>
      </w:pPr>
      <w:r w:rsidRPr="00AB3E75">
        <w:rPr>
          <w:rFonts w:ascii="Arial" w:hAnsi="Arial" w:cs="Arial"/>
          <w:b/>
          <w:bCs/>
        </w:rPr>
        <w:t>PRIMER EJE ESTRUCTURAL “PROTEGER”:</w:t>
      </w:r>
    </w:p>
    <w:p w14:paraId="60A4A57E" w14:textId="77777777" w:rsidR="00D96BC3" w:rsidRPr="00AB3E75" w:rsidRDefault="00D96BC3" w:rsidP="00355E81">
      <w:pPr>
        <w:pStyle w:val="Prrafodelista"/>
        <w:jc w:val="both"/>
        <w:rPr>
          <w:rFonts w:ascii="Arial" w:hAnsi="Arial" w:cs="Arial"/>
          <w:b/>
          <w:bCs/>
        </w:rPr>
      </w:pPr>
    </w:p>
    <w:p w14:paraId="37D6D9F0" w14:textId="77777777" w:rsidR="00D96BC3" w:rsidRPr="00AB3E75" w:rsidRDefault="7093CDC7" w:rsidP="00355E81">
      <w:pPr>
        <w:pStyle w:val="Prrafodelista"/>
        <w:jc w:val="both"/>
        <w:rPr>
          <w:rFonts w:ascii="Arial" w:hAnsi="Arial" w:cs="Arial"/>
        </w:rPr>
      </w:pPr>
      <w:r w:rsidRPr="63C4A47F">
        <w:rPr>
          <w:rFonts w:ascii="Arial" w:hAnsi="Arial" w:cs="Arial"/>
        </w:rPr>
        <w:t>Objetivos Estratégicos del primer Eje Estructural:</w:t>
      </w:r>
    </w:p>
    <w:p w14:paraId="02D27C4A" w14:textId="2782635A" w:rsidR="63C4A47F" w:rsidRDefault="63C4A47F" w:rsidP="63C4A47F">
      <w:pPr>
        <w:pStyle w:val="Prrafodelista"/>
        <w:jc w:val="both"/>
        <w:rPr>
          <w:rFonts w:ascii="Arial" w:hAnsi="Arial" w:cs="Arial"/>
        </w:rPr>
      </w:pPr>
    </w:p>
    <w:p w14:paraId="230E27FD" w14:textId="6B274C11" w:rsidR="00D96BC3" w:rsidRPr="00AB3E75" w:rsidRDefault="691F2C36" w:rsidP="00355E81">
      <w:pPr>
        <w:pStyle w:val="Prrafodelista"/>
        <w:jc w:val="both"/>
        <w:rPr>
          <w:rFonts w:ascii="Arial" w:hAnsi="Arial" w:cs="Arial"/>
        </w:rPr>
      </w:pPr>
      <w:r w:rsidRPr="69253A75">
        <w:rPr>
          <w:rFonts w:ascii="Arial" w:hAnsi="Arial" w:cs="Arial"/>
        </w:rPr>
        <w:t xml:space="preserve">Desarrollar acciones innovadoras de caracterización de escenarios de riesgo, monitoreo e investigación de incidente misionales. </w:t>
      </w:r>
      <w:r w:rsidR="00D96BC3" w:rsidRPr="00AB3E75">
        <w:rPr>
          <w:rFonts w:ascii="Arial" w:hAnsi="Arial" w:cs="Arial"/>
        </w:rPr>
        <w:t>b) Fortalecer las capacidades de la ciudad para la reducción del riesgo de incendios.</w:t>
      </w:r>
    </w:p>
    <w:p w14:paraId="3D7F9E60" w14:textId="677F8B41" w:rsidR="001261F9" w:rsidRPr="00AB3E75" w:rsidRDefault="00D96BC3" w:rsidP="00355E81">
      <w:pPr>
        <w:pStyle w:val="Prrafodelista"/>
        <w:jc w:val="both"/>
        <w:rPr>
          <w:rFonts w:ascii="Arial" w:hAnsi="Arial" w:cs="Arial"/>
        </w:rPr>
      </w:pPr>
      <w:r w:rsidRPr="00AB3E75">
        <w:rPr>
          <w:rFonts w:ascii="Arial" w:hAnsi="Arial" w:cs="Arial"/>
        </w:rPr>
        <w:t>c) Fortalecer las capacidades para el manejo de emergencias</w:t>
      </w:r>
    </w:p>
    <w:p w14:paraId="3D26C1C6" w14:textId="77777777" w:rsidR="00D96BC3" w:rsidRPr="00AB3E75" w:rsidRDefault="00D96BC3" w:rsidP="00355E81">
      <w:pPr>
        <w:pStyle w:val="Prrafodelista"/>
        <w:jc w:val="both"/>
        <w:rPr>
          <w:rFonts w:ascii="Arial" w:hAnsi="Arial" w:cs="Arial"/>
        </w:rPr>
      </w:pPr>
    </w:p>
    <w:p w14:paraId="663728E7" w14:textId="0B8C539F" w:rsidR="00D96BC3" w:rsidRPr="00AB3E75" w:rsidRDefault="00D96BC3" w:rsidP="00355E81">
      <w:pPr>
        <w:pStyle w:val="Prrafodelista"/>
        <w:jc w:val="both"/>
        <w:rPr>
          <w:rFonts w:ascii="Arial" w:hAnsi="Arial" w:cs="Arial"/>
          <w:b/>
          <w:bCs/>
        </w:rPr>
      </w:pPr>
      <w:r w:rsidRPr="00AB3E75">
        <w:rPr>
          <w:rFonts w:ascii="Arial" w:hAnsi="Arial" w:cs="Arial"/>
          <w:b/>
          <w:bCs/>
        </w:rPr>
        <w:lastRenderedPageBreak/>
        <w:t>SEGUNDO EJE ESTRUCTURAL “POTENCIAR”</w:t>
      </w:r>
    </w:p>
    <w:p w14:paraId="7C5B9B62" w14:textId="77777777" w:rsidR="00D96BC3" w:rsidRPr="00AB3E75" w:rsidRDefault="00D96BC3" w:rsidP="00355E81">
      <w:pPr>
        <w:pStyle w:val="Prrafodelista"/>
        <w:jc w:val="both"/>
        <w:rPr>
          <w:rFonts w:ascii="Arial" w:hAnsi="Arial" w:cs="Arial"/>
        </w:rPr>
      </w:pPr>
    </w:p>
    <w:p w14:paraId="03A2060F" w14:textId="44B4B2A8" w:rsidR="00D96BC3" w:rsidRPr="00AB3E75" w:rsidRDefault="00D96BC3" w:rsidP="00355E81">
      <w:pPr>
        <w:pStyle w:val="Prrafodelista"/>
        <w:jc w:val="both"/>
        <w:rPr>
          <w:rFonts w:ascii="Arial" w:hAnsi="Arial" w:cs="Arial"/>
        </w:rPr>
      </w:pPr>
      <w:r w:rsidRPr="00AB3E75">
        <w:rPr>
          <w:rFonts w:ascii="Arial" w:hAnsi="Arial" w:cs="Arial"/>
        </w:rPr>
        <w:t>Objetivos Estratégicos del segundo Eje Estructural:</w:t>
      </w:r>
    </w:p>
    <w:p w14:paraId="7E64717F" w14:textId="77777777" w:rsidR="00D96BC3" w:rsidRPr="00AB3E75" w:rsidRDefault="00D96BC3" w:rsidP="00355E81">
      <w:pPr>
        <w:pStyle w:val="Prrafodelista"/>
        <w:jc w:val="both"/>
        <w:rPr>
          <w:rFonts w:ascii="Arial" w:hAnsi="Arial" w:cs="Arial"/>
        </w:rPr>
      </w:pPr>
    </w:p>
    <w:p w14:paraId="419AFCE6" w14:textId="634959B8" w:rsidR="00D96BC3" w:rsidRPr="00AB3E75" w:rsidRDefault="00D96BC3">
      <w:pPr>
        <w:pStyle w:val="Prrafodelista"/>
        <w:numPr>
          <w:ilvl w:val="0"/>
          <w:numId w:val="43"/>
        </w:numPr>
        <w:jc w:val="both"/>
        <w:rPr>
          <w:rFonts w:ascii="Arial" w:hAnsi="Arial" w:cs="Arial"/>
        </w:rPr>
      </w:pPr>
      <w:r w:rsidRPr="00AB3E75">
        <w:rPr>
          <w:rFonts w:ascii="Arial" w:hAnsi="Arial" w:cs="Arial"/>
        </w:rPr>
        <w:t>Modernizar la gestión y el desempeño institucional a través de la articulación efectiva de los procesos, con innovación pública, transparencia y seguridad de la información para garantizar el equipamiento tecnológico y de infraestructura requerido por la misionalidad.</w:t>
      </w:r>
    </w:p>
    <w:p w14:paraId="66737E34" w14:textId="77777777" w:rsidR="00D96BC3" w:rsidRPr="00AB3E75" w:rsidRDefault="00D96BC3" w:rsidP="00D96BC3">
      <w:pPr>
        <w:pStyle w:val="Prrafodelista"/>
        <w:ind w:left="1080"/>
        <w:jc w:val="both"/>
        <w:rPr>
          <w:rFonts w:ascii="Arial" w:hAnsi="Arial" w:cs="Arial"/>
        </w:rPr>
      </w:pPr>
    </w:p>
    <w:p w14:paraId="2ED57BB3" w14:textId="77777777" w:rsidR="00D96BC3" w:rsidRPr="00AB3E75" w:rsidRDefault="00D96BC3">
      <w:pPr>
        <w:pStyle w:val="Prrafodelista"/>
        <w:numPr>
          <w:ilvl w:val="0"/>
          <w:numId w:val="43"/>
        </w:numPr>
        <w:jc w:val="both"/>
        <w:rPr>
          <w:rFonts w:ascii="Arial" w:hAnsi="Arial" w:cs="Arial"/>
        </w:rPr>
      </w:pPr>
      <w:r w:rsidRPr="00AB3E75">
        <w:rPr>
          <w:rFonts w:ascii="Arial" w:hAnsi="Arial" w:cs="Arial"/>
        </w:rPr>
        <w:t>Impulsar el desarrollo integral del talento humano de la entidad con enfoque de género, a través de capacitación, bienestar, seguridad y fortalecimiento de los valores del servidor público, para proyectar una gestión institucional que reconoce el valor del Ser Humano.</w:t>
      </w:r>
    </w:p>
    <w:p w14:paraId="76B893DD" w14:textId="77777777" w:rsidR="00D96BC3" w:rsidRPr="00AB3E75" w:rsidRDefault="00D96BC3" w:rsidP="00D96BC3">
      <w:pPr>
        <w:pStyle w:val="Prrafodelista"/>
        <w:rPr>
          <w:rFonts w:ascii="Arial" w:hAnsi="Arial" w:cs="Arial"/>
        </w:rPr>
      </w:pPr>
    </w:p>
    <w:p w14:paraId="0D026E86" w14:textId="43E50BE1" w:rsidR="00D96BC3" w:rsidRPr="00AB3E75" w:rsidRDefault="00D96BC3" w:rsidP="00D96BC3">
      <w:pPr>
        <w:pStyle w:val="Prrafodelista"/>
        <w:jc w:val="both"/>
        <w:rPr>
          <w:rFonts w:ascii="Arial" w:hAnsi="Arial" w:cs="Arial"/>
          <w:b/>
          <w:bCs/>
        </w:rPr>
      </w:pPr>
      <w:r w:rsidRPr="00AB3E75">
        <w:rPr>
          <w:rFonts w:ascii="Arial" w:hAnsi="Arial" w:cs="Arial"/>
        </w:rPr>
        <w:t xml:space="preserve"> </w:t>
      </w:r>
      <w:r w:rsidRPr="00AB3E75">
        <w:rPr>
          <w:rFonts w:ascii="Arial" w:hAnsi="Arial" w:cs="Arial"/>
          <w:b/>
          <w:bCs/>
        </w:rPr>
        <w:t>TERCER EJE ESTRUCTURAL “PARTICIPAR”</w:t>
      </w:r>
    </w:p>
    <w:p w14:paraId="3EA757AF" w14:textId="77777777" w:rsidR="00D96BC3" w:rsidRPr="00AB3E75" w:rsidRDefault="00D96BC3" w:rsidP="00D96BC3">
      <w:pPr>
        <w:pStyle w:val="Prrafodelista"/>
        <w:jc w:val="both"/>
        <w:rPr>
          <w:rFonts w:ascii="Arial" w:hAnsi="Arial" w:cs="Arial"/>
          <w:b/>
          <w:bCs/>
        </w:rPr>
      </w:pPr>
    </w:p>
    <w:p w14:paraId="505CB5C7" w14:textId="476524E5" w:rsidR="00D96BC3" w:rsidRPr="00AB3E75" w:rsidRDefault="00D96BC3" w:rsidP="00D96BC3">
      <w:pPr>
        <w:pStyle w:val="Prrafodelista"/>
        <w:jc w:val="both"/>
        <w:rPr>
          <w:rFonts w:ascii="Arial" w:hAnsi="Arial" w:cs="Arial"/>
        </w:rPr>
      </w:pPr>
      <w:r w:rsidRPr="00AB3E75">
        <w:rPr>
          <w:rFonts w:ascii="Arial" w:hAnsi="Arial" w:cs="Arial"/>
        </w:rPr>
        <w:t>Objetivos Estratégicos del tercer Eje Estructural:</w:t>
      </w:r>
    </w:p>
    <w:p w14:paraId="56D7A007" w14:textId="77777777" w:rsidR="00D96BC3" w:rsidRPr="00AB3E75" w:rsidRDefault="00D96BC3" w:rsidP="00D96BC3">
      <w:pPr>
        <w:pStyle w:val="Prrafodelista"/>
        <w:jc w:val="both"/>
        <w:rPr>
          <w:rFonts w:ascii="Arial" w:hAnsi="Arial" w:cs="Arial"/>
        </w:rPr>
      </w:pPr>
    </w:p>
    <w:p w14:paraId="6965F9B2" w14:textId="46E168AD" w:rsidR="00D96BC3" w:rsidRPr="00AB3E75" w:rsidRDefault="00D96BC3">
      <w:pPr>
        <w:pStyle w:val="Prrafodelista"/>
        <w:numPr>
          <w:ilvl w:val="0"/>
          <w:numId w:val="44"/>
        </w:numPr>
        <w:jc w:val="both"/>
        <w:rPr>
          <w:rFonts w:ascii="Arial" w:hAnsi="Arial" w:cs="Arial"/>
        </w:rPr>
      </w:pPr>
      <w:r w:rsidRPr="00AB3E75">
        <w:rPr>
          <w:rFonts w:ascii="Arial" w:hAnsi="Arial" w:cs="Arial"/>
        </w:rPr>
        <w:t>Consolidar el relacionamiento con la ciudadanía y grupos de interés con una gestión institucional abierta, con enfoque de género y diferencial, soportada en la garantía de la participación ciudadana, el control social, la transparencia, acceso a la información pública y lucha conta la corrupción para generar valor público.</w:t>
      </w:r>
    </w:p>
    <w:p w14:paraId="4D28BFF0" w14:textId="77777777" w:rsidR="00D96BC3" w:rsidRPr="00AB3E75" w:rsidRDefault="00D96BC3" w:rsidP="00D96BC3">
      <w:pPr>
        <w:pStyle w:val="Prrafodelista"/>
        <w:ind w:left="1140"/>
        <w:jc w:val="both"/>
        <w:rPr>
          <w:rFonts w:ascii="Arial" w:hAnsi="Arial" w:cs="Arial"/>
        </w:rPr>
      </w:pPr>
    </w:p>
    <w:p w14:paraId="3ECFD9C0" w14:textId="10B79840" w:rsidR="00D96BC3" w:rsidRPr="00AB3E75" w:rsidRDefault="00D96BC3">
      <w:pPr>
        <w:pStyle w:val="Prrafodelista"/>
        <w:numPr>
          <w:ilvl w:val="0"/>
          <w:numId w:val="44"/>
        </w:numPr>
        <w:jc w:val="both"/>
        <w:rPr>
          <w:rFonts w:ascii="Arial" w:hAnsi="Arial" w:cs="Arial"/>
        </w:rPr>
      </w:pPr>
      <w:r w:rsidRPr="00AB3E75">
        <w:rPr>
          <w:rFonts w:ascii="Arial" w:hAnsi="Arial" w:cs="Arial"/>
        </w:rPr>
        <w:t>Fortalecer la capacidad institucional para la generación, procesamiento, reporte, difusión y uso de información estadística de calidad, mediante la consolidación de estrategias articuladas garantizando la toma de decisiones basadas en datos confiables y promoviendo el mejoramiento continuo de las operaciones estadísticas y el aprovechamiento de registros administrativos.</w:t>
      </w:r>
    </w:p>
    <w:p w14:paraId="0E6753A6" w14:textId="77777777" w:rsidR="00D96BC3" w:rsidRPr="00AB3E75" w:rsidRDefault="00D96BC3" w:rsidP="00D96BC3">
      <w:pPr>
        <w:pStyle w:val="Prrafodelista"/>
        <w:jc w:val="both"/>
        <w:rPr>
          <w:rFonts w:ascii="Arial" w:hAnsi="Arial" w:cs="Arial"/>
        </w:rPr>
      </w:pPr>
    </w:p>
    <w:p w14:paraId="68408626" w14:textId="2FAB6100" w:rsidR="00D96BC3" w:rsidRPr="00AB3E75" w:rsidRDefault="00D96BC3" w:rsidP="00D96BC3">
      <w:pPr>
        <w:pStyle w:val="Prrafodelista"/>
        <w:jc w:val="both"/>
        <w:rPr>
          <w:rFonts w:ascii="Arial" w:hAnsi="Arial" w:cs="Arial"/>
        </w:rPr>
      </w:pPr>
      <w:r w:rsidRPr="00AB3E75">
        <w:rPr>
          <w:rFonts w:ascii="Arial" w:hAnsi="Arial" w:cs="Arial"/>
        </w:rPr>
        <w:t>En la actualidad la UAECOB consciente de su accionar y liderazgo por su naturaleza misional, tiene como finalidad del Plan Estratégico Institucional 2024-2027, contribuir a la construcción y desarrollo de una ciudad mejor y más preparada para afrontar las emergencias propias de la prevención y atención de incendios, atención de rescates en todas sus modalidades e incidentes con materiales peligrosos en Bogotá y su entorno.</w:t>
      </w:r>
    </w:p>
    <w:p w14:paraId="538B6CCD" w14:textId="77777777" w:rsidR="00D96BC3" w:rsidRPr="00AB3E75" w:rsidRDefault="00D96BC3" w:rsidP="00D96BC3">
      <w:pPr>
        <w:pStyle w:val="Prrafodelista"/>
        <w:jc w:val="both"/>
        <w:rPr>
          <w:rFonts w:ascii="Arial" w:hAnsi="Arial" w:cs="Arial"/>
        </w:rPr>
      </w:pPr>
    </w:p>
    <w:p w14:paraId="0F142A7C" w14:textId="63B4A1EF" w:rsidR="00D96BC3" w:rsidRPr="00AB3E75" w:rsidRDefault="00D96BC3" w:rsidP="00D96BC3">
      <w:pPr>
        <w:pStyle w:val="Prrafodelista"/>
        <w:jc w:val="both"/>
        <w:rPr>
          <w:rFonts w:ascii="Arial" w:hAnsi="Arial" w:cs="Arial"/>
        </w:rPr>
      </w:pPr>
      <w:r w:rsidRPr="00AB3E75">
        <w:rPr>
          <w:rFonts w:ascii="Arial" w:hAnsi="Arial" w:cs="Arial"/>
        </w:rPr>
        <w:t>No debemos olvidar nunca que el objetivo de la estrategia es la de crear mayor valor público a todo el Cuerpo Oficial de Bomberos de Bogotá; con la formulación de nuestro Plan Estratégico Institucional 2024-2027, la dirección de la entidad define los objetivos que pretende alcanzar y para ello, parte de un análisis de su propia realidad institucional, así como del entorno que la rodea.</w:t>
      </w:r>
    </w:p>
    <w:p w14:paraId="2E8DA735" w14:textId="77777777" w:rsidR="00D96BC3" w:rsidRPr="00AB3E75" w:rsidRDefault="00D96BC3" w:rsidP="00D96BC3">
      <w:pPr>
        <w:pStyle w:val="Prrafodelista"/>
        <w:jc w:val="both"/>
        <w:rPr>
          <w:rFonts w:ascii="Arial" w:hAnsi="Arial" w:cs="Arial"/>
        </w:rPr>
      </w:pPr>
    </w:p>
    <w:p w14:paraId="181F8159" w14:textId="77777777" w:rsidR="00E955E7" w:rsidRDefault="00E955E7" w:rsidP="00355E81">
      <w:pPr>
        <w:pStyle w:val="Prrafodelista"/>
        <w:jc w:val="both"/>
        <w:rPr>
          <w:rFonts w:ascii="Arial" w:hAnsi="Arial" w:cs="Arial"/>
          <w:b/>
          <w:bCs/>
        </w:rPr>
      </w:pPr>
    </w:p>
    <w:p w14:paraId="64229D9B" w14:textId="77777777" w:rsidR="00CF29FD" w:rsidRDefault="00CF29FD" w:rsidP="00355E81">
      <w:pPr>
        <w:pStyle w:val="Prrafodelista"/>
        <w:jc w:val="both"/>
        <w:rPr>
          <w:rFonts w:ascii="Arial" w:hAnsi="Arial" w:cs="Arial"/>
          <w:b/>
          <w:bCs/>
        </w:rPr>
      </w:pPr>
    </w:p>
    <w:p w14:paraId="6E44BF0D" w14:textId="52C17E99" w:rsidR="003C60E6" w:rsidRDefault="00D13790" w:rsidP="00355E81">
      <w:pPr>
        <w:pStyle w:val="Prrafodelista"/>
        <w:jc w:val="both"/>
        <w:rPr>
          <w:rFonts w:ascii="Arial" w:hAnsi="Arial" w:cs="Arial"/>
          <w:b/>
          <w:bCs/>
        </w:rPr>
      </w:pPr>
      <w:r>
        <w:rPr>
          <w:rFonts w:ascii="Arial" w:hAnsi="Arial" w:cs="Arial"/>
          <w:b/>
          <w:bCs/>
        </w:rPr>
        <w:t>Ejes estructurales:</w:t>
      </w:r>
    </w:p>
    <w:p w14:paraId="0EDE9E52" w14:textId="77777777" w:rsidR="00D13790" w:rsidRDefault="00D13790" w:rsidP="00355E81">
      <w:pPr>
        <w:pStyle w:val="Prrafodelista"/>
        <w:jc w:val="both"/>
        <w:rPr>
          <w:rFonts w:ascii="Arial" w:hAnsi="Arial" w:cs="Arial"/>
          <w:b/>
          <w:bCs/>
        </w:rPr>
      </w:pPr>
    </w:p>
    <w:p w14:paraId="10712D2A" w14:textId="63029C75" w:rsidR="00D13790" w:rsidRDefault="00282BC1" w:rsidP="00355E81">
      <w:pPr>
        <w:pStyle w:val="Prrafodelista"/>
        <w:jc w:val="both"/>
        <w:rPr>
          <w:rFonts w:ascii="Arial" w:hAnsi="Arial" w:cs="Arial"/>
          <w:b/>
          <w:bCs/>
        </w:rPr>
      </w:pPr>
      <w:r>
        <w:rPr>
          <w:rFonts w:ascii="Arial" w:hAnsi="Arial" w:cs="Arial"/>
          <w:b/>
          <w:bCs/>
          <w:noProof/>
          <w14:ligatures w14:val="standardContextual"/>
        </w:rPr>
        <w:drawing>
          <wp:inline distT="0" distB="0" distL="0" distR="0" wp14:anchorId="4036E9D5" wp14:editId="41F76EEB">
            <wp:extent cx="2331534" cy="2019300"/>
            <wp:effectExtent l="0" t="0" r="0" b="0"/>
            <wp:docPr id="564307470" name="Imagen 5"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7470" name="Imagen 5" descr="Logotip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8843" cy="2034291"/>
                    </a:xfrm>
                    <a:prstGeom prst="rect">
                      <a:avLst/>
                    </a:prstGeom>
                  </pic:spPr>
                </pic:pic>
              </a:graphicData>
            </a:graphic>
          </wp:inline>
        </w:drawing>
      </w:r>
      <w:r>
        <w:rPr>
          <w:rFonts w:ascii="Arial" w:hAnsi="Arial" w:cs="Arial"/>
          <w:b/>
          <w:bCs/>
          <w:noProof/>
          <w14:ligatures w14:val="standardContextual"/>
        </w:rPr>
        <w:t xml:space="preserve">                  </w:t>
      </w:r>
      <w:r>
        <w:rPr>
          <w:rFonts w:ascii="Arial" w:hAnsi="Arial" w:cs="Arial"/>
          <w:b/>
          <w:bCs/>
          <w:noProof/>
          <w14:ligatures w14:val="standardContextual"/>
        </w:rPr>
        <w:drawing>
          <wp:inline distT="0" distB="0" distL="0" distR="0" wp14:anchorId="50B29811" wp14:editId="373926F4">
            <wp:extent cx="2237260" cy="1924670"/>
            <wp:effectExtent l="0" t="0" r="0" b="0"/>
            <wp:docPr id="122761982" name="Imagen 6"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982" name="Imagen 6" descr="Imagen que contiene Interfaz de usuario gráfic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1181" cy="1928043"/>
                    </a:xfrm>
                    <a:prstGeom prst="rect">
                      <a:avLst/>
                    </a:prstGeom>
                  </pic:spPr>
                </pic:pic>
              </a:graphicData>
            </a:graphic>
          </wp:inline>
        </w:drawing>
      </w:r>
    </w:p>
    <w:p w14:paraId="7E2E1C97" w14:textId="6EEE9B04" w:rsidR="00D13790" w:rsidRPr="005132EA" w:rsidRDefault="00282BC1" w:rsidP="00355E81">
      <w:pPr>
        <w:pStyle w:val="Prrafodelista"/>
        <w:jc w:val="both"/>
        <w:rPr>
          <w:rFonts w:ascii="Arial" w:hAnsi="Arial" w:cs="Arial"/>
          <w:b/>
          <w:bCs/>
        </w:rPr>
      </w:pPr>
      <w:r>
        <w:rPr>
          <w:rFonts w:ascii="Arial" w:hAnsi="Arial" w:cs="Arial"/>
          <w:b/>
          <w:bCs/>
        </w:rPr>
        <w:t xml:space="preserve"> </w:t>
      </w:r>
    </w:p>
    <w:p w14:paraId="39DFA0CE" w14:textId="77777777" w:rsidR="005F42FF" w:rsidRPr="005132EA" w:rsidRDefault="4DCFAC82">
      <w:pPr>
        <w:pStyle w:val="Prrafodelista"/>
        <w:numPr>
          <w:ilvl w:val="0"/>
          <w:numId w:val="26"/>
        </w:numPr>
        <w:rPr>
          <w:rFonts w:ascii="Arial" w:hAnsi="Arial" w:cs="Arial"/>
          <w:b/>
          <w:bCs/>
        </w:rPr>
      </w:pPr>
      <w:r w:rsidRPr="41E4E191">
        <w:rPr>
          <w:rFonts w:ascii="Arial" w:hAnsi="Arial" w:cs="Arial"/>
          <w:b/>
          <w:bCs/>
        </w:rPr>
        <w:t>Metas Asociadas al Objetivo Estratégico:</w:t>
      </w:r>
    </w:p>
    <w:p w14:paraId="3C975E24" w14:textId="77777777" w:rsidR="00E955E7" w:rsidRPr="005132EA" w:rsidRDefault="00E955E7" w:rsidP="00E955E7">
      <w:pPr>
        <w:pStyle w:val="Prrafodelista"/>
        <w:rPr>
          <w:rFonts w:ascii="Arial" w:hAnsi="Arial" w:cs="Arial"/>
          <w:b/>
          <w:bCs/>
        </w:rPr>
      </w:pPr>
    </w:p>
    <w:p w14:paraId="7A6B5ECD" w14:textId="67C7F052" w:rsidR="3A810B08" w:rsidRDefault="3A810B08" w:rsidP="41E4E191">
      <w:pPr>
        <w:rPr>
          <w:rFonts w:ascii="Arial" w:hAnsi="Arial" w:cs="Arial"/>
        </w:rPr>
      </w:pPr>
    </w:p>
    <w:p w14:paraId="74452786" w14:textId="0807A97E" w:rsidR="2E4B4D37" w:rsidRDefault="796A4071" w:rsidP="41E4E191">
      <w:pPr>
        <w:jc w:val="both"/>
        <w:rPr>
          <w:rFonts w:ascii="Arial" w:hAnsi="Arial" w:cs="Arial"/>
        </w:rPr>
      </w:pPr>
      <w:r w:rsidRPr="41E4E191">
        <w:rPr>
          <w:rFonts w:ascii="Arial" w:hAnsi="Arial" w:cs="Arial"/>
        </w:rPr>
        <w:t xml:space="preserve">La Unidad Administrativa Especial Cuerpo Oficial de Bomberos Bogotá, </w:t>
      </w:r>
      <w:r w:rsidR="50624C74" w:rsidRPr="41E4E191">
        <w:rPr>
          <w:rFonts w:ascii="Arial" w:hAnsi="Arial" w:cs="Arial"/>
        </w:rPr>
        <w:t xml:space="preserve">se alinea estratégicamente </w:t>
      </w:r>
      <w:r w:rsidR="05F223CB" w:rsidRPr="41E4E191">
        <w:rPr>
          <w:rFonts w:ascii="Arial" w:hAnsi="Arial" w:cs="Arial"/>
        </w:rPr>
        <w:t xml:space="preserve">a la </w:t>
      </w:r>
      <w:r w:rsidR="2C6933DF" w:rsidRPr="41E4E191">
        <w:rPr>
          <w:rFonts w:ascii="Arial" w:hAnsi="Arial" w:cs="Arial"/>
        </w:rPr>
        <w:t>meta</w:t>
      </w:r>
      <w:r w:rsidR="12072DAD" w:rsidRPr="41E4E191">
        <w:rPr>
          <w:rFonts w:ascii="Arial" w:hAnsi="Arial" w:cs="Arial"/>
        </w:rPr>
        <w:t xml:space="preserve"> </w:t>
      </w:r>
      <w:r w:rsidRPr="41E4E191">
        <w:rPr>
          <w:rFonts w:ascii="Arial" w:hAnsi="Arial" w:cs="Arial"/>
        </w:rPr>
        <w:t>asociadas</w:t>
      </w:r>
      <w:r w:rsidR="15650438" w:rsidRPr="41E4E191">
        <w:rPr>
          <w:rFonts w:ascii="Arial" w:hAnsi="Arial" w:cs="Arial"/>
        </w:rPr>
        <w:t xml:space="preserve">, </w:t>
      </w:r>
      <w:r w:rsidR="222BF19F" w:rsidRPr="41E4E191">
        <w:rPr>
          <w:rFonts w:ascii="Arial" w:hAnsi="Arial" w:cs="Arial"/>
        </w:rPr>
        <w:t>que se presenta en la imagen:</w:t>
      </w:r>
    </w:p>
    <w:p w14:paraId="5C02F364" w14:textId="564DA103" w:rsidR="3A810B08" w:rsidRDefault="3A810B08" w:rsidP="41E4E191">
      <w:pPr>
        <w:rPr>
          <w:rFonts w:ascii="Arial" w:hAnsi="Arial" w:cs="Arial"/>
        </w:rPr>
      </w:pPr>
    </w:p>
    <w:p w14:paraId="2CD6F0AB" w14:textId="3EB296A8" w:rsidR="0037658A" w:rsidRDefault="0037658A" w:rsidP="0037658A">
      <w:pPr>
        <w:pStyle w:val="Descripcin"/>
        <w:keepNext/>
      </w:pPr>
    </w:p>
    <w:p w14:paraId="5E588640" w14:textId="60C64C25" w:rsidR="6E46FEB7" w:rsidRDefault="009B7355">
      <w:pPr>
        <w:pStyle w:val="Descripcin"/>
        <w:rPr>
          <w:rFonts w:ascii="Arial" w:hAnsi="Arial" w:cs="Arial"/>
        </w:rPr>
      </w:pPr>
      <w:bookmarkStart w:id="53" w:name="_Toc218933346"/>
      <w:r>
        <w:rPr>
          <w:noProof/>
        </w:rPr>
        <w:drawing>
          <wp:anchor distT="0" distB="0" distL="114300" distR="114300" simplePos="0" relativeHeight="251658244" behindDoc="1" locked="0" layoutInCell="1" allowOverlap="1" wp14:anchorId="59B4293B" wp14:editId="326400E8">
            <wp:simplePos x="0" y="0"/>
            <wp:positionH relativeFrom="margin">
              <wp:align>left</wp:align>
            </wp:positionH>
            <wp:positionV relativeFrom="paragraph">
              <wp:posOffset>309659</wp:posOffset>
            </wp:positionV>
            <wp:extent cx="5694680" cy="2683510"/>
            <wp:effectExtent l="0" t="0" r="1270" b="2540"/>
            <wp:wrapTight wrapText="bothSides">
              <wp:wrapPolygon edited="0">
                <wp:start x="0" y="0"/>
                <wp:lineTo x="0" y="21467"/>
                <wp:lineTo x="21533" y="21467"/>
                <wp:lineTo x="21533" y="0"/>
                <wp:lineTo x="0" y="0"/>
              </wp:wrapPolygon>
            </wp:wrapTight>
            <wp:docPr id="136450779" name="Picture 136450779" descr="Ilustración 3. Meta Estratégica: Muestra Objetivo, estrategia, programa, metas y proyecto de inver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779" name="Picture 136450779" descr="Ilustración 3. Meta Estratégica: Muestra Objetivo, estrategia, programa, metas y proyecto de inversión. "/>
                    <pic:cNvPicPr/>
                  </pic:nvPicPr>
                  <pic:blipFill>
                    <a:blip r:embed="rId30">
                      <a:extLst>
                        <a:ext uri="{28A0092B-C50C-407E-A947-70E740481C1C}">
                          <a14:useLocalDpi xmlns:a14="http://schemas.microsoft.com/office/drawing/2010/main" val="0"/>
                        </a:ext>
                      </a:extLst>
                    </a:blip>
                    <a:stretch>
                      <a:fillRect/>
                    </a:stretch>
                  </pic:blipFill>
                  <pic:spPr>
                    <a:xfrm>
                      <a:off x="0" y="0"/>
                      <a:ext cx="5694680" cy="2683510"/>
                    </a:xfrm>
                    <a:prstGeom prst="rect">
                      <a:avLst/>
                    </a:prstGeom>
                  </pic:spPr>
                </pic:pic>
              </a:graphicData>
            </a:graphic>
          </wp:anchor>
        </w:drawing>
      </w:r>
      <w:r w:rsidR="0037658A">
        <w:t xml:space="preserve">Ilustración </w:t>
      </w:r>
      <w:r w:rsidR="0037658A">
        <w:fldChar w:fldCharType="begin"/>
      </w:r>
      <w:r w:rsidR="0037658A">
        <w:instrText xml:space="preserve"> SEQ Ilustración \* ARABIC </w:instrText>
      </w:r>
      <w:r w:rsidR="0037658A">
        <w:fldChar w:fldCharType="separate"/>
      </w:r>
      <w:r w:rsidR="00676FEF">
        <w:rPr>
          <w:noProof/>
        </w:rPr>
        <w:t>3</w:t>
      </w:r>
      <w:r w:rsidR="0037658A">
        <w:fldChar w:fldCharType="end"/>
      </w:r>
      <w:r w:rsidR="004F29F6">
        <w:t xml:space="preserve">. </w:t>
      </w:r>
      <w:r w:rsidR="6B435EA5" w:rsidRPr="27A5F97C">
        <w:rPr>
          <w:rFonts w:ascii="Arial" w:hAnsi="Arial" w:cs="Arial"/>
        </w:rPr>
        <w:t xml:space="preserve">Meta </w:t>
      </w:r>
      <w:r w:rsidR="3189ADE7" w:rsidRPr="27A5F97C">
        <w:rPr>
          <w:rFonts w:ascii="Arial" w:hAnsi="Arial" w:cs="Arial"/>
        </w:rPr>
        <w:t>Estratégica</w:t>
      </w:r>
      <w:bookmarkEnd w:id="53"/>
    </w:p>
    <w:p w14:paraId="25B9CD8C" w14:textId="5BBF9BBB" w:rsidR="005F42FF" w:rsidRDefault="700BD554" w:rsidP="001B1F0B">
      <w:pPr>
        <w:pStyle w:val="Prrafodelista"/>
        <w:jc w:val="center"/>
        <w:rPr>
          <w:sz w:val="16"/>
          <w:szCs w:val="16"/>
        </w:rPr>
      </w:pPr>
      <w:r w:rsidRPr="41E4E191">
        <w:rPr>
          <w:sz w:val="16"/>
          <w:szCs w:val="16"/>
        </w:rPr>
        <w:t>Fuente: Oficina Asesora de Planeación -UAECOB</w:t>
      </w:r>
    </w:p>
    <w:p w14:paraId="0B8EC86C" w14:textId="37D27BA1" w:rsidR="00C47F2C" w:rsidRDefault="00C47F2C" w:rsidP="005F42FF">
      <w:pPr>
        <w:pStyle w:val="Prrafodelista"/>
        <w:rPr>
          <w:sz w:val="16"/>
          <w:szCs w:val="16"/>
        </w:rPr>
      </w:pPr>
    </w:p>
    <w:p w14:paraId="0C95C61E" w14:textId="760F590A" w:rsidR="00DB1A33" w:rsidRPr="005132EA" w:rsidRDefault="00DB1A33" w:rsidP="005F42FF">
      <w:pPr>
        <w:pStyle w:val="Prrafodelista"/>
        <w:rPr>
          <w:rFonts w:ascii="Arial" w:hAnsi="Arial" w:cs="Arial"/>
          <w:b/>
          <w:bCs/>
        </w:rPr>
      </w:pPr>
    </w:p>
    <w:p w14:paraId="34768999" w14:textId="2B680B8B" w:rsidR="005F42FF" w:rsidRPr="005132EA" w:rsidRDefault="3381485C">
      <w:pPr>
        <w:pStyle w:val="Ttulo2"/>
        <w:numPr>
          <w:ilvl w:val="1"/>
          <w:numId w:val="24"/>
        </w:numPr>
        <w:rPr>
          <w:rFonts w:ascii="Arial" w:eastAsiaTheme="minorEastAsia" w:hAnsi="Arial" w:cs="Arial"/>
          <w:b/>
          <w:bCs/>
          <w:color w:val="auto"/>
          <w:sz w:val="24"/>
          <w:szCs w:val="24"/>
          <w:lang w:val="es-CO"/>
        </w:rPr>
      </w:pPr>
      <w:bookmarkStart w:id="54" w:name="_TOC_250063"/>
      <w:bookmarkStart w:id="55" w:name="_Toc1069135876"/>
      <w:bookmarkStart w:id="56" w:name="_Toc304844167"/>
      <w:bookmarkStart w:id="57" w:name="_Toc218928125"/>
      <w:r w:rsidRPr="36FF2051">
        <w:rPr>
          <w:rFonts w:ascii="Arial" w:eastAsiaTheme="minorEastAsia" w:hAnsi="Arial" w:cs="Arial"/>
          <w:b/>
          <w:bCs/>
          <w:color w:val="auto"/>
          <w:sz w:val="24"/>
          <w:szCs w:val="24"/>
          <w:lang w:val="es-CO"/>
        </w:rPr>
        <w:t xml:space="preserve">Análisis </w:t>
      </w:r>
      <w:r w:rsidR="0869398A" w:rsidRPr="36FF2051">
        <w:rPr>
          <w:rFonts w:ascii="Arial" w:eastAsiaTheme="minorEastAsia" w:hAnsi="Arial" w:cs="Arial"/>
          <w:b/>
          <w:bCs/>
          <w:color w:val="auto"/>
          <w:sz w:val="24"/>
          <w:szCs w:val="24"/>
          <w:lang w:val="es-CO"/>
        </w:rPr>
        <w:t xml:space="preserve">General de </w:t>
      </w:r>
      <w:r w:rsidRPr="36FF2051">
        <w:rPr>
          <w:rFonts w:ascii="Arial" w:eastAsiaTheme="minorEastAsia" w:hAnsi="Arial" w:cs="Arial"/>
          <w:b/>
          <w:bCs/>
          <w:color w:val="auto"/>
          <w:sz w:val="24"/>
          <w:szCs w:val="24"/>
          <w:lang w:val="es-CO"/>
        </w:rPr>
        <w:t xml:space="preserve">Factores Internos y </w:t>
      </w:r>
      <w:bookmarkEnd w:id="54"/>
      <w:r w:rsidRPr="36FF2051">
        <w:rPr>
          <w:rFonts w:ascii="Arial" w:eastAsiaTheme="minorEastAsia" w:hAnsi="Arial" w:cs="Arial"/>
          <w:b/>
          <w:bCs/>
          <w:color w:val="auto"/>
          <w:sz w:val="24"/>
          <w:szCs w:val="24"/>
          <w:lang w:val="es-CO"/>
        </w:rPr>
        <w:t>Externos - DOFA</w:t>
      </w:r>
      <w:bookmarkEnd w:id="55"/>
      <w:bookmarkEnd w:id="56"/>
      <w:bookmarkEnd w:id="57"/>
    </w:p>
    <w:p w14:paraId="78822947" w14:textId="77777777" w:rsidR="005F42FF" w:rsidRDefault="005F42FF" w:rsidP="005F42FF">
      <w:pPr>
        <w:rPr>
          <w:rFonts w:ascii="Arial" w:hAnsi="Arial" w:cs="Arial"/>
        </w:rPr>
      </w:pPr>
    </w:p>
    <w:p w14:paraId="7C3BEE76" w14:textId="302DE3D6" w:rsidR="00F603A2" w:rsidRDefault="5DAAB38E" w:rsidP="00F603A2">
      <w:pPr>
        <w:ind w:right="56"/>
        <w:jc w:val="both"/>
        <w:rPr>
          <w:color w:val="000000"/>
        </w:rPr>
      </w:pPr>
      <w:r w:rsidRPr="41E4E191">
        <w:rPr>
          <w:color w:val="000000" w:themeColor="text1"/>
        </w:rPr>
        <w:lastRenderedPageBreak/>
        <w:t xml:space="preserve">La UAECOB </w:t>
      </w:r>
      <w:r w:rsidR="1EA63AFF" w:rsidRPr="41E4E191">
        <w:rPr>
          <w:color w:val="000000" w:themeColor="text1"/>
        </w:rPr>
        <w:t xml:space="preserve">en su rol </w:t>
      </w:r>
      <w:r w:rsidRPr="41E4E191">
        <w:rPr>
          <w:color w:val="000000" w:themeColor="text1"/>
        </w:rPr>
        <w:t>de apoyo, evidenciándose</w:t>
      </w:r>
      <w:r w:rsidR="1EA63AFF" w:rsidRPr="41E4E191">
        <w:rPr>
          <w:color w:val="000000" w:themeColor="text1"/>
        </w:rPr>
        <w:t xml:space="preserve"> en este plan</w:t>
      </w:r>
      <w:r w:rsidRPr="41E4E191">
        <w:rPr>
          <w:color w:val="000000" w:themeColor="text1"/>
        </w:rPr>
        <w:t xml:space="preserve"> que es necesario que la gestión de TI se enmarque en un proceso estratégico </w:t>
      </w:r>
      <w:r w:rsidR="1EA63AFF" w:rsidRPr="41E4E191">
        <w:rPr>
          <w:color w:val="000000" w:themeColor="text1"/>
        </w:rPr>
        <w:t>de</w:t>
      </w:r>
      <w:r w:rsidRPr="41E4E191">
        <w:rPr>
          <w:color w:val="000000" w:themeColor="text1"/>
        </w:rPr>
        <w:t xml:space="preserve"> la alta dirección</w:t>
      </w:r>
      <w:r w:rsidR="1EA63AFF" w:rsidRPr="41E4E191">
        <w:rPr>
          <w:color w:val="000000" w:themeColor="text1"/>
        </w:rPr>
        <w:t xml:space="preserve"> en el cual</w:t>
      </w:r>
      <w:r w:rsidRPr="41E4E191">
        <w:rPr>
          <w:color w:val="000000" w:themeColor="text1"/>
        </w:rPr>
        <w:t xml:space="preserve"> visualice </w:t>
      </w:r>
      <w:r w:rsidR="1EA63AFF" w:rsidRPr="41E4E191">
        <w:rPr>
          <w:color w:val="000000" w:themeColor="text1"/>
        </w:rPr>
        <w:t xml:space="preserve">en materia </w:t>
      </w:r>
      <w:r w:rsidRPr="41E4E191">
        <w:rPr>
          <w:color w:val="000000" w:themeColor="text1"/>
        </w:rPr>
        <w:t>tecnol</w:t>
      </w:r>
      <w:r w:rsidR="1EA63AFF" w:rsidRPr="41E4E191">
        <w:rPr>
          <w:color w:val="000000" w:themeColor="text1"/>
        </w:rPr>
        <w:t>ógica el fortalecimiento de metas</w:t>
      </w:r>
      <w:r w:rsidRPr="41E4E191">
        <w:rPr>
          <w:color w:val="000000" w:themeColor="text1"/>
        </w:rPr>
        <w:t xml:space="preserve"> de los objetivos institucionales</w:t>
      </w:r>
      <w:r w:rsidR="1EA63AFF" w:rsidRPr="41E4E191">
        <w:rPr>
          <w:color w:val="000000" w:themeColor="text1"/>
        </w:rPr>
        <w:t xml:space="preserve"> y que</w:t>
      </w:r>
      <w:r w:rsidRPr="41E4E191">
        <w:rPr>
          <w:color w:val="000000" w:themeColor="text1"/>
        </w:rPr>
        <w:t xml:space="preserve"> apropi</w:t>
      </w:r>
      <w:r w:rsidR="1EA63AFF" w:rsidRPr="41E4E191">
        <w:rPr>
          <w:color w:val="000000" w:themeColor="text1"/>
        </w:rPr>
        <w:t>en</w:t>
      </w:r>
      <w:r w:rsidRPr="41E4E191">
        <w:rPr>
          <w:color w:val="000000" w:themeColor="text1"/>
        </w:rPr>
        <w:t xml:space="preserve"> la gestión de TI para la prestación de</w:t>
      </w:r>
      <w:r w:rsidR="1EA63AFF" w:rsidRPr="41E4E191">
        <w:rPr>
          <w:color w:val="000000" w:themeColor="text1"/>
        </w:rPr>
        <w:t xml:space="preserve"> </w:t>
      </w:r>
      <w:r w:rsidRPr="41E4E191">
        <w:rPr>
          <w:color w:val="000000" w:themeColor="text1"/>
        </w:rPr>
        <w:t>servicio a la ciudadanía</w:t>
      </w:r>
      <w:r w:rsidR="2E7A7CA2" w:rsidRPr="41E4E191">
        <w:rPr>
          <w:color w:val="000000" w:themeColor="text1"/>
        </w:rPr>
        <w:t>, se debe conocer los factores internos y externos que afectan la operación del UAECOB, en el cual se debe trabajar según sus fortalezas, debilidades, oportunidades y amenazas, encontrando lo siguiente:</w:t>
      </w:r>
      <w:r w:rsidRPr="41E4E191">
        <w:rPr>
          <w:color w:val="000000" w:themeColor="text1"/>
        </w:rPr>
        <w:t xml:space="preserve"> </w:t>
      </w:r>
    </w:p>
    <w:p w14:paraId="46BCE7D4" w14:textId="59900EB2" w:rsidR="41E4E191" w:rsidRDefault="41E4E191" w:rsidP="41E4E191">
      <w:pPr>
        <w:ind w:right="56"/>
        <w:jc w:val="both"/>
        <w:rPr>
          <w:color w:val="000000" w:themeColor="text1"/>
        </w:rPr>
      </w:pPr>
    </w:p>
    <w:p w14:paraId="2547CDEA" w14:textId="202C3406" w:rsidR="2B0F59BB" w:rsidRDefault="4E0984ED" w:rsidP="41E4E191">
      <w:pPr>
        <w:pStyle w:val="Descripcin"/>
        <w:keepNext/>
        <w:rPr>
          <w:rFonts w:ascii="Arial" w:hAnsi="Arial" w:cs="Arial"/>
        </w:rPr>
      </w:pPr>
      <w:bookmarkStart w:id="58" w:name="_Toc218933333"/>
      <w:r w:rsidRPr="36FF2051">
        <w:rPr>
          <w:rFonts w:ascii="Arial" w:hAnsi="Arial" w:cs="Arial"/>
        </w:rPr>
        <w:t xml:space="preserve">Tabla </w:t>
      </w:r>
      <w:r w:rsidR="2B0F59BB" w:rsidRPr="36FF2051">
        <w:rPr>
          <w:rFonts w:ascii="Arial" w:hAnsi="Arial" w:cs="Arial"/>
        </w:rPr>
        <w:fldChar w:fldCharType="begin"/>
      </w:r>
      <w:r w:rsidR="2B0F59BB" w:rsidRPr="36FF2051">
        <w:rPr>
          <w:rFonts w:ascii="Arial" w:hAnsi="Arial" w:cs="Arial"/>
        </w:rPr>
        <w:instrText xml:space="preserve"> SEQ Tabla \* ARABIC </w:instrText>
      </w:r>
      <w:r w:rsidR="2B0F59BB" w:rsidRPr="36FF2051">
        <w:rPr>
          <w:rFonts w:ascii="Arial" w:hAnsi="Arial" w:cs="Arial"/>
        </w:rPr>
        <w:fldChar w:fldCharType="separate"/>
      </w:r>
      <w:r w:rsidR="73191F21" w:rsidRPr="36FF2051">
        <w:rPr>
          <w:rFonts w:ascii="Arial" w:hAnsi="Arial" w:cs="Arial"/>
          <w:noProof/>
        </w:rPr>
        <w:t>4</w:t>
      </w:r>
      <w:r w:rsidR="2B0F59BB" w:rsidRPr="36FF2051">
        <w:rPr>
          <w:rFonts w:ascii="Arial" w:hAnsi="Arial" w:cs="Arial"/>
        </w:rPr>
        <w:fldChar w:fldCharType="end"/>
      </w:r>
      <w:r w:rsidRPr="36FF2051">
        <w:rPr>
          <w:rFonts w:ascii="Arial" w:hAnsi="Arial" w:cs="Arial"/>
        </w:rPr>
        <w:t>. Análisis DOFA</w:t>
      </w:r>
      <w:bookmarkEnd w:id="58"/>
    </w:p>
    <w:p w14:paraId="252775A4" w14:textId="13058B34" w:rsidR="41E4E191" w:rsidRDefault="41E4E191" w:rsidP="41E4E191">
      <w:pPr>
        <w:ind w:right="56"/>
        <w:jc w:val="both"/>
        <w:rPr>
          <w:color w:val="000000" w:themeColor="text1"/>
        </w:rPr>
      </w:pPr>
    </w:p>
    <w:tbl>
      <w:tblPr>
        <w:tblStyle w:val="Tablaconcuadrcula"/>
        <w:tblW w:w="93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325"/>
        <w:gridCol w:w="7070"/>
      </w:tblGrid>
      <w:tr w:rsidR="005770E4" w:rsidRPr="00C47F2C" w14:paraId="56B4D9D6" w14:textId="77777777" w:rsidTr="69253A75">
        <w:trPr>
          <w:jc w:val="center"/>
        </w:trPr>
        <w:tc>
          <w:tcPr>
            <w:tcW w:w="2325" w:type="dxa"/>
            <w:vAlign w:val="center"/>
          </w:tcPr>
          <w:p w14:paraId="19F231EB" w14:textId="592F48F6" w:rsidR="005770E4" w:rsidRPr="00C47F2C" w:rsidRDefault="005770E4" w:rsidP="00B82EC4">
            <w:pPr>
              <w:ind w:right="56"/>
              <w:jc w:val="center"/>
              <w:rPr>
                <w:rFonts w:ascii="Arial" w:hAnsi="Arial" w:cs="Arial"/>
                <w:b/>
                <w:bCs/>
                <w:color w:val="000000"/>
              </w:rPr>
            </w:pPr>
            <w:r w:rsidRPr="00C47F2C">
              <w:rPr>
                <w:rFonts w:ascii="Arial" w:hAnsi="Arial" w:cs="Arial"/>
                <w:b/>
                <w:bCs/>
                <w:color w:val="000000"/>
              </w:rPr>
              <w:t>DEBILIDADES</w:t>
            </w:r>
          </w:p>
        </w:tc>
        <w:tc>
          <w:tcPr>
            <w:tcW w:w="7070" w:type="dxa"/>
            <w:vAlign w:val="center"/>
          </w:tcPr>
          <w:p w14:paraId="6976FE04" w14:textId="3B99E7B9" w:rsidR="00593CE0" w:rsidRPr="00C47F2C" w:rsidRDefault="57A90DA6">
            <w:pPr>
              <w:widowControl/>
              <w:numPr>
                <w:ilvl w:val="0"/>
                <w:numId w:val="31"/>
              </w:numPr>
              <w:pBdr>
                <w:top w:val="nil"/>
                <w:left w:val="nil"/>
                <w:bottom w:val="nil"/>
                <w:right w:val="nil"/>
                <w:between w:val="nil"/>
              </w:pBdr>
              <w:autoSpaceDE/>
              <w:autoSpaceDN/>
              <w:spacing w:line="276" w:lineRule="auto"/>
              <w:ind w:left="325" w:right="60" w:hanging="284"/>
              <w:jc w:val="both"/>
              <w:rPr>
                <w:rFonts w:ascii="Arial" w:eastAsiaTheme="minorEastAsia" w:hAnsi="Arial" w:cs="Arial"/>
                <w:lang w:val="es-MX"/>
              </w:rPr>
            </w:pPr>
            <w:r w:rsidRPr="63C4A47F">
              <w:rPr>
                <w:rFonts w:ascii="Arial" w:eastAsiaTheme="minorEastAsia" w:hAnsi="Arial" w:cs="Arial"/>
                <w:b/>
                <w:bCs/>
                <w:lang w:val="es-MX"/>
              </w:rPr>
              <w:t>DOFA</w:t>
            </w:r>
            <w:r w:rsidR="012A3D62" w:rsidRPr="63C4A47F">
              <w:rPr>
                <w:rFonts w:ascii="Arial" w:eastAsiaTheme="minorEastAsia" w:hAnsi="Arial" w:cs="Arial"/>
                <w:b/>
                <w:bCs/>
                <w:lang w:val="es-MX"/>
              </w:rPr>
              <w:t>01</w:t>
            </w:r>
            <w:r w:rsidRPr="63C4A47F">
              <w:rPr>
                <w:rFonts w:ascii="Arial" w:eastAsiaTheme="minorEastAsia" w:hAnsi="Arial" w:cs="Arial"/>
                <w:b/>
                <w:bCs/>
                <w:lang w:val="es-MX"/>
              </w:rPr>
              <w:t>:</w:t>
            </w:r>
            <w:r w:rsidR="012A3D62" w:rsidRPr="63C4A47F">
              <w:rPr>
                <w:rFonts w:ascii="Arial" w:eastAsiaTheme="minorEastAsia" w:hAnsi="Arial" w:cs="Arial"/>
                <w:lang w:val="es-MX"/>
              </w:rPr>
              <w:t xml:space="preserve"> Se requiere fortalecer la gestión de TI en temas que se encuentran poco desarrollados como la arquitectura de negocio, Gobierno de Datos</w:t>
            </w:r>
            <w:r w:rsidR="01F52A0E" w:rsidRPr="63C4A47F">
              <w:rPr>
                <w:rFonts w:ascii="Arial" w:eastAsiaTheme="minorEastAsia" w:hAnsi="Arial" w:cs="Arial"/>
                <w:lang w:val="es-MX"/>
              </w:rPr>
              <w:t>,</w:t>
            </w:r>
            <w:r w:rsidR="4A7B7FF4" w:rsidRPr="63C4A47F">
              <w:rPr>
                <w:rFonts w:ascii="Arial" w:eastAsiaTheme="minorEastAsia" w:hAnsi="Arial" w:cs="Arial"/>
                <w:lang w:val="es-MX"/>
              </w:rPr>
              <w:t xml:space="preserve"> </w:t>
            </w:r>
            <w:r w:rsidR="01F52A0E" w:rsidRPr="00E6353E">
              <w:rPr>
                <w:rFonts w:asciiTheme="minorHAnsi" w:eastAsiaTheme="minorEastAsia" w:hAnsiTheme="minorHAnsi" w:cstheme="minorBidi"/>
                <w:lang w:val="es-MX"/>
              </w:rPr>
              <w:t>catálogo/diccionario de datos, linaje y trazabilidad, calidad de datos, arquitectura de datos (modelo conceptual/lógico/físico), interoperabilidad entre sistemas (integraciones/ETL/</w:t>
            </w:r>
            <w:proofErr w:type="spellStart"/>
            <w:r w:rsidR="01F52A0E" w:rsidRPr="00E6353E">
              <w:rPr>
                <w:rFonts w:asciiTheme="minorHAnsi" w:eastAsiaTheme="minorEastAsia" w:hAnsiTheme="minorHAnsi" w:cstheme="minorBidi"/>
                <w:lang w:val="es-MX"/>
              </w:rPr>
              <w:t>APIs</w:t>
            </w:r>
            <w:proofErr w:type="spellEnd"/>
            <w:r w:rsidR="01F52A0E" w:rsidRPr="00E6353E">
              <w:rPr>
                <w:rFonts w:asciiTheme="minorHAnsi" w:eastAsiaTheme="minorEastAsia" w:hAnsiTheme="minorHAnsi" w:cstheme="minorBidi"/>
                <w:lang w:val="es-MX"/>
              </w:rPr>
              <w:t>)</w:t>
            </w:r>
            <w:r w:rsidR="6DB3EADD" w:rsidRPr="63C4A47F">
              <w:rPr>
                <w:rFonts w:asciiTheme="minorHAnsi" w:eastAsiaTheme="minorEastAsia" w:hAnsiTheme="minorHAnsi" w:cstheme="minorBidi"/>
                <w:lang w:val="es-MX"/>
              </w:rPr>
              <w:t xml:space="preserve"> </w:t>
            </w:r>
            <w:r w:rsidR="012A3D62" w:rsidRPr="63C4A47F">
              <w:rPr>
                <w:rFonts w:ascii="Arial" w:eastAsiaTheme="minorEastAsia" w:hAnsi="Arial" w:cs="Arial"/>
                <w:lang w:val="es-MX"/>
              </w:rPr>
              <w:t>dimensionamiento de recursos tecnológicos para nuevos proyectos, automatización de procesos, aplicaciones de atención a terceros, hoja de ruta, servicios que interoperen con dispositivos móviles, micrositios interactivos, disposición de información para su consulta por parte de los grupos de valor que acceden a los servicios y trámites de</w:t>
            </w:r>
            <w:r w:rsidR="03A81303" w:rsidRPr="63C4A47F">
              <w:rPr>
                <w:rFonts w:ascii="Arial" w:eastAsiaTheme="minorEastAsia" w:hAnsi="Arial" w:cs="Arial"/>
                <w:lang w:val="es-MX"/>
              </w:rPr>
              <w:t xml:space="preserve"> la UAECOB</w:t>
            </w:r>
            <w:r w:rsidR="012A3D62" w:rsidRPr="63C4A47F">
              <w:rPr>
                <w:rFonts w:ascii="Arial" w:eastAsiaTheme="minorEastAsia" w:hAnsi="Arial" w:cs="Arial"/>
                <w:lang w:val="es-MX"/>
              </w:rPr>
              <w:t xml:space="preserve">. </w:t>
            </w:r>
          </w:p>
          <w:p w14:paraId="0498A5FB" w14:textId="2D1D4B8D" w:rsidR="57A90DA6" w:rsidRDefault="57A90DA6">
            <w:pPr>
              <w:widowControl/>
              <w:numPr>
                <w:ilvl w:val="0"/>
                <w:numId w:val="31"/>
              </w:numPr>
              <w:pBdr>
                <w:top w:val="nil"/>
                <w:left w:val="nil"/>
                <w:bottom w:val="nil"/>
                <w:right w:val="nil"/>
                <w:between w:val="nil"/>
              </w:pBdr>
              <w:spacing w:line="276" w:lineRule="auto"/>
              <w:ind w:left="325" w:right="60" w:hanging="284"/>
              <w:jc w:val="both"/>
              <w:rPr>
                <w:rFonts w:ascii="Arial" w:eastAsia="Arial" w:hAnsi="Arial" w:cs="Arial"/>
                <w:lang w:val="es-MX"/>
              </w:rPr>
            </w:pPr>
            <w:r w:rsidRPr="63C4A47F">
              <w:rPr>
                <w:rFonts w:ascii="Arial" w:eastAsiaTheme="minorEastAsia" w:hAnsi="Arial" w:cs="Arial"/>
                <w:b/>
                <w:bCs/>
                <w:lang w:val="es-MX"/>
              </w:rPr>
              <w:t>DOFA02:</w:t>
            </w:r>
            <w:r w:rsidR="012A3D62" w:rsidRPr="63C4A47F">
              <w:rPr>
                <w:rFonts w:ascii="Arial" w:eastAsiaTheme="minorEastAsia" w:hAnsi="Arial" w:cs="Arial"/>
                <w:lang w:val="es-MX"/>
              </w:rPr>
              <w:t xml:space="preserve"> No se cuenta con capacidades en la identificación de riesgos en proyectos TI y en la documentación de los proyectos. En esta línea, no se cuenta con conocimientos apropiados sobre desarrollos en la nube,</w:t>
            </w:r>
            <w:r w:rsidR="1B5A6E2E" w:rsidRPr="63C4A47F">
              <w:rPr>
                <w:rFonts w:ascii="Arial" w:eastAsiaTheme="minorEastAsia" w:hAnsi="Arial" w:cs="Arial"/>
                <w:lang w:val="es-MX"/>
              </w:rPr>
              <w:t xml:space="preserve"> </w:t>
            </w:r>
            <w:r w:rsidR="69133B60" w:rsidRPr="63C4A47F">
              <w:rPr>
                <w:rFonts w:ascii="Arial" w:eastAsia="Arial" w:hAnsi="Arial" w:cs="Arial"/>
                <w:b/>
                <w:bCs/>
                <w:lang w:val="es-MX"/>
              </w:rPr>
              <w:t>bases de datos en nube</w:t>
            </w:r>
            <w:r w:rsidR="69133B60" w:rsidRPr="63C4A47F">
              <w:rPr>
                <w:rFonts w:ascii="Arial" w:eastAsia="Arial" w:hAnsi="Arial" w:cs="Arial"/>
                <w:lang w:val="es-MX"/>
              </w:rPr>
              <w:t xml:space="preserve">, analítica avanzada, Big Data, herramientas de calidad/metadatos y tecnologías emergentes (data </w:t>
            </w:r>
            <w:proofErr w:type="spellStart"/>
            <w:r w:rsidR="69133B60" w:rsidRPr="63C4A47F">
              <w:rPr>
                <w:rFonts w:ascii="Arial" w:eastAsia="Arial" w:hAnsi="Arial" w:cs="Arial"/>
                <w:lang w:val="es-MX"/>
              </w:rPr>
              <w:t>catalog</w:t>
            </w:r>
            <w:proofErr w:type="spellEnd"/>
            <w:r w:rsidR="69133B60" w:rsidRPr="63C4A47F">
              <w:rPr>
                <w:rFonts w:ascii="Arial" w:eastAsia="Arial" w:hAnsi="Arial" w:cs="Arial"/>
                <w:lang w:val="es-MX"/>
              </w:rPr>
              <w:t xml:space="preserve">, data </w:t>
            </w:r>
            <w:proofErr w:type="spellStart"/>
            <w:r w:rsidR="69133B60" w:rsidRPr="63C4A47F">
              <w:rPr>
                <w:rFonts w:ascii="Arial" w:eastAsia="Arial" w:hAnsi="Arial" w:cs="Arial"/>
                <w:lang w:val="es-MX"/>
              </w:rPr>
              <w:t>lineage</w:t>
            </w:r>
            <w:proofErr w:type="spellEnd"/>
            <w:r w:rsidR="69133B60" w:rsidRPr="63C4A47F">
              <w:rPr>
                <w:rFonts w:ascii="Arial" w:eastAsia="Arial" w:hAnsi="Arial" w:cs="Arial"/>
                <w:lang w:val="es-MX"/>
              </w:rPr>
              <w:t xml:space="preserve">, data </w:t>
            </w:r>
            <w:proofErr w:type="spellStart"/>
            <w:r w:rsidR="69133B60" w:rsidRPr="63C4A47F">
              <w:rPr>
                <w:rFonts w:ascii="Arial" w:eastAsia="Arial" w:hAnsi="Arial" w:cs="Arial"/>
                <w:lang w:val="es-MX"/>
              </w:rPr>
              <w:t>observability</w:t>
            </w:r>
            <w:proofErr w:type="spellEnd"/>
            <w:r w:rsidR="69133B60" w:rsidRPr="63C4A47F">
              <w:rPr>
                <w:rFonts w:ascii="Arial" w:eastAsia="Arial" w:hAnsi="Arial" w:cs="Arial"/>
                <w:lang w:val="es-MX"/>
              </w:rPr>
              <w:t>).</w:t>
            </w:r>
          </w:p>
          <w:p w14:paraId="4BF56D80" w14:textId="1C9D611A" w:rsidR="005770E4" w:rsidRPr="00C47F2C" w:rsidRDefault="00593CE0">
            <w:pPr>
              <w:widowControl/>
              <w:numPr>
                <w:ilvl w:val="0"/>
                <w:numId w:val="3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C47F2C">
              <w:rPr>
                <w:rFonts w:ascii="Arial" w:eastAsiaTheme="minorHAnsi" w:hAnsi="Arial" w:cs="Arial"/>
                <w:b/>
                <w:bCs/>
                <w:lang w:val="es-MX"/>
              </w:rPr>
              <w:t>DOFA</w:t>
            </w:r>
            <w:r w:rsidR="00C0405C" w:rsidRPr="00C47F2C">
              <w:rPr>
                <w:rFonts w:ascii="Arial" w:eastAsiaTheme="minorHAnsi" w:hAnsi="Arial" w:cs="Arial"/>
                <w:b/>
                <w:bCs/>
                <w:lang w:val="es-MX"/>
              </w:rPr>
              <w:t>0</w:t>
            </w:r>
            <w:r w:rsidR="00940FF6" w:rsidRPr="00C47F2C">
              <w:rPr>
                <w:rFonts w:ascii="Arial" w:eastAsiaTheme="minorHAnsi" w:hAnsi="Arial" w:cs="Arial"/>
                <w:b/>
                <w:bCs/>
                <w:lang w:val="es-MX"/>
              </w:rPr>
              <w:t>3.</w:t>
            </w:r>
            <w:r w:rsidR="00940FF6" w:rsidRPr="00C47F2C">
              <w:rPr>
                <w:rFonts w:ascii="Arial" w:eastAsiaTheme="minorHAnsi" w:hAnsi="Arial" w:cs="Arial"/>
                <w:lang w:val="es-MX"/>
              </w:rPr>
              <w:t xml:space="preserve"> Existen debilidades en la comunicación entre las áreas de negocio y la Dirección de TI sobre los proyectos que se requieren realizar y sobre el uso de lenguaje técnico.</w:t>
            </w:r>
          </w:p>
          <w:p w14:paraId="0CA46DE3" w14:textId="23AB40E0" w:rsidR="00957F6A" w:rsidRPr="00C47F2C" w:rsidRDefault="378C80C2">
            <w:pPr>
              <w:widowControl/>
              <w:numPr>
                <w:ilvl w:val="0"/>
                <w:numId w:val="3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C47F2C">
              <w:rPr>
                <w:rFonts w:ascii="Arial" w:hAnsi="Arial" w:cs="Arial"/>
                <w:b/>
                <w:bCs/>
                <w:color w:val="000000" w:themeColor="text1"/>
              </w:rPr>
              <w:t>DOFA</w:t>
            </w:r>
            <w:r w:rsidR="4794E63C" w:rsidRPr="00C47F2C">
              <w:rPr>
                <w:rFonts w:ascii="Arial" w:hAnsi="Arial" w:cs="Arial"/>
                <w:b/>
                <w:bCs/>
                <w:color w:val="000000" w:themeColor="text1"/>
              </w:rPr>
              <w:t>0</w:t>
            </w:r>
            <w:r w:rsidRPr="00C47F2C">
              <w:rPr>
                <w:rFonts w:ascii="Arial" w:hAnsi="Arial" w:cs="Arial"/>
                <w:b/>
                <w:bCs/>
                <w:color w:val="000000" w:themeColor="text1"/>
              </w:rPr>
              <w:t>4:</w:t>
            </w:r>
            <w:r w:rsidRPr="00C47F2C">
              <w:rPr>
                <w:rFonts w:ascii="Arial" w:hAnsi="Arial" w:cs="Arial"/>
                <w:color w:val="000000" w:themeColor="text1"/>
              </w:rPr>
              <w:t xml:space="preserve"> Se requiere incorporar en la planta roles en temas especializados como desarrollo .NET, arquitectura, calidad y gobierno de datos, arquitecto de soluciones, arquitecto empresarial,</w:t>
            </w:r>
            <w:r w:rsidRPr="00C47F2C">
              <w:rPr>
                <w:rFonts w:ascii="Arial" w:hAnsi="Arial" w:cs="Arial"/>
              </w:rPr>
              <w:t xml:space="preserve"> </w:t>
            </w:r>
            <w:r w:rsidRPr="00C47F2C">
              <w:rPr>
                <w:rFonts w:ascii="Arial" w:hAnsi="Arial" w:cs="Arial"/>
                <w:color w:val="000000" w:themeColor="text1"/>
              </w:rPr>
              <w:t>Cloud,</w:t>
            </w:r>
            <w:r w:rsidR="27D46AE8" w:rsidRPr="00C47F2C">
              <w:rPr>
                <w:rFonts w:ascii="Arial" w:hAnsi="Arial" w:cs="Arial"/>
                <w:color w:val="000000" w:themeColor="text1"/>
              </w:rPr>
              <w:t xml:space="preserve"> </w:t>
            </w:r>
            <w:r w:rsidRPr="00C47F2C">
              <w:rPr>
                <w:rFonts w:ascii="Arial" w:hAnsi="Arial" w:cs="Arial"/>
                <w:color w:val="000000" w:themeColor="text1"/>
              </w:rPr>
              <w:t>Transformación Digital y tecnología emergentes.</w:t>
            </w:r>
          </w:p>
          <w:p w14:paraId="517E22A2" w14:textId="5EFD0E0E" w:rsidR="00C0405C" w:rsidRPr="00C47F2C" w:rsidRDefault="0ED92D05">
            <w:pPr>
              <w:widowControl/>
              <w:numPr>
                <w:ilvl w:val="0"/>
                <w:numId w:val="3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564633">
              <w:rPr>
                <w:rFonts w:ascii="Arial" w:hAnsi="Arial" w:cs="Arial"/>
                <w:b/>
                <w:bCs/>
                <w:color w:val="000000" w:themeColor="text1"/>
              </w:rPr>
              <w:t>DOFA05:</w:t>
            </w:r>
            <w:r w:rsidRPr="00564633">
              <w:rPr>
                <w:rFonts w:ascii="Arial" w:hAnsi="Arial" w:cs="Arial"/>
                <w:color w:val="000000" w:themeColor="text1"/>
              </w:rPr>
              <w:t xml:space="preserve"> En la UAECOB no se cuenta con recurso humano suficiente, para dar alcance a las necesidades tecnológicas de la </w:t>
            </w:r>
            <w:r w:rsidR="0364C516" w:rsidRPr="00564633">
              <w:rPr>
                <w:rFonts w:ascii="Arial" w:hAnsi="Arial" w:cs="Arial"/>
                <w:color w:val="000000" w:themeColor="text1"/>
              </w:rPr>
              <w:t>Entidad</w:t>
            </w:r>
            <w:r w:rsidR="69EF034D" w:rsidRPr="00564633">
              <w:rPr>
                <w:rFonts w:ascii="Arial" w:hAnsi="Arial" w:cs="Arial"/>
                <w:color w:val="000000" w:themeColor="text1"/>
              </w:rPr>
              <w:t>.</w:t>
            </w:r>
          </w:p>
          <w:p w14:paraId="755B22BF" w14:textId="316B5FC7" w:rsidR="00C0405C" w:rsidRPr="00C47F2C" w:rsidRDefault="1410E8C5">
            <w:pPr>
              <w:widowControl/>
              <w:numPr>
                <w:ilvl w:val="0"/>
                <w:numId w:val="3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36FF2051">
              <w:rPr>
                <w:rFonts w:ascii="Arial" w:hAnsi="Arial" w:cs="Arial"/>
                <w:b/>
                <w:bCs/>
                <w:color w:val="FF0000"/>
              </w:rPr>
              <w:t>DOFA:</w:t>
            </w:r>
            <w:r w:rsidRPr="36FF2051">
              <w:rPr>
                <w:rFonts w:ascii="Arial" w:hAnsi="Arial" w:cs="Arial"/>
                <w:b/>
                <w:bCs/>
                <w:color w:val="000000" w:themeColor="text1"/>
              </w:rPr>
              <w:t xml:space="preserve"> </w:t>
            </w:r>
            <w:r w:rsidR="2F517532" w:rsidRPr="36FF2051">
              <w:rPr>
                <w:rFonts w:ascii="Arial" w:hAnsi="Arial" w:cs="Arial"/>
                <w:color w:val="000000" w:themeColor="text1"/>
              </w:rPr>
              <w:t>Desalineación operativa entre turnos, derivada en diferencia de</w:t>
            </w:r>
            <w:r w:rsidR="2F517532" w:rsidRPr="36FF2051">
              <w:rPr>
                <w:rFonts w:ascii="Arial" w:hAnsi="Arial" w:cs="Arial"/>
                <w:b/>
                <w:bCs/>
                <w:color w:val="000000" w:themeColor="text1"/>
              </w:rPr>
              <w:t xml:space="preserve"> </w:t>
            </w:r>
            <w:r w:rsidR="5D0D6E98" w:rsidRPr="36FF2051">
              <w:rPr>
                <w:rFonts w:ascii="Arial" w:hAnsi="Arial" w:cs="Arial"/>
                <w:color w:val="000000" w:themeColor="text1"/>
              </w:rPr>
              <w:t xml:space="preserve">horarios del personal operativo y </w:t>
            </w:r>
            <w:r w:rsidR="118FBF7D" w:rsidRPr="36FF2051">
              <w:rPr>
                <w:rFonts w:ascii="Arial" w:hAnsi="Arial" w:cs="Arial"/>
                <w:color w:val="000000" w:themeColor="text1"/>
              </w:rPr>
              <w:t>administrativo</w:t>
            </w:r>
            <w:r w:rsidR="176AA36A" w:rsidRPr="36FF2051">
              <w:rPr>
                <w:rFonts w:ascii="Arial" w:hAnsi="Arial" w:cs="Arial"/>
                <w:color w:val="000000" w:themeColor="text1"/>
              </w:rPr>
              <w:t xml:space="preserve"> para </w:t>
            </w:r>
            <w:r w:rsidR="3CCBC377" w:rsidRPr="36FF2051">
              <w:rPr>
                <w:rFonts w:ascii="Arial" w:hAnsi="Arial" w:cs="Arial"/>
                <w:color w:val="000000" w:themeColor="text1"/>
              </w:rPr>
              <w:lastRenderedPageBreak/>
              <w:t>gestionar las necesidades que puedan surgir en un horario determinado</w:t>
            </w:r>
            <w:r w:rsidR="4F3CA0B1" w:rsidRPr="36FF2051">
              <w:rPr>
                <w:rFonts w:ascii="Arial" w:hAnsi="Arial" w:cs="Arial"/>
                <w:color w:val="000000" w:themeColor="text1"/>
              </w:rPr>
              <w:t>.</w:t>
            </w:r>
            <w:r w:rsidR="3CCBC377" w:rsidRPr="36FF2051">
              <w:rPr>
                <w:rFonts w:ascii="Arial" w:hAnsi="Arial" w:cs="Arial"/>
                <w:color w:val="000000" w:themeColor="text1"/>
              </w:rPr>
              <w:t xml:space="preserve"> </w:t>
            </w:r>
            <w:r w:rsidR="41D20C66" w:rsidRPr="36FF2051">
              <w:rPr>
                <w:rFonts w:ascii="Arial" w:hAnsi="Arial" w:cs="Arial"/>
                <w:color w:val="000000" w:themeColor="text1"/>
              </w:rPr>
              <w:t xml:space="preserve"> </w:t>
            </w:r>
          </w:p>
          <w:p w14:paraId="60978ED9" w14:textId="24552A7E" w:rsidR="00C0405C" w:rsidRPr="00C47F2C" w:rsidRDefault="69627A6C">
            <w:pPr>
              <w:widowControl/>
              <w:numPr>
                <w:ilvl w:val="0"/>
                <w:numId w:val="31"/>
              </w:numPr>
              <w:pBdr>
                <w:top w:val="nil"/>
                <w:left w:val="nil"/>
                <w:bottom w:val="nil"/>
                <w:right w:val="nil"/>
                <w:between w:val="nil"/>
              </w:pBdr>
              <w:autoSpaceDE/>
              <w:autoSpaceDN/>
              <w:spacing w:line="276" w:lineRule="auto"/>
              <w:ind w:left="325" w:right="60" w:hanging="284"/>
              <w:jc w:val="both"/>
              <w:rPr>
                <w:rFonts w:ascii="Arial" w:eastAsia="Arial" w:hAnsi="Arial" w:cs="Arial"/>
                <w:color w:val="000000"/>
              </w:rPr>
            </w:pPr>
            <w:r w:rsidRPr="69253A75">
              <w:rPr>
                <w:rFonts w:ascii="Arial" w:hAnsi="Arial" w:cs="Arial"/>
                <w:color w:val="000000" w:themeColor="text1"/>
              </w:rPr>
              <w:t xml:space="preserve">DOFA: </w:t>
            </w:r>
            <w:r w:rsidRPr="00E6353E">
              <w:rPr>
                <w:rFonts w:ascii="Arial" w:eastAsia="Arial" w:hAnsi="Arial" w:cs="Arial"/>
                <w:color w:val="000000" w:themeColor="text1"/>
              </w:rPr>
              <w:t>Falta de estandarización completa en la experiencia visual y de uso de los aplicativos institucionales.</w:t>
            </w:r>
          </w:p>
          <w:p w14:paraId="39BA0EFB" w14:textId="1DEC469C" w:rsidR="00C0405C" w:rsidRPr="00C47F2C" w:rsidRDefault="00B8DF19">
            <w:pPr>
              <w:widowControl/>
              <w:numPr>
                <w:ilvl w:val="0"/>
                <w:numId w:val="31"/>
              </w:numPr>
              <w:pBdr>
                <w:top w:val="nil"/>
                <w:left w:val="nil"/>
                <w:bottom w:val="nil"/>
                <w:right w:val="nil"/>
                <w:between w:val="nil"/>
              </w:pBdr>
              <w:autoSpaceDE/>
              <w:autoSpaceDN/>
              <w:spacing w:line="276" w:lineRule="auto"/>
              <w:ind w:left="325" w:right="60" w:hanging="284"/>
              <w:jc w:val="both"/>
              <w:rPr>
                <w:rFonts w:ascii="Arial" w:eastAsia="Arial" w:hAnsi="Arial" w:cs="Arial"/>
                <w:color w:val="000000"/>
              </w:rPr>
            </w:pPr>
            <w:r w:rsidRPr="69253A75">
              <w:rPr>
                <w:rFonts w:ascii="Arial" w:eastAsia="Arial" w:hAnsi="Arial" w:cs="Arial"/>
                <w:color w:val="000000" w:themeColor="text1"/>
              </w:rPr>
              <w:t>DOFA: Diferentes niveles de competencias digitales entre los usuarios internos</w:t>
            </w:r>
          </w:p>
          <w:p w14:paraId="7B71C58E" w14:textId="61899A3A" w:rsidR="00C0405C" w:rsidRPr="00C47F2C" w:rsidRDefault="00B8DF19">
            <w:pPr>
              <w:widowControl/>
              <w:numPr>
                <w:ilvl w:val="0"/>
                <w:numId w:val="31"/>
              </w:numPr>
              <w:pBdr>
                <w:top w:val="nil"/>
                <w:left w:val="nil"/>
                <w:bottom w:val="nil"/>
                <w:right w:val="nil"/>
                <w:between w:val="nil"/>
              </w:pBdr>
              <w:autoSpaceDE/>
              <w:autoSpaceDN/>
              <w:spacing w:line="276" w:lineRule="auto"/>
              <w:ind w:left="325" w:right="60" w:hanging="284"/>
              <w:jc w:val="both"/>
              <w:rPr>
                <w:rFonts w:ascii="Arial" w:eastAsia="Arial" w:hAnsi="Arial" w:cs="Arial"/>
                <w:color w:val="000000"/>
              </w:rPr>
            </w:pPr>
            <w:r w:rsidRPr="69253A75">
              <w:rPr>
                <w:rFonts w:ascii="Arial" w:eastAsia="Arial" w:hAnsi="Arial" w:cs="Arial"/>
                <w:color w:val="000000" w:themeColor="text1"/>
              </w:rPr>
              <w:t>DOFA: Limitaciones de tiempo y disponibilidad de los usuarios para participar en procesos de capacitación</w:t>
            </w:r>
          </w:p>
        </w:tc>
      </w:tr>
      <w:tr w:rsidR="005770E4" w:rsidRPr="00C47F2C" w14:paraId="14041447" w14:textId="77777777" w:rsidTr="69253A75">
        <w:trPr>
          <w:jc w:val="center"/>
        </w:trPr>
        <w:tc>
          <w:tcPr>
            <w:tcW w:w="2325" w:type="dxa"/>
            <w:vAlign w:val="center"/>
          </w:tcPr>
          <w:p w14:paraId="7315CD51" w14:textId="679B8EA5" w:rsidR="005770E4" w:rsidRPr="00C47F2C" w:rsidRDefault="00940FF6" w:rsidP="00B82EC4">
            <w:pPr>
              <w:ind w:right="56"/>
              <w:jc w:val="center"/>
              <w:rPr>
                <w:rFonts w:ascii="Arial" w:hAnsi="Arial" w:cs="Arial"/>
                <w:color w:val="000000"/>
              </w:rPr>
            </w:pPr>
            <w:r w:rsidRPr="00C47F2C">
              <w:rPr>
                <w:rFonts w:ascii="Arial" w:hAnsi="Arial" w:cs="Arial"/>
                <w:b/>
                <w:bCs/>
                <w:color w:val="000000"/>
              </w:rPr>
              <w:lastRenderedPageBreak/>
              <w:t>OPORTUNIDADES</w:t>
            </w:r>
          </w:p>
        </w:tc>
        <w:tc>
          <w:tcPr>
            <w:tcW w:w="7070" w:type="dxa"/>
            <w:vAlign w:val="center"/>
          </w:tcPr>
          <w:p w14:paraId="714BB3E7" w14:textId="65806E78" w:rsidR="00C14348" w:rsidRPr="00C47F2C" w:rsidRDefault="00C14348">
            <w:pPr>
              <w:numPr>
                <w:ilvl w:val="0"/>
                <w:numId w:val="3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06</w:t>
            </w:r>
            <w:r w:rsidRPr="00C47F2C">
              <w:rPr>
                <w:rFonts w:ascii="Arial" w:hAnsi="Arial" w:cs="Arial"/>
                <w:color w:val="000000"/>
              </w:rPr>
              <w:t xml:space="preserve">. Los factores externos que pueden potencializar las fortalezas identificadas del UAECOB identificadas son los lineamientos definidos por el gobierno que buscan impulsar y promover el uso de las TI y la habilitación de interoperabilidad de sistemas entre las </w:t>
            </w:r>
            <w:r w:rsidR="008D423C" w:rsidRPr="00C47F2C">
              <w:rPr>
                <w:rFonts w:ascii="Arial" w:hAnsi="Arial" w:cs="Arial"/>
                <w:color w:val="000000"/>
              </w:rPr>
              <w:t>Entidad</w:t>
            </w:r>
            <w:r w:rsidRPr="00C47F2C">
              <w:rPr>
                <w:rFonts w:ascii="Arial" w:hAnsi="Arial" w:cs="Arial"/>
                <w:color w:val="000000"/>
              </w:rPr>
              <w:t xml:space="preserve">es del sector. </w:t>
            </w:r>
          </w:p>
          <w:p w14:paraId="5016B4D1" w14:textId="3CC9DE73" w:rsidR="00C14348" w:rsidRPr="00C47F2C" w:rsidRDefault="00C14348">
            <w:pPr>
              <w:numPr>
                <w:ilvl w:val="0"/>
                <w:numId w:val="3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07</w:t>
            </w:r>
            <w:r w:rsidRPr="00C47F2C">
              <w:rPr>
                <w:rFonts w:ascii="Arial" w:hAnsi="Arial" w:cs="Arial"/>
                <w:b/>
                <w:bCs/>
                <w:color w:val="000000"/>
              </w:rPr>
              <w:t>:</w:t>
            </w:r>
            <w:r w:rsidRPr="00C47F2C">
              <w:rPr>
                <w:rFonts w:ascii="Arial" w:hAnsi="Arial" w:cs="Arial"/>
                <w:color w:val="000000"/>
              </w:rPr>
              <w:t xml:space="preserve"> Se puede hacer uso de las capacitaciones formales ofrecidas por el Gobierno, para funcionarios y contratistas. </w:t>
            </w:r>
          </w:p>
          <w:p w14:paraId="0855C93E" w14:textId="0AF3D653" w:rsidR="00C14348" w:rsidRPr="00C47F2C" w:rsidRDefault="7EBE729B">
            <w:pPr>
              <w:numPr>
                <w:ilvl w:val="0"/>
                <w:numId w:val="31"/>
              </w:numPr>
              <w:ind w:left="325" w:right="56" w:hanging="284"/>
              <w:jc w:val="both"/>
              <w:rPr>
                <w:rFonts w:ascii="Arial" w:hAnsi="Arial" w:cs="Arial"/>
                <w:color w:val="000000"/>
              </w:rPr>
            </w:pPr>
            <w:r w:rsidRPr="63C4A47F">
              <w:rPr>
                <w:rFonts w:ascii="Arial" w:hAnsi="Arial" w:cs="Arial"/>
                <w:b/>
                <w:bCs/>
                <w:color w:val="000000" w:themeColor="text1"/>
              </w:rPr>
              <w:t>DOFA</w:t>
            </w:r>
            <w:r w:rsidR="3AC9265F" w:rsidRPr="63C4A47F">
              <w:rPr>
                <w:rFonts w:ascii="Arial" w:hAnsi="Arial" w:cs="Arial"/>
                <w:b/>
                <w:bCs/>
                <w:color w:val="000000" w:themeColor="text1"/>
              </w:rPr>
              <w:t>08</w:t>
            </w:r>
            <w:r w:rsidRPr="63C4A47F">
              <w:rPr>
                <w:rFonts w:ascii="Arial" w:hAnsi="Arial" w:cs="Arial"/>
                <w:b/>
                <w:bCs/>
                <w:color w:val="000000" w:themeColor="text1"/>
              </w:rPr>
              <w:t>:</w:t>
            </w:r>
            <w:r w:rsidRPr="63C4A47F">
              <w:rPr>
                <w:rFonts w:ascii="Arial" w:hAnsi="Arial" w:cs="Arial"/>
                <w:color w:val="000000" w:themeColor="text1"/>
              </w:rPr>
              <w:t xml:space="preserve"> </w:t>
            </w:r>
            <w:r w:rsidR="3EA21914" w:rsidRPr="63C4A47F">
              <w:rPr>
                <w:rFonts w:ascii="Arial" w:eastAsia="Arial" w:hAnsi="Arial" w:cs="Arial"/>
              </w:rPr>
              <w:t>Tendencia de tecnologías emergentes (4RI) aplicables a datos: automatización de operación (</w:t>
            </w:r>
            <w:proofErr w:type="spellStart"/>
            <w:r w:rsidR="3EA21914" w:rsidRPr="63C4A47F">
              <w:rPr>
                <w:rFonts w:ascii="Arial" w:eastAsia="Arial" w:hAnsi="Arial" w:cs="Arial"/>
              </w:rPr>
              <w:t>observabilidad</w:t>
            </w:r>
            <w:proofErr w:type="spellEnd"/>
            <w:r w:rsidR="3EA21914" w:rsidRPr="63C4A47F">
              <w:rPr>
                <w:rFonts w:ascii="Arial" w:eastAsia="Arial" w:hAnsi="Arial" w:cs="Arial"/>
              </w:rPr>
              <w:t>), analítica avanzada, IA para calidad de datos, catalogación y explotación de información para toma de decisiones.</w:t>
            </w:r>
            <w:r w:rsidRPr="63C4A47F">
              <w:rPr>
                <w:rFonts w:ascii="Arial" w:hAnsi="Arial" w:cs="Arial"/>
                <w:color w:val="000000" w:themeColor="text1"/>
              </w:rPr>
              <w:t xml:space="preserve"> </w:t>
            </w:r>
          </w:p>
          <w:p w14:paraId="0DDCF350" w14:textId="7C74BB0F" w:rsidR="005770E4" w:rsidRPr="00C47F2C" w:rsidRDefault="4CECFDB5">
            <w:pPr>
              <w:numPr>
                <w:ilvl w:val="0"/>
                <w:numId w:val="31"/>
              </w:numPr>
              <w:ind w:left="325" w:right="56" w:hanging="284"/>
              <w:jc w:val="both"/>
              <w:rPr>
                <w:rFonts w:ascii="Arial" w:hAnsi="Arial" w:cs="Arial"/>
                <w:color w:val="000000"/>
              </w:rPr>
            </w:pPr>
            <w:r w:rsidRPr="00564633">
              <w:rPr>
                <w:rFonts w:ascii="Arial" w:hAnsi="Arial" w:cs="Arial"/>
                <w:b/>
                <w:bCs/>
                <w:color w:val="000000" w:themeColor="text1"/>
              </w:rPr>
              <w:t>DOFA</w:t>
            </w:r>
            <w:r w:rsidR="0ED92D05" w:rsidRPr="00564633">
              <w:rPr>
                <w:rFonts w:ascii="Arial" w:hAnsi="Arial" w:cs="Arial"/>
                <w:b/>
                <w:bCs/>
                <w:color w:val="000000" w:themeColor="text1"/>
              </w:rPr>
              <w:t>09</w:t>
            </w:r>
            <w:r w:rsidR="706CD8B0" w:rsidRPr="00564633">
              <w:rPr>
                <w:rFonts w:ascii="Arial" w:hAnsi="Arial" w:cs="Arial"/>
                <w:b/>
                <w:bCs/>
                <w:color w:val="000000" w:themeColor="text1"/>
              </w:rPr>
              <w:t>:</w:t>
            </w:r>
            <w:r w:rsidRPr="00564633">
              <w:rPr>
                <w:rFonts w:ascii="Arial" w:hAnsi="Arial" w:cs="Arial"/>
                <w:color w:val="000000" w:themeColor="text1"/>
              </w:rPr>
              <w:t xml:space="preserve"> Interacción con entes nacionales e internacionales en temas de seguridad de información</w:t>
            </w:r>
            <w:r w:rsidR="706CD8B0" w:rsidRPr="00564633">
              <w:rPr>
                <w:rFonts w:ascii="Arial" w:hAnsi="Arial" w:cs="Arial"/>
                <w:color w:val="000000" w:themeColor="text1"/>
              </w:rPr>
              <w:t>.</w:t>
            </w:r>
          </w:p>
          <w:p w14:paraId="396E4F70" w14:textId="398BAEFE" w:rsidR="005770E4" w:rsidRPr="00C47F2C" w:rsidRDefault="77C02509">
            <w:pPr>
              <w:numPr>
                <w:ilvl w:val="0"/>
                <w:numId w:val="31"/>
              </w:numPr>
              <w:ind w:left="325" w:right="56" w:hanging="284"/>
              <w:jc w:val="both"/>
              <w:rPr>
                <w:rFonts w:ascii="Arial" w:hAnsi="Arial" w:cs="Arial"/>
              </w:rPr>
            </w:pPr>
            <w:r w:rsidRPr="009B7355">
              <w:rPr>
                <w:rFonts w:ascii="Arial" w:hAnsi="Arial" w:cs="Arial"/>
                <w:b/>
                <w:bCs/>
              </w:rPr>
              <w:t>DOFA:</w:t>
            </w:r>
            <w:r w:rsidRPr="254A284D">
              <w:rPr>
                <w:rFonts w:ascii="Arial" w:hAnsi="Arial" w:cs="Arial"/>
                <w:b/>
                <w:bCs/>
                <w:color w:val="FF0000"/>
              </w:rPr>
              <w:t xml:space="preserve"> </w:t>
            </w:r>
            <w:r w:rsidR="1A193C99" w:rsidRPr="254A284D">
              <w:rPr>
                <w:rFonts w:ascii="Arial" w:hAnsi="Arial" w:cs="Arial"/>
              </w:rPr>
              <w:t xml:space="preserve">Fortalecer el uso y apropiación de las diferentes herramientas y sistemas de información </w:t>
            </w:r>
            <w:r w:rsidR="7FEE2CB8" w:rsidRPr="254A284D">
              <w:rPr>
                <w:rFonts w:ascii="Arial" w:hAnsi="Arial" w:cs="Arial"/>
              </w:rPr>
              <w:t>enfocado a</w:t>
            </w:r>
            <w:r w:rsidR="1A193C99" w:rsidRPr="254A284D">
              <w:rPr>
                <w:rFonts w:ascii="Arial" w:hAnsi="Arial" w:cs="Arial"/>
              </w:rPr>
              <w:t xml:space="preserve"> los usuarios de la </w:t>
            </w:r>
            <w:r w:rsidR="6F942BB5" w:rsidRPr="254A284D">
              <w:rPr>
                <w:rFonts w:ascii="Arial" w:hAnsi="Arial" w:cs="Arial"/>
              </w:rPr>
              <w:t>UAECOB</w:t>
            </w:r>
            <w:r w:rsidR="30164DB9" w:rsidRPr="254A284D">
              <w:rPr>
                <w:rFonts w:ascii="Arial" w:hAnsi="Arial" w:cs="Arial"/>
              </w:rPr>
              <w:t>.</w:t>
            </w:r>
            <w:r w:rsidR="6F942BB5" w:rsidRPr="254A284D">
              <w:rPr>
                <w:rFonts w:ascii="Arial" w:hAnsi="Arial" w:cs="Arial"/>
              </w:rPr>
              <w:t xml:space="preserve"> </w:t>
            </w:r>
            <w:r w:rsidR="1A193C99" w:rsidRPr="254A284D">
              <w:rPr>
                <w:rFonts w:ascii="Arial" w:hAnsi="Arial" w:cs="Arial"/>
              </w:rPr>
              <w:t xml:space="preserve"> </w:t>
            </w:r>
          </w:p>
          <w:p w14:paraId="517A58EC" w14:textId="414A0FA2" w:rsidR="005770E4" w:rsidRPr="00C47F2C" w:rsidRDefault="47338575">
            <w:pPr>
              <w:numPr>
                <w:ilvl w:val="0"/>
                <w:numId w:val="31"/>
              </w:numPr>
              <w:ind w:left="325" w:right="56" w:hanging="284"/>
              <w:jc w:val="both"/>
              <w:rPr>
                <w:rFonts w:ascii="Arial" w:hAnsi="Arial" w:cs="Arial"/>
              </w:rPr>
            </w:pPr>
            <w:r w:rsidRPr="69253A75">
              <w:rPr>
                <w:rFonts w:ascii="Arial" w:hAnsi="Arial" w:cs="Arial"/>
              </w:rPr>
              <w:t>DOFA:  Interés institucional en fortalecer la cultura digital del sector público</w:t>
            </w:r>
            <w:r w:rsidR="5400130B" w:rsidRPr="69253A75">
              <w:rPr>
                <w:rFonts w:ascii="Arial" w:hAnsi="Arial" w:cs="Arial"/>
              </w:rPr>
              <w:t xml:space="preserve"> y lineamientos nacionales de </w:t>
            </w:r>
            <w:r w:rsidR="1386528D" w:rsidRPr="69253A75">
              <w:rPr>
                <w:rFonts w:ascii="Arial" w:hAnsi="Arial" w:cs="Arial"/>
              </w:rPr>
              <w:t>G</w:t>
            </w:r>
            <w:r w:rsidR="5400130B" w:rsidRPr="69253A75">
              <w:rPr>
                <w:rFonts w:ascii="Arial" w:hAnsi="Arial" w:cs="Arial"/>
              </w:rPr>
              <w:t xml:space="preserve">obierno </w:t>
            </w:r>
            <w:r w:rsidR="21D2546F" w:rsidRPr="69253A75">
              <w:rPr>
                <w:rFonts w:ascii="Arial" w:hAnsi="Arial" w:cs="Arial"/>
              </w:rPr>
              <w:t>Digital</w:t>
            </w:r>
            <w:r w:rsidR="1080223E" w:rsidRPr="69253A75">
              <w:rPr>
                <w:rFonts w:ascii="Arial" w:hAnsi="Arial" w:cs="Arial"/>
              </w:rPr>
              <w:t>.</w:t>
            </w:r>
          </w:p>
          <w:p w14:paraId="26728FD1" w14:textId="54304887" w:rsidR="005770E4" w:rsidRPr="00C47F2C" w:rsidRDefault="1080223E">
            <w:pPr>
              <w:numPr>
                <w:ilvl w:val="0"/>
                <w:numId w:val="31"/>
              </w:numPr>
              <w:ind w:left="325" w:right="56" w:hanging="284"/>
              <w:jc w:val="both"/>
              <w:rPr>
                <w:rFonts w:ascii="Arial" w:hAnsi="Arial" w:cs="Arial"/>
              </w:rPr>
            </w:pPr>
            <w:r w:rsidRPr="69253A75">
              <w:rPr>
                <w:rFonts w:ascii="Arial" w:hAnsi="Arial" w:cs="Arial"/>
              </w:rPr>
              <w:t>DOFA: Interés institucional en fortalecer la cultura digital y la calidad del servicio a la ciudadanía.</w:t>
            </w:r>
          </w:p>
        </w:tc>
      </w:tr>
      <w:tr w:rsidR="005770E4" w:rsidRPr="00C47F2C" w14:paraId="301B191E" w14:textId="77777777" w:rsidTr="69253A75">
        <w:trPr>
          <w:jc w:val="center"/>
        </w:trPr>
        <w:tc>
          <w:tcPr>
            <w:tcW w:w="2325" w:type="dxa"/>
            <w:vAlign w:val="center"/>
          </w:tcPr>
          <w:p w14:paraId="7B8AA8FA" w14:textId="73EFF63B" w:rsidR="005770E4" w:rsidRPr="00C47F2C" w:rsidRDefault="00D32AAD" w:rsidP="00B82EC4">
            <w:pPr>
              <w:ind w:right="56"/>
              <w:jc w:val="center"/>
              <w:rPr>
                <w:rFonts w:ascii="Arial" w:hAnsi="Arial" w:cs="Arial"/>
                <w:color w:val="000000"/>
              </w:rPr>
            </w:pPr>
            <w:r w:rsidRPr="00C47F2C">
              <w:rPr>
                <w:rFonts w:ascii="Arial" w:hAnsi="Arial" w:cs="Arial"/>
                <w:b/>
                <w:bCs/>
                <w:color w:val="000000"/>
              </w:rPr>
              <w:t>FORTALEZAS</w:t>
            </w:r>
          </w:p>
        </w:tc>
        <w:tc>
          <w:tcPr>
            <w:tcW w:w="7070" w:type="dxa"/>
            <w:vAlign w:val="center"/>
          </w:tcPr>
          <w:p w14:paraId="7307E32D" w14:textId="1E5A0EBB" w:rsidR="00C0405C" w:rsidRPr="00C47F2C" w:rsidRDefault="00B70C5E">
            <w:pPr>
              <w:numPr>
                <w:ilvl w:val="0"/>
                <w:numId w:val="3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10</w:t>
            </w:r>
            <w:r w:rsidRPr="00C47F2C">
              <w:rPr>
                <w:rFonts w:ascii="Arial" w:hAnsi="Arial" w:cs="Arial"/>
                <w:b/>
                <w:bCs/>
                <w:color w:val="000000"/>
              </w:rPr>
              <w:t>:</w:t>
            </w:r>
            <w:r w:rsidRPr="00C47F2C">
              <w:rPr>
                <w:rFonts w:ascii="Arial" w:hAnsi="Arial" w:cs="Arial"/>
                <w:color w:val="000000"/>
              </w:rPr>
              <w:t xml:space="preserve"> En la UAECOB se cuenta con una asignación presupuestal que permite tener una plataforma de infraestructura tecnología</w:t>
            </w:r>
            <w:r w:rsidR="007A7164" w:rsidRPr="00C47F2C">
              <w:rPr>
                <w:rFonts w:ascii="Arial" w:hAnsi="Arial" w:cs="Arial"/>
                <w:color w:val="000000"/>
              </w:rPr>
              <w:t xml:space="preserve"> estable</w:t>
            </w:r>
            <w:r w:rsidRPr="00C47F2C">
              <w:rPr>
                <w:rFonts w:ascii="Arial" w:hAnsi="Arial" w:cs="Arial"/>
                <w:color w:val="000000"/>
              </w:rPr>
              <w:t xml:space="preserve"> que genera valor agregado a los procesos y con la adopción de servicios en la nube de la infraestructura para contingencia y recuperación de los servicios y sistemas de información críticos de la </w:t>
            </w:r>
            <w:r w:rsidR="008D423C" w:rsidRPr="00C47F2C">
              <w:rPr>
                <w:rFonts w:ascii="Arial" w:hAnsi="Arial" w:cs="Arial"/>
                <w:color w:val="000000"/>
              </w:rPr>
              <w:t>Entidad</w:t>
            </w:r>
            <w:r w:rsidR="007A7164" w:rsidRPr="00C47F2C">
              <w:rPr>
                <w:rFonts w:ascii="Arial" w:hAnsi="Arial" w:cs="Arial"/>
                <w:color w:val="000000"/>
              </w:rPr>
              <w:t>.</w:t>
            </w:r>
            <w:r w:rsidRPr="00C47F2C">
              <w:rPr>
                <w:rFonts w:ascii="Arial" w:hAnsi="Arial" w:cs="Arial"/>
                <w:color w:val="000000"/>
              </w:rPr>
              <w:t xml:space="preserve"> </w:t>
            </w:r>
          </w:p>
          <w:p w14:paraId="40B91740" w14:textId="5E0B08AF" w:rsidR="005770E4" w:rsidRPr="00C47F2C" w:rsidRDefault="3F0CAC63">
            <w:pPr>
              <w:numPr>
                <w:ilvl w:val="0"/>
                <w:numId w:val="31"/>
              </w:numPr>
              <w:ind w:left="325" w:right="56" w:hanging="284"/>
              <w:jc w:val="both"/>
              <w:rPr>
                <w:rFonts w:ascii="Arial" w:hAnsi="Arial" w:cs="Arial"/>
                <w:color w:val="000000"/>
              </w:rPr>
            </w:pPr>
            <w:r w:rsidRPr="00564633">
              <w:rPr>
                <w:rFonts w:ascii="Arial" w:hAnsi="Arial" w:cs="Arial"/>
                <w:b/>
                <w:bCs/>
                <w:color w:val="000000" w:themeColor="text1"/>
              </w:rPr>
              <w:t>DOFA11:</w:t>
            </w:r>
            <w:r w:rsidR="650A7D8F" w:rsidRPr="00564633">
              <w:rPr>
                <w:rFonts w:ascii="Arial" w:hAnsi="Arial" w:cs="Arial"/>
                <w:color w:val="000000" w:themeColor="text1"/>
              </w:rPr>
              <w:t xml:space="preserve"> </w:t>
            </w:r>
            <w:r w:rsidR="31644599" w:rsidRPr="00564633">
              <w:rPr>
                <w:rFonts w:ascii="Arial" w:hAnsi="Arial" w:cs="Arial"/>
                <w:color w:val="000000" w:themeColor="text1"/>
              </w:rPr>
              <w:t>D</w:t>
            </w:r>
            <w:r w:rsidR="650A7D8F" w:rsidRPr="00564633">
              <w:rPr>
                <w:rFonts w:ascii="Arial" w:hAnsi="Arial" w:cs="Arial"/>
                <w:color w:val="000000" w:themeColor="text1"/>
              </w:rPr>
              <w:t>esarrollo</w:t>
            </w:r>
            <w:r w:rsidR="31644599" w:rsidRPr="00564633">
              <w:rPr>
                <w:rFonts w:ascii="Arial" w:hAnsi="Arial" w:cs="Arial"/>
                <w:color w:val="000000" w:themeColor="text1"/>
              </w:rPr>
              <w:t>s</w:t>
            </w:r>
            <w:r w:rsidR="650A7D8F" w:rsidRPr="00564633">
              <w:rPr>
                <w:rFonts w:ascii="Arial" w:hAnsi="Arial" w:cs="Arial"/>
                <w:color w:val="000000" w:themeColor="text1"/>
              </w:rPr>
              <w:t xml:space="preserve"> por fábrica de software o in </w:t>
            </w:r>
            <w:proofErr w:type="spellStart"/>
            <w:r w:rsidR="650A7D8F" w:rsidRPr="00564633">
              <w:rPr>
                <w:rFonts w:ascii="Arial" w:hAnsi="Arial" w:cs="Arial"/>
                <w:color w:val="000000" w:themeColor="text1"/>
              </w:rPr>
              <w:t>house</w:t>
            </w:r>
            <w:proofErr w:type="spellEnd"/>
            <w:r w:rsidR="650A7D8F" w:rsidRPr="00564633">
              <w:rPr>
                <w:rFonts w:ascii="Arial" w:hAnsi="Arial" w:cs="Arial"/>
                <w:color w:val="000000" w:themeColor="text1"/>
              </w:rPr>
              <w:t xml:space="preserve">, en el uso de marcos de referencia nacionales e internacionales y herramientas tecnológicas que apoyan la gestión de servicios TI </w:t>
            </w:r>
            <w:r w:rsidR="31644599" w:rsidRPr="00564633">
              <w:rPr>
                <w:rFonts w:ascii="Arial" w:hAnsi="Arial" w:cs="Arial"/>
                <w:color w:val="000000" w:themeColor="text1"/>
              </w:rPr>
              <w:t>en la UAECOB</w:t>
            </w:r>
            <w:r w:rsidR="650A7D8F" w:rsidRPr="00564633">
              <w:rPr>
                <w:rFonts w:ascii="Arial" w:hAnsi="Arial" w:cs="Arial"/>
                <w:color w:val="000000" w:themeColor="text1"/>
              </w:rPr>
              <w:t xml:space="preserve"> tales como: Arquitectura, operación, soporte de los servicios, gestión de la calidad y seguridad a los </w:t>
            </w:r>
            <w:r w:rsidR="31644599" w:rsidRPr="00564633">
              <w:rPr>
                <w:rFonts w:ascii="Arial" w:hAnsi="Arial" w:cs="Arial"/>
                <w:color w:val="000000" w:themeColor="text1"/>
              </w:rPr>
              <w:t>usuarios.</w:t>
            </w:r>
          </w:p>
          <w:p w14:paraId="11818013" w14:textId="2F968D21" w:rsidR="005770E4" w:rsidRPr="00C47F2C" w:rsidRDefault="379093F2">
            <w:pPr>
              <w:numPr>
                <w:ilvl w:val="0"/>
                <w:numId w:val="31"/>
              </w:numPr>
              <w:ind w:left="325" w:right="56" w:hanging="284"/>
              <w:jc w:val="both"/>
              <w:rPr>
                <w:rFonts w:ascii="Arial" w:hAnsi="Arial" w:cs="Arial"/>
              </w:rPr>
            </w:pPr>
            <w:r w:rsidRPr="009B7355">
              <w:rPr>
                <w:rFonts w:ascii="Arial" w:hAnsi="Arial" w:cs="Arial"/>
                <w:b/>
                <w:bCs/>
              </w:rPr>
              <w:t xml:space="preserve">DOFA: </w:t>
            </w:r>
            <w:r w:rsidR="56F04C3A" w:rsidRPr="63C4A47F">
              <w:rPr>
                <w:rFonts w:ascii="Arial" w:hAnsi="Arial" w:cs="Arial"/>
              </w:rPr>
              <w:t xml:space="preserve">Aplicar </w:t>
            </w:r>
            <w:r w:rsidR="71BF95E9" w:rsidRPr="63C4A47F">
              <w:rPr>
                <w:rFonts w:ascii="Arial" w:hAnsi="Arial" w:cs="Arial"/>
              </w:rPr>
              <w:t>de acuerdo con</w:t>
            </w:r>
            <w:r w:rsidR="56F04C3A" w:rsidRPr="63C4A47F">
              <w:rPr>
                <w:rFonts w:ascii="Arial" w:hAnsi="Arial" w:cs="Arial"/>
              </w:rPr>
              <w:t xml:space="preserve"> las necesidades de la UEACOB</w:t>
            </w:r>
            <w:r w:rsidR="45DFCC3E" w:rsidRPr="63C4A47F">
              <w:rPr>
                <w:rFonts w:ascii="Arial" w:hAnsi="Arial" w:cs="Arial"/>
              </w:rPr>
              <w:t xml:space="preserve"> </w:t>
            </w:r>
            <w:r w:rsidR="6732BC79" w:rsidRPr="63C4A47F">
              <w:rPr>
                <w:rFonts w:ascii="Arial" w:hAnsi="Arial" w:cs="Arial"/>
              </w:rPr>
              <w:t>la</w:t>
            </w:r>
            <w:r w:rsidR="0CB18DC3" w:rsidRPr="63C4A47F">
              <w:rPr>
                <w:rFonts w:ascii="Arial" w:hAnsi="Arial" w:cs="Arial"/>
              </w:rPr>
              <w:t xml:space="preserve"> herramienta de gestión de Mesa de Ayuda con la última versión basada en ITIL V4 para </w:t>
            </w:r>
            <w:r w:rsidR="3F73173A" w:rsidRPr="63C4A47F">
              <w:rPr>
                <w:rFonts w:ascii="Arial" w:hAnsi="Arial" w:cs="Arial"/>
              </w:rPr>
              <w:t xml:space="preserve">administrar y gestionar la Base de conocimiento, inventario </w:t>
            </w:r>
            <w:r w:rsidR="3A9A7920" w:rsidRPr="63C4A47F">
              <w:rPr>
                <w:rFonts w:ascii="Arial" w:hAnsi="Arial" w:cs="Arial"/>
              </w:rPr>
              <w:t>tecnológico</w:t>
            </w:r>
            <w:r w:rsidR="4B2A4217" w:rsidRPr="63C4A47F">
              <w:rPr>
                <w:rFonts w:ascii="Arial" w:hAnsi="Arial" w:cs="Arial"/>
              </w:rPr>
              <w:t xml:space="preserve"> en </w:t>
            </w:r>
            <w:r w:rsidR="1AAA45C9" w:rsidRPr="63C4A47F">
              <w:rPr>
                <w:rFonts w:ascii="Arial" w:hAnsi="Arial" w:cs="Arial"/>
              </w:rPr>
              <w:t>línea, gestión</w:t>
            </w:r>
            <w:r w:rsidR="50886A1E" w:rsidRPr="63C4A47F">
              <w:rPr>
                <w:rFonts w:ascii="Arial" w:hAnsi="Arial" w:cs="Arial"/>
              </w:rPr>
              <w:t xml:space="preserve"> de incidentes</w:t>
            </w:r>
            <w:r w:rsidR="19233044" w:rsidRPr="63C4A47F">
              <w:rPr>
                <w:rFonts w:ascii="Arial" w:hAnsi="Arial" w:cs="Arial"/>
              </w:rPr>
              <w:t xml:space="preserve">, </w:t>
            </w:r>
            <w:r w:rsidR="50886A1E" w:rsidRPr="63C4A47F">
              <w:rPr>
                <w:rFonts w:ascii="Arial" w:hAnsi="Arial" w:cs="Arial"/>
              </w:rPr>
              <w:t>requerimientos</w:t>
            </w:r>
            <w:r w:rsidR="0F76D75F" w:rsidRPr="63C4A47F">
              <w:rPr>
                <w:rFonts w:ascii="Arial" w:hAnsi="Arial" w:cs="Arial"/>
              </w:rPr>
              <w:t xml:space="preserve"> y cambios.</w:t>
            </w:r>
            <w:r w:rsidR="50886A1E" w:rsidRPr="63C4A47F">
              <w:rPr>
                <w:rFonts w:ascii="Arial" w:hAnsi="Arial" w:cs="Arial"/>
              </w:rPr>
              <w:t xml:space="preserve"> </w:t>
            </w:r>
            <w:r w:rsidR="3F73173A" w:rsidRPr="63C4A47F">
              <w:rPr>
                <w:rFonts w:ascii="Arial" w:hAnsi="Arial" w:cs="Arial"/>
              </w:rPr>
              <w:t xml:space="preserve"> </w:t>
            </w:r>
          </w:p>
        </w:tc>
      </w:tr>
      <w:tr w:rsidR="005770E4" w:rsidRPr="00C47F2C" w14:paraId="590083F7" w14:textId="77777777" w:rsidTr="69253A75">
        <w:trPr>
          <w:jc w:val="center"/>
        </w:trPr>
        <w:tc>
          <w:tcPr>
            <w:tcW w:w="2325" w:type="dxa"/>
            <w:vAlign w:val="center"/>
          </w:tcPr>
          <w:p w14:paraId="1A9F60ED" w14:textId="5A2D7BBF" w:rsidR="005770E4" w:rsidRPr="00C47F2C" w:rsidRDefault="00052EE4" w:rsidP="00B82EC4">
            <w:pPr>
              <w:ind w:right="56"/>
              <w:jc w:val="center"/>
              <w:rPr>
                <w:rFonts w:ascii="Arial" w:hAnsi="Arial" w:cs="Arial"/>
                <w:color w:val="000000"/>
              </w:rPr>
            </w:pPr>
            <w:r w:rsidRPr="00C47F2C">
              <w:rPr>
                <w:rFonts w:ascii="Arial" w:hAnsi="Arial" w:cs="Arial"/>
                <w:b/>
                <w:bCs/>
                <w:color w:val="000000"/>
              </w:rPr>
              <w:t>AMENAZAS</w:t>
            </w:r>
          </w:p>
        </w:tc>
        <w:tc>
          <w:tcPr>
            <w:tcW w:w="7070" w:type="dxa"/>
            <w:vAlign w:val="center"/>
          </w:tcPr>
          <w:p w14:paraId="62C7BCEC" w14:textId="77777777" w:rsidR="002223C5" w:rsidRPr="00C47F2C" w:rsidRDefault="002223C5">
            <w:pPr>
              <w:numPr>
                <w:ilvl w:val="0"/>
                <w:numId w:val="31"/>
              </w:numPr>
              <w:ind w:left="325" w:right="56" w:hanging="284"/>
              <w:jc w:val="both"/>
              <w:rPr>
                <w:rFonts w:ascii="Arial" w:hAnsi="Arial" w:cs="Arial"/>
                <w:color w:val="000000"/>
              </w:rPr>
            </w:pPr>
            <w:r w:rsidRPr="00C47F2C">
              <w:rPr>
                <w:rFonts w:ascii="Arial" w:hAnsi="Arial" w:cs="Arial"/>
                <w:b/>
                <w:bCs/>
                <w:color w:val="000000"/>
              </w:rPr>
              <w:t>DOFA12:</w:t>
            </w:r>
            <w:r w:rsidRPr="00C47F2C">
              <w:rPr>
                <w:rFonts w:ascii="Arial" w:hAnsi="Arial" w:cs="Arial"/>
                <w:color w:val="000000"/>
              </w:rPr>
              <w:t xml:space="preserve"> El Hackeo y Ataques informáticos, cambios tecnológicos </w:t>
            </w:r>
            <w:r w:rsidRPr="00C47F2C">
              <w:rPr>
                <w:rFonts w:ascii="Arial" w:hAnsi="Arial" w:cs="Arial"/>
                <w:color w:val="000000"/>
              </w:rPr>
              <w:lastRenderedPageBreak/>
              <w:t xml:space="preserve">que llevan a la rápida obsolescencia de los equipos, relacionamiento con proveedores, incremento de costos de soluciones e infraestructuras. </w:t>
            </w:r>
          </w:p>
          <w:p w14:paraId="4306B343" w14:textId="77777777" w:rsidR="002223C5" w:rsidRPr="00C47F2C" w:rsidRDefault="002223C5">
            <w:pPr>
              <w:numPr>
                <w:ilvl w:val="0"/>
                <w:numId w:val="31"/>
              </w:numPr>
              <w:ind w:left="325" w:right="56" w:hanging="284"/>
              <w:jc w:val="both"/>
              <w:rPr>
                <w:rFonts w:ascii="Arial" w:hAnsi="Arial" w:cs="Arial"/>
                <w:color w:val="000000"/>
              </w:rPr>
            </w:pPr>
            <w:r w:rsidRPr="00C47F2C">
              <w:rPr>
                <w:rFonts w:ascii="Arial" w:hAnsi="Arial" w:cs="Arial"/>
                <w:b/>
                <w:bCs/>
                <w:color w:val="000000"/>
              </w:rPr>
              <w:t>DOFA13:</w:t>
            </w:r>
            <w:r w:rsidRPr="00C47F2C">
              <w:rPr>
                <w:rFonts w:ascii="Arial" w:hAnsi="Arial" w:cs="Arial"/>
                <w:color w:val="000000"/>
              </w:rPr>
              <w:t xml:space="preserve"> Riesgos económicos para la adquisición de productos tecnológicos que puede afectar la disponibilidad de equipos y servicios que no permitan mantener la infraestructura tecnológica y por ende afecten los servicios ofrecidos. </w:t>
            </w:r>
          </w:p>
          <w:p w14:paraId="01D04ED3" w14:textId="18DC3CE3" w:rsidR="005770E4" w:rsidRPr="00C47F2C" w:rsidRDefault="0C4EDD70">
            <w:pPr>
              <w:numPr>
                <w:ilvl w:val="0"/>
                <w:numId w:val="31"/>
              </w:numPr>
              <w:ind w:left="325" w:right="56" w:hanging="284"/>
              <w:jc w:val="both"/>
              <w:rPr>
                <w:rFonts w:ascii="Arial" w:eastAsia="Arial" w:hAnsi="Arial" w:cs="Arial"/>
              </w:rPr>
            </w:pPr>
            <w:r w:rsidRPr="63C4A47F">
              <w:rPr>
                <w:rFonts w:ascii="Arial" w:hAnsi="Arial" w:cs="Arial"/>
                <w:b/>
                <w:bCs/>
                <w:color w:val="000000" w:themeColor="text1"/>
              </w:rPr>
              <w:t>DOFA14:</w:t>
            </w:r>
            <w:r w:rsidRPr="63C4A47F">
              <w:rPr>
                <w:rFonts w:ascii="Arial" w:hAnsi="Arial" w:cs="Arial"/>
                <w:color w:val="000000" w:themeColor="text1"/>
              </w:rPr>
              <w:t xml:space="preserve"> </w:t>
            </w:r>
            <w:r w:rsidR="26B518B4" w:rsidRPr="63C4A47F">
              <w:rPr>
                <w:rFonts w:ascii="Arial" w:eastAsia="Arial" w:hAnsi="Arial" w:cs="Arial"/>
              </w:rPr>
              <w:t xml:space="preserve">Contingencias ambientales o fallas del </w:t>
            </w:r>
            <w:proofErr w:type="spellStart"/>
            <w:r w:rsidR="26B518B4" w:rsidRPr="63C4A47F">
              <w:rPr>
                <w:rFonts w:ascii="Arial" w:eastAsia="Arial" w:hAnsi="Arial" w:cs="Arial"/>
              </w:rPr>
              <w:t>datacenter</w:t>
            </w:r>
            <w:proofErr w:type="spellEnd"/>
            <w:r w:rsidR="26B518B4" w:rsidRPr="63C4A47F">
              <w:rPr>
                <w:rFonts w:ascii="Arial" w:eastAsia="Arial" w:hAnsi="Arial" w:cs="Arial"/>
              </w:rPr>
              <w:t xml:space="preserve"> que afecten plataformas de almacenamiento y cómputo donde residen las bases de datos, generando indisponibilidad o riesgo de pérdida/corrupción de información</w:t>
            </w:r>
          </w:p>
          <w:p w14:paraId="64C8A8FB" w14:textId="78387DCA" w:rsidR="005770E4" w:rsidRPr="009B7355" w:rsidRDefault="0ECCB2EB">
            <w:pPr>
              <w:numPr>
                <w:ilvl w:val="0"/>
                <w:numId w:val="31"/>
              </w:numPr>
              <w:ind w:left="325" w:right="56" w:hanging="284"/>
              <w:jc w:val="both"/>
              <w:rPr>
                <w:rFonts w:ascii="Arial" w:eastAsia="Arial" w:hAnsi="Arial" w:cs="Arial"/>
              </w:rPr>
            </w:pPr>
            <w:r w:rsidRPr="009B7355">
              <w:rPr>
                <w:rFonts w:ascii="Arial" w:hAnsi="Arial" w:cs="Arial"/>
                <w:b/>
                <w:bCs/>
              </w:rPr>
              <w:t>DOFA</w:t>
            </w:r>
            <w:r w:rsidRPr="009B7355">
              <w:rPr>
                <w:rFonts w:ascii="Arial" w:hAnsi="Arial" w:cs="Arial"/>
              </w:rPr>
              <w:t xml:space="preserve">:  </w:t>
            </w:r>
            <w:r w:rsidR="4A67D92C" w:rsidRPr="009B7355">
              <w:rPr>
                <w:rFonts w:ascii="Arial" w:eastAsia="Arial" w:hAnsi="Arial" w:cs="Arial"/>
              </w:rPr>
              <w:t>La falta de actualización de los procesos y manuales necesarios dificulta la prestación del servicio de soporte a los usuarios de la UEACOB.</w:t>
            </w:r>
          </w:p>
          <w:p w14:paraId="7EE4E399" w14:textId="004A1A97" w:rsidR="005770E4" w:rsidRPr="009B7355" w:rsidRDefault="598D827A">
            <w:pPr>
              <w:numPr>
                <w:ilvl w:val="0"/>
                <w:numId w:val="31"/>
              </w:numPr>
              <w:ind w:left="325" w:right="56" w:hanging="284"/>
              <w:jc w:val="both"/>
              <w:rPr>
                <w:rFonts w:ascii="Arial" w:eastAsia="Arial" w:hAnsi="Arial" w:cs="Arial"/>
              </w:rPr>
            </w:pPr>
            <w:r w:rsidRPr="009B7355">
              <w:rPr>
                <w:rFonts w:ascii="Arial" w:hAnsi="Arial" w:cs="Arial"/>
                <w:b/>
                <w:bCs/>
              </w:rPr>
              <w:t>DOFA:</w:t>
            </w:r>
            <w:r w:rsidRPr="69253A75">
              <w:rPr>
                <w:rFonts w:ascii="Segoe UI" w:eastAsia="Segoe UI" w:hAnsi="Segoe UI" w:cs="Segoe UI"/>
                <w:color w:val="000000" w:themeColor="text1"/>
                <w:sz w:val="21"/>
                <w:szCs w:val="21"/>
              </w:rPr>
              <w:t xml:space="preserve"> </w:t>
            </w:r>
            <w:r w:rsidRPr="009B7355">
              <w:rPr>
                <w:rFonts w:ascii="Arial" w:eastAsia="Arial" w:hAnsi="Arial" w:cs="Arial"/>
              </w:rPr>
              <w:t>Resistencia al cambio por parte de algunos usuarios frente a nuevas tecnologías.</w:t>
            </w:r>
          </w:p>
          <w:p w14:paraId="6F563372" w14:textId="5BC7F441" w:rsidR="005770E4" w:rsidRPr="00C47F2C" w:rsidRDefault="598D827A">
            <w:pPr>
              <w:numPr>
                <w:ilvl w:val="0"/>
                <w:numId w:val="31"/>
              </w:numPr>
              <w:ind w:left="325" w:right="56" w:hanging="284"/>
              <w:jc w:val="both"/>
              <w:rPr>
                <w:rFonts w:ascii="Segoe UI" w:eastAsia="Segoe UI" w:hAnsi="Segoe UI" w:cs="Segoe UI"/>
                <w:color w:val="000000"/>
                <w:sz w:val="21"/>
                <w:szCs w:val="21"/>
              </w:rPr>
            </w:pPr>
            <w:r w:rsidRPr="003215F4">
              <w:rPr>
                <w:rFonts w:ascii="Arial" w:hAnsi="Arial" w:cs="Arial"/>
                <w:b/>
                <w:bCs/>
              </w:rPr>
              <w:t>DOFA:</w:t>
            </w:r>
            <w:r w:rsidRPr="69253A75">
              <w:rPr>
                <w:rFonts w:ascii="Segoe UI" w:eastAsia="Segoe UI" w:hAnsi="Segoe UI" w:cs="Segoe UI"/>
                <w:color w:val="000000" w:themeColor="text1"/>
                <w:sz w:val="21"/>
                <w:szCs w:val="21"/>
              </w:rPr>
              <w:t xml:space="preserve"> </w:t>
            </w:r>
            <w:r w:rsidRPr="003215F4">
              <w:rPr>
                <w:rFonts w:ascii="Arial" w:eastAsia="Arial" w:hAnsi="Arial" w:cs="Arial"/>
              </w:rPr>
              <w:t>Riesgos asociados al uso inadecuado de herramientas tecnológicas y a la seguridad de la información</w:t>
            </w:r>
          </w:p>
        </w:tc>
      </w:tr>
    </w:tbl>
    <w:p w14:paraId="4BEA729E" w14:textId="77777777" w:rsidR="00F603A2" w:rsidRDefault="00F603A2" w:rsidP="00F603A2">
      <w:pPr>
        <w:ind w:right="56"/>
        <w:jc w:val="both"/>
        <w:rPr>
          <w:color w:val="000000"/>
        </w:rPr>
      </w:pPr>
    </w:p>
    <w:p w14:paraId="7778EDD3" w14:textId="756AA285" w:rsidR="001C5DB4" w:rsidRPr="005132EA" w:rsidRDefault="54615BB1">
      <w:pPr>
        <w:pStyle w:val="Ttulo2"/>
        <w:numPr>
          <w:ilvl w:val="1"/>
          <w:numId w:val="24"/>
        </w:numPr>
        <w:rPr>
          <w:rFonts w:ascii="Arial" w:eastAsiaTheme="minorEastAsia" w:hAnsi="Arial" w:cs="Arial"/>
          <w:b/>
          <w:bCs/>
          <w:color w:val="auto"/>
          <w:sz w:val="24"/>
          <w:szCs w:val="24"/>
          <w:lang w:val="es-CO"/>
        </w:rPr>
      </w:pPr>
      <w:bookmarkStart w:id="59" w:name="_TOC_250062"/>
      <w:bookmarkStart w:id="60" w:name="_Toc405926776"/>
      <w:bookmarkStart w:id="61" w:name="_Toc1646864206"/>
      <w:bookmarkStart w:id="62" w:name="_Toc218928126"/>
      <w:r w:rsidRPr="36FF2051">
        <w:rPr>
          <w:rFonts w:ascii="Arial" w:eastAsiaTheme="minorEastAsia" w:hAnsi="Arial" w:cs="Arial"/>
          <w:b/>
          <w:bCs/>
          <w:color w:val="auto"/>
          <w:sz w:val="24"/>
          <w:szCs w:val="24"/>
          <w:lang w:val="es-CO"/>
        </w:rPr>
        <w:t xml:space="preserve">Estructura </w:t>
      </w:r>
      <w:bookmarkEnd w:id="59"/>
      <w:r w:rsidRPr="36FF2051">
        <w:rPr>
          <w:rFonts w:ascii="Arial" w:eastAsiaTheme="minorEastAsia" w:hAnsi="Arial" w:cs="Arial"/>
          <w:b/>
          <w:bCs/>
          <w:color w:val="auto"/>
          <w:sz w:val="24"/>
          <w:szCs w:val="24"/>
          <w:lang w:val="es-CO"/>
        </w:rPr>
        <w:t>Organizacional</w:t>
      </w:r>
      <w:bookmarkEnd w:id="60"/>
      <w:bookmarkEnd w:id="61"/>
      <w:bookmarkEnd w:id="62"/>
    </w:p>
    <w:p w14:paraId="75489C6E" w14:textId="77777777" w:rsidR="001C5DB4" w:rsidRPr="005132EA" w:rsidRDefault="001C5DB4" w:rsidP="001C5DB4">
      <w:pPr>
        <w:pStyle w:val="Textoindependiente"/>
        <w:rPr>
          <w:b/>
          <w:sz w:val="14"/>
        </w:rPr>
      </w:pPr>
    </w:p>
    <w:p w14:paraId="60807874" w14:textId="14AF7096" w:rsidR="00956563" w:rsidRPr="005132EA" w:rsidRDefault="00956563" w:rsidP="26E84C6C">
      <w:pPr>
        <w:pStyle w:val="Sinespaciado"/>
        <w:jc w:val="both"/>
        <w:rPr>
          <w:rFonts w:ascii="Arial" w:hAnsi="Arial" w:cs="Arial"/>
          <w:sz w:val="22"/>
          <w:szCs w:val="22"/>
          <w:lang w:val="es-ES"/>
        </w:rPr>
      </w:pPr>
      <w:r w:rsidRPr="005132EA">
        <w:rPr>
          <w:rFonts w:ascii="Arial" w:hAnsi="Arial" w:cs="Arial"/>
          <w:sz w:val="22"/>
          <w:szCs w:val="22"/>
          <w:lang w:val="es-ES"/>
        </w:rPr>
        <w:t>Se presenta en la siguiente</w:t>
      </w:r>
      <w:r w:rsidRPr="005132EA">
        <w:rPr>
          <w:rFonts w:ascii="Arial" w:hAnsi="Arial" w:cs="Arial"/>
          <w:b/>
          <w:bCs/>
          <w:sz w:val="22"/>
          <w:szCs w:val="22"/>
          <w:lang w:val="es-ES"/>
        </w:rPr>
        <w:t xml:space="preserve"> </w:t>
      </w:r>
      <w:r w:rsidR="006F4D75" w:rsidRPr="006F4D75">
        <w:rPr>
          <w:rFonts w:ascii="Arial" w:hAnsi="Arial" w:cs="Arial"/>
          <w:b/>
          <w:bCs/>
          <w:sz w:val="22"/>
          <w:szCs w:val="22"/>
          <w:lang w:val="es-ES"/>
        </w:rPr>
        <w:fldChar w:fldCharType="begin"/>
      </w:r>
      <w:r w:rsidR="006F4D75" w:rsidRPr="006F4D75">
        <w:rPr>
          <w:rFonts w:ascii="Arial" w:hAnsi="Arial" w:cs="Arial"/>
          <w:b/>
          <w:bCs/>
          <w:sz w:val="22"/>
          <w:szCs w:val="22"/>
          <w:lang w:val="es-ES"/>
        </w:rPr>
        <w:instrText xml:space="preserve"> REF _Ref185339813 \h  \* MERGEFORMAT </w:instrText>
      </w:r>
      <w:r w:rsidR="006F4D75" w:rsidRPr="006F4D75">
        <w:rPr>
          <w:rFonts w:ascii="Arial" w:hAnsi="Arial" w:cs="Arial"/>
          <w:b/>
          <w:bCs/>
          <w:sz w:val="22"/>
          <w:szCs w:val="22"/>
          <w:lang w:val="es-ES"/>
        </w:rPr>
      </w:r>
      <w:r w:rsidR="006F4D75" w:rsidRPr="006F4D75">
        <w:rPr>
          <w:rFonts w:ascii="Arial" w:hAnsi="Arial" w:cs="Arial"/>
          <w:b/>
          <w:bCs/>
          <w:sz w:val="22"/>
          <w:szCs w:val="22"/>
          <w:lang w:val="es-ES"/>
        </w:rPr>
        <w:fldChar w:fldCharType="separate"/>
      </w:r>
      <w:r w:rsidR="00676FEF" w:rsidRPr="00676FEF">
        <w:rPr>
          <w:b/>
          <w:bCs/>
        </w:rPr>
        <w:t xml:space="preserve">Ilustración </w:t>
      </w:r>
      <w:r w:rsidR="00676FEF" w:rsidRPr="00676FEF">
        <w:rPr>
          <w:b/>
          <w:bCs/>
          <w:noProof/>
        </w:rPr>
        <w:t>4</w:t>
      </w:r>
      <w:r w:rsidR="006F4D75" w:rsidRPr="006F4D75">
        <w:rPr>
          <w:rFonts w:ascii="Arial" w:hAnsi="Arial" w:cs="Arial"/>
          <w:b/>
          <w:bCs/>
          <w:sz w:val="22"/>
          <w:szCs w:val="22"/>
          <w:lang w:val="es-ES"/>
        </w:rPr>
        <w:fldChar w:fldCharType="end"/>
      </w:r>
      <w:r w:rsidRPr="005132EA">
        <w:rPr>
          <w:rFonts w:ascii="Arial" w:hAnsi="Arial" w:cs="Arial"/>
          <w:sz w:val="22"/>
          <w:szCs w:val="22"/>
          <w:lang w:val="es-ES"/>
        </w:rPr>
        <w:t xml:space="preserve"> la estructura organizacional actual de la </w:t>
      </w:r>
      <w:r w:rsidR="00C12207" w:rsidRPr="005132EA">
        <w:rPr>
          <w:rFonts w:ascii="Arial" w:hAnsi="Arial" w:cs="Arial"/>
          <w:sz w:val="22"/>
          <w:szCs w:val="22"/>
          <w:lang w:val="es-ES"/>
        </w:rPr>
        <w:t xml:space="preserve">Unidad Administrativas Especial Cuerpo Oficial de Bomberos de Bogotá (UAECOB) Decreto </w:t>
      </w:r>
      <w:proofErr w:type="spellStart"/>
      <w:r w:rsidR="00C12207" w:rsidRPr="005132EA">
        <w:rPr>
          <w:rFonts w:ascii="Arial" w:hAnsi="Arial" w:cs="Arial"/>
          <w:sz w:val="22"/>
          <w:szCs w:val="22"/>
          <w:lang w:val="es-ES"/>
        </w:rPr>
        <w:t>Nº</w:t>
      </w:r>
      <w:proofErr w:type="spellEnd"/>
      <w:r w:rsidR="00C12207" w:rsidRPr="005132EA">
        <w:rPr>
          <w:rFonts w:ascii="Arial" w:hAnsi="Arial" w:cs="Arial"/>
          <w:sz w:val="22"/>
          <w:szCs w:val="22"/>
          <w:lang w:val="es-ES"/>
        </w:rPr>
        <w:t xml:space="preserve"> 509</w:t>
      </w:r>
      <w:r w:rsidR="00C12207" w:rsidRPr="005132EA">
        <w:rPr>
          <w:rFonts w:ascii="Arial" w:hAnsi="Arial" w:cs="Arial"/>
          <w:lang w:val="es-ES"/>
        </w:rPr>
        <w:t xml:space="preserve"> </w:t>
      </w:r>
      <w:r w:rsidR="00C12207" w:rsidRPr="005132EA">
        <w:rPr>
          <w:rFonts w:ascii="Arial" w:hAnsi="Arial" w:cs="Arial"/>
          <w:sz w:val="22"/>
          <w:szCs w:val="22"/>
          <w:lang w:val="es-ES"/>
        </w:rPr>
        <w:t>“Por Medio del cual se Modifica la Estructura Organizacional de la Unidad Administrativa Especial Cuerpo Oficial de Bomberos.”</w:t>
      </w:r>
      <w:r w:rsidRPr="005132EA">
        <w:rPr>
          <w:rFonts w:ascii="Arial" w:hAnsi="Arial" w:cs="Arial"/>
          <w:sz w:val="22"/>
          <w:szCs w:val="22"/>
          <w:lang w:val="es-ES"/>
        </w:rPr>
        <w:t xml:space="preserve">: </w:t>
      </w:r>
    </w:p>
    <w:p w14:paraId="2250F995" w14:textId="3B99DCE6" w:rsidR="00956563" w:rsidRPr="005132EA" w:rsidRDefault="00956563" w:rsidP="00956563">
      <w:pPr>
        <w:pStyle w:val="Textoindependiente"/>
        <w:spacing w:before="93"/>
        <w:ind w:left="142" w:right="634"/>
        <w:rPr>
          <w:lang w:val="es-CO"/>
        </w:rPr>
      </w:pPr>
    </w:p>
    <w:p w14:paraId="6973A0F8" w14:textId="3AEDBBD4" w:rsidR="00715D57" w:rsidRPr="005132EA" w:rsidRDefault="00C33810" w:rsidP="00C33810">
      <w:pPr>
        <w:pStyle w:val="Descripcin"/>
        <w:rPr>
          <w:rFonts w:ascii="Arial" w:hAnsi="Arial" w:cs="Arial"/>
        </w:rPr>
      </w:pPr>
      <w:bookmarkStart w:id="63" w:name="_Ref185339813"/>
      <w:bookmarkStart w:id="64" w:name="_Toc184911979"/>
      <w:bookmarkStart w:id="65" w:name="_Toc218933347"/>
      <w:r>
        <w:t xml:space="preserve">Ilustración </w:t>
      </w:r>
      <w:r>
        <w:fldChar w:fldCharType="begin"/>
      </w:r>
      <w:r>
        <w:instrText xml:space="preserve"> SEQ Ilustración \* ARABIC </w:instrText>
      </w:r>
      <w:r>
        <w:fldChar w:fldCharType="separate"/>
      </w:r>
      <w:r w:rsidR="00676FEF">
        <w:rPr>
          <w:noProof/>
        </w:rPr>
        <w:t>4</w:t>
      </w:r>
      <w:r>
        <w:fldChar w:fldCharType="end"/>
      </w:r>
      <w:bookmarkEnd w:id="63"/>
      <w:r w:rsidR="3146D1FD" w:rsidRPr="23459B08">
        <w:rPr>
          <w:rFonts w:ascii="Arial" w:hAnsi="Arial" w:cs="Arial"/>
        </w:rPr>
        <w:t>. Estructura Organizacional</w:t>
      </w:r>
      <w:bookmarkEnd w:id="64"/>
      <w:bookmarkEnd w:id="65"/>
    </w:p>
    <w:p w14:paraId="2BB7B973" w14:textId="6653AB9E" w:rsidR="00956563" w:rsidRPr="005132EA" w:rsidRDefault="00956563" w:rsidP="00956563">
      <w:pPr>
        <w:pStyle w:val="Textoindependiente"/>
        <w:spacing w:before="93"/>
        <w:ind w:left="142" w:right="634"/>
        <w:jc w:val="center"/>
        <w:rPr>
          <w:lang w:val="es-CO"/>
        </w:rPr>
      </w:pPr>
      <w:r w:rsidRPr="005132EA">
        <w:rPr>
          <w:noProof/>
          <w:lang w:val="es-CO"/>
          <w14:ligatures w14:val="standardContextual"/>
        </w:rPr>
        <w:lastRenderedPageBreak/>
        <w:drawing>
          <wp:inline distT="0" distB="0" distL="0" distR="0" wp14:anchorId="32EBB2E7" wp14:editId="5D4584D3">
            <wp:extent cx="5972175" cy="3862070"/>
            <wp:effectExtent l="19050" t="19050" r="28575" b="24130"/>
            <wp:docPr id="554643982" name="Imagen 5"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3982" name="Imagen 5" descr="Diagrama"/>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2175" cy="3862070"/>
                    </a:xfrm>
                    <a:prstGeom prst="rect">
                      <a:avLst/>
                    </a:prstGeom>
                    <a:ln>
                      <a:solidFill>
                        <a:srgbClr val="C00000"/>
                      </a:solidFill>
                    </a:ln>
                  </pic:spPr>
                </pic:pic>
              </a:graphicData>
            </a:graphic>
          </wp:inline>
        </w:drawing>
      </w:r>
    </w:p>
    <w:p w14:paraId="7797EB5F" w14:textId="77777777" w:rsidR="00956563" w:rsidRPr="005132EA" w:rsidRDefault="00956563" w:rsidP="001C5DB4">
      <w:pPr>
        <w:pStyle w:val="Textoindependiente"/>
        <w:spacing w:before="2"/>
        <w:rPr>
          <w:sz w:val="20"/>
        </w:rPr>
      </w:pPr>
    </w:p>
    <w:p w14:paraId="3B2934FD" w14:textId="4D889443" w:rsidR="001C5DB4" w:rsidRPr="005132EA" w:rsidRDefault="54615BB1">
      <w:pPr>
        <w:pStyle w:val="Ttulo2"/>
        <w:numPr>
          <w:ilvl w:val="1"/>
          <w:numId w:val="24"/>
        </w:numPr>
        <w:rPr>
          <w:rFonts w:ascii="Arial" w:eastAsiaTheme="minorEastAsia" w:hAnsi="Arial" w:cs="Arial"/>
          <w:b/>
          <w:bCs/>
          <w:color w:val="auto"/>
          <w:sz w:val="24"/>
          <w:szCs w:val="24"/>
          <w:lang w:val="es-CO"/>
        </w:rPr>
      </w:pPr>
      <w:bookmarkStart w:id="66" w:name="_TOC_250061"/>
      <w:bookmarkStart w:id="67" w:name="_Toc1224651499"/>
      <w:bookmarkStart w:id="68" w:name="_Toc568364755"/>
      <w:bookmarkStart w:id="69" w:name="_Toc218928127"/>
      <w:r w:rsidRPr="36FF2051">
        <w:rPr>
          <w:rFonts w:ascii="Arial" w:eastAsiaTheme="minorEastAsia" w:hAnsi="Arial" w:cs="Arial"/>
          <w:b/>
          <w:bCs/>
          <w:color w:val="auto"/>
          <w:sz w:val="24"/>
          <w:szCs w:val="24"/>
          <w:lang w:val="es-CO"/>
        </w:rPr>
        <w:t xml:space="preserve">Tendencias </w:t>
      </w:r>
      <w:bookmarkEnd w:id="66"/>
      <w:r w:rsidRPr="36FF2051">
        <w:rPr>
          <w:rFonts w:ascii="Arial" w:eastAsiaTheme="minorEastAsia" w:hAnsi="Arial" w:cs="Arial"/>
          <w:b/>
          <w:bCs/>
          <w:color w:val="auto"/>
          <w:sz w:val="24"/>
          <w:szCs w:val="24"/>
          <w:lang w:val="es-CO"/>
        </w:rPr>
        <w:t>tecnológicas</w:t>
      </w:r>
      <w:bookmarkEnd w:id="67"/>
      <w:bookmarkEnd w:id="68"/>
      <w:bookmarkEnd w:id="69"/>
    </w:p>
    <w:p w14:paraId="75E33CE2" w14:textId="77777777" w:rsidR="009545DC" w:rsidRDefault="009545DC" w:rsidP="00414247">
      <w:pPr>
        <w:pStyle w:val="Sinespaciado"/>
        <w:jc w:val="both"/>
        <w:rPr>
          <w:rFonts w:ascii="Arial" w:hAnsi="Arial" w:cs="Arial"/>
          <w:sz w:val="22"/>
          <w:szCs w:val="22"/>
        </w:rPr>
      </w:pPr>
    </w:p>
    <w:p w14:paraId="777D539A" w14:textId="446C44EC" w:rsidR="00414247" w:rsidRPr="005132EA" w:rsidRDefault="009545DC" w:rsidP="00414247">
      <w:pPr>
        <w:pStyle w:val="Sinespaciado"/>
        <w:jc w:val="both"/>
        <w:rPr>
          <w:rFonts w:ascii="Arial" w:hAnsi="Arial" w:cs="Arial"/>
          <w:sz w:val="22"/>
          <w:szCs w:val="22"/>
        </w:rPr>
      </w:pPr>
      <w:r>
        <w:rPr>
          <w:rFonts w:ascii="Arial" w:hAnsi="Arial" w:cs="Arial"/>
          <w:sz w:val="22"/>
          <w:szCs w:val="22"/>
        </w:rPr>
        <w:t>L</w:t>
      </w:r>
      <w:r w:rsidR="00414247" w:rsidRPr="005132EA">
        <w:rPr>
          <w:rFonts w:ascii="Arial" w:hAnsi="Arial" w:cs="Arial"/>
          <w:sz w:val="22"/>
          <w:szCs w:val="22"/>
        </w:rPr>
        <w:t>as</w:t>
      </w:r>
      <w:r>
        <w:rPr>
          <w:rFonts w:ascii="Arial" w:hAnsi="Arial" w:cs="Arial"/>
          <w:sz w:val="22"/>
          <w:szCs w:val="22"/>
        </w:rPr>
        <w:t xml:space="preserve"> siguientes</w:t>
      </w:r>
      <w:r w:rsidR="00414247" w:rsidRPr="005132EA">
        <w:rPr>
          <w:rFonts w:ascii="Arial" w:hAnsi="Arial" w:cs="Arial"/>
          <w:sz w:val="22"/>
          <w:szCs w:val="22"/>
        </w:rPr>
        <w:t xml:space="preserve"> tendencias en materia tecnológica que existen en la actualidad y que servirán como referente en la identificación de oportunidades para la</w:t>
      </w:r>
      <w:r>
        <w:rPr>
          <w:rFonts w:ascii="Arial" w:hAnsi="Arial" w:cs="Arial"/>
          <w:sz w:val="22"/>
          <w:szCs w:val="22"/>
        </w:rPr>
        <w:t xml:space="preserve"> UAECOB son:</w:t>
      </w:r>
    </w:p>
    <w:p w14:paraId="05D27FCB" w14:textId="77777777" w:rsidR="00414247" w:rsidRPr="005132EA" w:rsidRDefault="00414247" w:rsidP="00956563">
      <w:pPr>
        <w:rPr>
          <w:rFonts w:ascii="Arial" w:hAnsi="Arial" w:cs="Arial"/>
        </w:rPr>
      </w:pPr>
    </w:p>
    <w:p w14:paraId="220DE7E8" w14:textId="251EFA79" w:rsidR="00D7188D" w:rsidRDefault="5600029F">
      <w:pPr>
        <w:pStyle w:val="Ttulo3"/>
        <w:numPr>
          <w:ilvl w:val="2"/>
          <w:numId w:val="24"/>
        </w:numPr>
        <w:rPr>
          <w:rFonts w:ascii="Arial" w:hAnsi="Arial" w:cs="Arial"/>
          <w:b/>
          <w:bCs/>
          <w:color w:val="auto"/>
          <w:sz w:val="24"/>
          <w:szCs w:val="24"/>
        </w:rPr>
      </w:pPr>
      <w:bookmarkStart w:id="70" w:name="_TOC_250060"/>
      <w:bookmarkStart w:id="71" w:name="_Toc1574264764"/>
      <w:bookmarkStart w:id="72" w:name="_Toc1987793091"/>
      <w:bookmarkStart w:id="73" w:name="_Toc218928128"/>
      <w:r w:rsidRPr="36FF2051">
        <w:rPr>
          <w:rFonts w:ascii="Arial" w:hAnsi="Arial" w:cs="Arial"/>
          <w:b/>
          <w:bCs/>
          <w:color w:val="auto"/>
          <w:sz w:val="24"/>
          <w:szCs w:val="24"/>
        </w:rPr>
        <w:t xml:space="preserve">Evaluación de Tendencias </w:t>
      </w:r>
      <w:bookmarkEnd w:id="70"/>
      <w:r w:rsidRPr="36FF2051">
        <w:rPr>
          <w:rFonts w:ascii="Arial" w:hAnsi="Arial" w:cs="Arial"/>
          <w:b/>
          <w:bCs/>
          <w:color w:val="auto"/>
          <w:sz w:val="24"/>
          <w:szCs w:val="24"/>
        </w:rPr>
        <w:t>tecnológicas</w:t>
      </w:r>
      <w:bookmarkEnd w:id="71"/>
      <w:bookmarkEnd w:id="72"/>
      <w:bookmarkEnd w:id="73"/>
    </w:p>
    <w:p w14:paraId="032A0762" w14:textId="77777777" w:rsidR="009545DC" w:rsidRPr="009545DC" w:rsidRDefault="009545DC" w:rsidP="009545DC"/>
    <w:p w14:paraId="33D9561F" w14:textId="13F6B20E" w:rsidR="41E4E191" w:rsidRDefault="41E4E191"/>
    <w:p w14:paraId="70E3C903" w14:textId="2B8DCF61" w:rsidR="0B955E67" w:rsidRDefault="66202C79" w:rsidP="41E4E191">
      <w:pPr>
        <w:pStyle w:val="Descripcin"/>
        <w:keepNext/>
        <w:rPr>
          <w:rFonts w:ascii="Arial" w:hAnsi="Arial" w:cs="Arial"/>
        </w:rPr>
      </w:pPr>
      <w:bookmarkStart w:id="74" w:name="_Toc218933334"/>
      <w:r w:rsidRPr="36FF2051">
        <w:rPr>
          <w:rFonts w:ascii="Arial" w:hAnsi="Arial" w:cs="Arial"/>
        </w:rPr>
        <w:t xml:space="preserve">Tabla </w:t>
      </w:r>
      <w:r w:rsidR="0B955E67" w:rsidRPr="36FF2051">
        <w:rPr>
          <w:rFonts w:ascii="Arial" w:hAnsi="Arial" w:cs="Arial"/>
        </w:rPr>
        <w:fldChar w:fldCharType="begin"/>
      </w:r>
      <w:r w:rsidR="0B955E67" w:rsidRPr="36FF2051">
        <w:rPr>
          <w:rFonts w:ascii="Arial" w:hAnsi="Arial" w:cs="Arial"/>
        </w:rPr>
        <w:instrText xml:space="preserve"> SEQ Tabla \* ARABIC </w:instrText>
      </w:r>
      <w:r w:rsidR="0B955E67" w:rsidRPr="36FF2051">
        <w:rPr>
          <w:rFonts w:ascii="Arial" w:hAnsi="Arial" w:cs="Arial"/>
        </w:rPr>
        <w:fldChar w:fldCharType="separate"/>
      </w:r>
      <w:r w:rsidR="73191F21" w:rsidRPr="36FF2051">
        <w:rPr>
          <w:rFonts w:ascii="Arial" w:hAnsi="Arial" w:cs="Arial"/>
          <w:noProof/>
        </w:rPr>
        <w:t>5</w:t>
      </w:r>
      <w:r w:rsidR="0B955E67" w:rsidRPr="36FF2051">
        <w:rPr>
          <w:rFonts w:ascii="Arial" w:hAnsi="Arial" w:cs="Arial"/>
        </w:rPr>
        <w:fldChar w:fldCharType="end"/>
      </w:r>
      <w:r w:rsidRPr="36FF2051">
        <w:rPr>
          <w:rFonts w:ascii="Arial" w:hAnsi="Arial" w:cs="Arial"/>
        </w:rPr>
        <w:t>. Tendencias Tecnológicas</w:t>
      </w:r>
      <w:bookmarkEnd w:id="74"/>
    </w:p>
    <w:p w14:paraId="52CC946C" w14:textId="49FEB93E" w:rsidR="41E4E191" w:rsidRDefault="41E4E191"/>
    <w:tbl>
      <w:tblPr>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5" w:type="dxa"/>
          <w:left w:w="70" w:type="dxa"/>
          <w:bottom w:w="15" w:type="dxa"/>
          <w:right w:w="70" w:type="dxa"/>
        </w:tblCellMar>
        <w:tblLook w:val="04A0" w:firstRow="1" w:lastRow="0" w:firstColumn="1" w:lastColumn="0" w:noHBand="0" w:noVBand="1"/>
      </w:tblPr>
      <w:tblGrid>
        <w:gridCol w:w="1767"/>
        <w:gridCol w:w="5042"/>
        <w:gridCol w:w="1970"/>
      </w:tblGrid>
      <w:tr w:rsidR="009545DC" w:rsidRPr="009545DC" w14:paraId="4F97B288" w14:textId="42A6002C" w:rsidTr="69253A75">
        <w:trPr>
          <w:trHeight w:val="300"/>
          <w:tblHeader/>
          <w:jc w:val="center"/>
        </w:trPr>
        <w:tc>
          <w:tcPr>
            <w:tcW w:w="940" w:type="pct"/>
            <w:shd w:val="clear" w:color="auto" w:fill="FF0000"/>
            <w:vAlign w:val="center"/>
            <w:hideMark/>
          </w:tcPr>
          <w:p w14:paraId="1E111BCD" w14:textId="77777777"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Nombre</w:t>
            </w:r>
          </w:p>
        </w:tc>
        <w:tc>
          <w:tcPr>
            <w:tcW w:w="2905" w:type="pct"/>
            <w:shd w:val="clear" w:color="auto" w:fill="FF0000"/>
            <w:vAlign w:val="center"/>
            <w:hideMark/>
          </w:tcPr>
          <w:p w14:paraId="11644AD6" w14:textId="77777777"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Descripción</w:t>
            </w:r>
          </w:p>
        </w:tc>
        <w:tc>
          <w:tcPr>
            <w:tcW w:w="1155" w:type="pct"/>
            <w:shd w:val="clear" w:color="auto" w:fill="FF0000"/>
            <w:vAlign w:val="center"/>
          </w:tcPr>
          <w:p w14:paraId="7561762B" w14:textId="558F0273"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Evaluación</w:t>
            </w:r>
          </w:p>
        </w:tc>
      </w:tr>
      <w:tr w:rsidR="009545DC" w:rsidRPr="009545DC" w14:paraId="43F28E50" w14:textId="36FF35D3" w:rsidTr="69253A75">
        <w:trPr>
          <w:trHeight w:val="855"/>
          <w:jc w:val="center"/>
        </w:trPr>
        <w:tc>
          <w:tcPr>
            <w:tcW w:w="940" w:type="pct"/>
            <w:shd w:val="clear" w:color="auto" w:fill="FFF4F3"/>
            <w:vAlign w:val="center"/>
            <w:hideMark/>
          </w:tcPr>
          <w:p w14:paraId="09A8ED7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Aplicaciones móviles</w:t>
            </w:r>
          </w:p>
        </w:tc>
        <w:tc>
          <w:tcPr>
            <w:tcW w:w="2905" w:type="pct"/>
            <w:shd w:val="clear" w:color="auto" w:fill="FFF4F3"/>
            <w:vAlign w:val="center"/>
            <w:hideMark/>
          </w:tcPr>
          <w:p w14:paraId="30ABA55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aplicación móvil, una aplicación, una apli o una app (acortamiento del inglés </w:t>
            </w:r>
            <w:proofErr w:type="spellStart"/>
            <w:r w:rsidRPr="009545DC">
              <w:rPr>
                <w:rFonts w:ascii="Arial" w:eastAsia="Times New Roman" w:hAnsi="Arial" w:cs="Arial"/>
                <w:color w:val="000000"/>
                <w:lang w:val="es-CO" w:eastAsia="es-CO"/>
              </w:rPr>
              <w:t>application</w:t>
            </w:r>
            <w:proofErr w:type="spellEnd"/>
            <w:r w:rsidRPr="009545DC">
              <w:rPr>
                <w:rFonts w:ascii="Arial" w:eastAsia="Times New Roman" w:hAnsi="Arial" w:cs="Arial"/>
                <w:color w:val="000000"/>
                <w:lang w:val="es-CO" w:eastAsia="es-CO"/>
              </w:rPr>
              <w:t xml:space="preserve">), es una aplicación informática diseñada para ser ejecutada en teléfonos inteligentes, tabletas y otros dispositivos móviles. </w:t>
            </w:r>
          </w:p>
        </w:tc>
        <w:tc>
          <w:tcPr>
            <w:tcW w:w="1155" w:type="pct"/>
            <w:shd w:val="clear" w:color="auto" w:fill="FFF4F3"/>
            <w:vAlign w:val="center"/>
          </w:tcPr>
          <w:p w14:paraId="77C0B032" w14:textId="595E733B" w:rsidR="009545DC" w:rsidRPr="009545DC" w:rsidRDefault="4D4CBB08"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009545DC" w:rsidRPr="009545DC" w14:paraId="42D5340A" w14:textId="3634787C" w:rsidTr="69253A75">
        <w:trPr>
          <w:trHeight w:val="1110"/>
          <w:jc w:val="center"/>
        </w:trPr>
        <w:tc>
          <w:tcPr>
            <w:tcW w:w="940" w:type="pct"/>
            <w:shd w:val="clear" w:color="auto" w:fill="FFF4F3"/>
            <w:vAlign w:val="center"/>
            <w:hideMark/>
          </w:tcPr>
          <w:p w14:paraId="4B4A6422"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Uso de nube - Software como servicio</w:t>
            </w:r>
          </w:p>
        </w:tc>
        <w:tc>
          <w:tcPr>
            <w:tcW w:w="2905" w:type="pct"/>
            <w:shd w:val="clear" w:color="auto" w:fill="FFF4F3"/>
            <w:vAlign w:val="center"/>
            <w:hideMark/>
          </w:tcPr>
          <w:p w14:paraId="7FF05AB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Software como un Servicio, abreviado </w:t>
            </w:r>
            <w:proofErr w:type="spellStart"/>
            <w:r w:rsidRPr="009545DC">
              <w:rPr>
                <w:rFonts w:ascii="Arial" w:eastAsia="Times New Roman" w:hAnsi="Arial" w:cs="Arial"/>
                <w:color w:val="000000"/>
                <w:lang w:val="es-CO" w:eastAsia="es-CO"/>
              </w:rPr>
              <w:t>ScuS</w:t>
            </w:r>
            <w:proofErr w:type="spellEnd"/>
            <w:r w:rsidRPr="009545DC">
              <w:rPr>
                <w:rFonts w:ascii="Arial" w:eastAsia="Times New Roman" w:hAnsi="Arial" w:cs="Arial"/>
                <w:color w:val="000000"/>
                <w:lang w:val="es-CO" w:eastAsia="es-CO"/>
              </w:rPr>
              <w:t xml:space="preserve"> (del inglés: Software as a Service, SaaS), es un modelo de distribución de software donde el soporte lógico y los datos que maneja se alojan en servidores de una compañía de tecnologías de información y comunicación (TIC), a los que se accede vía Internet desde un cliente. </w:t>
            </w:r>
          </w:p>
        </w:tc>
        <w:tc>
          <w:tcPr>
            <w:tcW w:w="1155" w:type="pct"/>
            <w:shd w:val="clear" w:color="auto" w:fill="FFF4F3"/>
            <w:vAlign w:val="center"/>
          </w:tcPr>
          <w:p w14:paraId="15FEEC84" w14:textId="31C147A8" w:rsidR="009545DC" w:rsidRPr="009545DC" w:rsidRDefault="551A253F"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4E81D6CE" w14:textId="6FC431A8" w:rsidTr="69253A75">
        <w:trPr>
          <w:trHeight w:val="1110"/>
          <w:jc w:val="center"/>
        </w:trPr>
        <w:tc>
          <w:tcPr>
            <w:tcW w:w="940" w:type="pct"/>
            <w:shd w:val="clear" w:color="auto" w:fill="FFFFFF" w:themeFill="background1"/>
            <w:vAlign w:val="center"/>
            <w:hideMark/>
          </w:tcPr>
          <w:p w14:paraId="083A2C64"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Uso de nube - Plataforma como servicio</w:t>
            </w:r>
          </w:p>
        </w:tc>
        <w:tc>
          <w:tcPr>
            <w:tcW w:w="2905" w:type="pct"/>
            <w:shd w:val="clear" w:color="auto" w:fill="FFFFFF" w:themeFill="background1"/>
            <w:vAlign w:val="center"/>
            <w:hideMark/>
          </w:tcPr>
          <w:p w14:paraId="3AC5BA1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 capa del medio, la plataforma como servicio, es la encapsulación de una abstracción de un ambiente de desarrollo y el empaquetamiento de una serie de módulos o complementos que proporcionan, normalmente, una funcionalidad horizontal (persistencia de datos, autenticación, mensajería, etc.). </w:t>
            </w:r>
          </w:p>
        </w:tc>
        <w:tc>
          <w:tcPr>
            <w:tcW w:w="1155" w:type="pct"/>
            <w:shd w:val="clear" w:color="auto" w:fill="FFFFFF" w:themeFill="background1"/>
            <w:vAlign w:val="center"/>
          </w:tcPr>
          <w:p w14:paraId="54B1F297" w14:textId="4045778D"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696235B" w14:textId="49B46EBC" w:rsidTr="69253A75">
        <w:trPr>
          <w:trHeight w:val="1110"/>
          <w:jc w:val="center"/>
        </w:trPr>
        <w:tc>
          <w:tcPr>
            <w:tcW w:w="940" w:type="pct"/>
            <w:shd w:val="clear" w:color="auto" w:fill="FFF4F3"/>
            <w:vAlign w:val="center"/>
            <w:hideMark/>
          </w:tcPr>
          <w:p w14:paraId="661A88BB" w14:textId="3372AE85"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Uso de nube- Infraestructura como servicio</w:t>
            </w:r>
          </w:p>
        </w:tc>
        <w:tc>
          <w:tcPr>
            <w:tcW w:w="2905" w:type="pct"/>
            <w:shd w:val="clear" w:color="auto" w:fill="FFF4F3"/>
            <w:vAlign w:val="center"/>
            <w:hideMark/>
          </w:tcPr>
          <w:p w14:paraId="22FC5D5B"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Infraestructura como servicio (IaaS) se refiere a los servicios en línea que proporcionan un alto-nivel de </w:t>
            </w:r>
            <w:proofErr w:type="spellStart"/>
            <w:r w:rsidRPr="009545DC">
              <w:rPr>
                <w:rFonts w:ascii="Arial" w:eastAsia="Times New Roman" w:hAnsi="Arial" w:cs="Arial"/>
                <w:color w:val="000000"/>
                <w:lang w:val="es-CO" w:eastAsia="es-CO"/>
              </w:rPr>
              <w:t>APIs</w:t>
            </w:r>
            <w:proofErr w:type="spellEnd"/>
            <w:r w:rsidRPr="009545DC">
              <w:rPr>
                <w:rFonts w:ascii="Arial" w:eastAsia="Times New Roman" w:hAnsi="Arial" w:cs="Arial"/>
                <w:color w:val="000000"/>
                <w:lang w:val="es-CO" w:eastAsia="es-CO"/>
              </w:rPr>
              <w:t xml:space="preserve"> utilizadas para direccionar detalles a bajo nivel de infraestructura como recursos de informática física, ubicación, dato </w:t>
            </w:r>
            <w:proofErr w:type="spellStart"/>
            <w:r w:rsidRPr="009545DC">
              <w:rPr>
                <w:rFonts w:ascii="Arial" w:eastAsia="Times New Roman" w:hAnsi="Arial" w:cs="Arial"/>
                <w:color w:val="000000"/>
                <w:lang w:val="es-CO" w:eastAsia="es-CO"/>
              </w:rPr>
              <w:t>partitioning</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scaling</w:t>
            </w:r>
            <w:proofErr w:type="spellEnd"/>
            <w:r w:rsidRPr="009545DC">
              <w:rPr>
                <w:rFonts w:ascii="Arial" w:eastAsia="Times New Roman" w:hAnsi="Arial" w:cs="Arial"/>
                <w:color w:val="000000"/>
                <w:lang w:val="es-CO" w:eastAsia="es-CO"/>
              </w:rPr>
              <w:t xml:space="preserve">, seguridad, copia de seguridad etc. </w:t>
            </w:r>
          </w:p>
        </w:tc>
        <w:tc>
          <w:tcPr>
            <w:tcW w:w="1155" w:type="pct"/>
            <w:shd w:val="clear" w:color="auto" w:fill="FFF4F3"/>
            <w:vAlign w:val="center"/>
          </w:tcPr>
          <w:p w14:paraId="2A090102" w14:textId="39A1AAD7" w:rsidR="009545DC" w:rsidRPr="009545DC" w:rsidRDefault="551A253F"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11DDDB9F" w14:textId="367873FB" w:rsidTr="69253A75">
        <w:trPr>
          <w:trHeight w:val="1110"/>
          <w:jc w:val="center"/>
        </w:trPr>
        <w:tc>
          <w:tcPr>
            <w:tcW w:w="940" w:type="pct"/>
            <w:shd w:val="clear" w:color="auto" w:fill="FFFFFF" w:themeFill="background1"/>
            <w:vAlign w:val="center"/>
            <w:hideMark/>
          </w:tcPr>
          <w:p w14:paraId="08D735D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Automatización de procesos con motor BPM (Business Process Manager)</w:t>
            </w:r>
          </w:p>
        </w:tc>
        <w:tc>
          <w:tcPr>
            <w:tcW w:w="2905" w:type="pct"/>
            <w:shd w:val="clear" w:color="auto" w:fill="FFFFFF" w:themeFill="background1"/>
            <w:vAlign w:val="center"/>
            <w:hideMark/>
          </w:tcPr>
          <w:p w14:paraId="43398CDD"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aplicación móvil, una aplicación, una apli o una app (acortamiento del inglés </w:t>
            </w:r>
            <w:proofErr w:type="spellStart"/>
            <w:r w:rsidRPr="009545DC">
              <w:rPr>
                <w:rFonts w:ascii="Arial" w:eastAsia="Times New Roman" w:hAnsi="Arial" w:cs="Arial"/>
                <w:color w:val="000000"/>
                <w:lang w:val="es-CO" w:eastAsia="es-CO"/>
              </w:rPr>
              <w:t>application</w:t>
            </w:r>
            <w:proofErr w:type="spellEnd"/>
            <w:r w:rsidRPr="009545DC">
              <w:rPr>
                <w:rFonts w:ascii="Arial" w:eastAsia="Times New Roman" w:hAnsi="Arial" w:cs="Arial"/>
                <w:color w:val="000000"/>
                <w:lang w:val="es-CO" w:eastAsia="es-CO"/>
              </w:rPr>
              <w:t xml:space="preserve">), es una aplicación informática diseñada para ser ejecutada en teléfonos inteligentes, tabletas y otros dispositivos móviles. </w:t>
            </w:r>
          </w:p>
        </w:tc>
        <w:tc>
          <w:tcPr>
            <w:tcW w:w="1155" w:type="pct"/>
            <w:shd w:val="clear" w:color="auto" w:fill="FFFFFF" w:themeFill="background1"/>
            <w:vAlign w:val="center"/>
          </w:tcPr>
          <w:p w14:paraId="46063E3F" w14:textId="51C457C8"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D6AB481" w14:textId="788EDD76" w:rsidTr="69253A75">
        <w:trPr>
          <w:trHeight w:val="1110"/>
          <w:jc w:val="center"/>
        </w:trPr>
        <w:tc>
          <w:tcPr>
            <w:tcW w:w="940" w:type="pct"/>
            <w:shd w:val="clear" w:color="auto" w:fill="FFFFFF" w:themeFill="background1"/>
            <w:vAlign w:val="center"/>
            <w:hideMark/>
          </w:tcPr>
          <w:p w14:paraId="073F145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Automatización de procesos con motor RPA (</w:t>
            </w:r>
            <w:proofErr w:type="spellStart"/>
            <w:r w:rsidRPr="009545DC">
              <w:rPr>
                <w:rFonts w:ascii="Arial" w:eastAsia="Times New Roman" w:hAnsi="Arial" w:cs="Arial"/>
                <w:color w:val="000000"/>
                <w:lang w:val="es-CO" w:eastAsia="es-CO"/>
              </w:rPr>
              <w:t>Robotic</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Process</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Automation</w:t>
            </w:r>
            <w:proofErr w:type="spellEnd"/>
            <w:r w:rsidRPr="009545DC">
              <w:rPr>
                <w:rFonts w:ascii="Arial" w:eastAsia="Times New Roman" w:hAnsi="Arial" w:cs="Arial"/>
                <w:color w:val="000000"/>
                <w:lang w:val="es-CO" w:eastAsia="es-CO"/>
              </w:rPr>
              <w:t>)</w:t>
            </w:r>
          </w:p>
        </w:tc>
        <w:tc>
          <w:tcPr>
            <w:tcW w:w="2905" w:type="pct"/>
            <w:shd w:val="clear" w:color="auto" w:fill="FFFFFF" w:themeFill="background1"/>
            <w:vAlign w:val="center"/>
            <w:hideMark/>
          </w:tcPr>
          <w:p w14:paraId="19FD1711"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Se llama Gestión de Procesos de Negocio (Business Process Management o BPM en inglés) a la metodología empresarial cuyo objetivo es mejorar la eficiencia a través de la gestión sistemática de los procesos de negocio, que se deben modelar, automatizar, y optimizar de forma continua.</w:t>
            </w:r>
          </w:p>
        </w:tc>
        <w:tc>
          <w:tcPr>
            <w:tcW w:w="1155" w:type="pct"/>
            <w:shd w:val="clear" w:color="auto" w:fill="FFFFFF" w:themeFill="background1"/>
            <w:vAlign w:val="center"/>
          </w:tcPr>
          <w:p w14:paraId="1BD2EB42" w14:textId="746885D8"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F91CED0" w14:textId="05981254" w:rsidTr="69253A75">
        <w:trPr>
          <w:trHeight w:val="1110"/>
          <w:jc w:val="center"/>
        </w:trPr>
        <w:tc>
          <w:tcPr>
            <w:tcW w:w="940" w:type="pct"/>
            <w:shd w:val="clear" w:color="auto" w:fill="FFFFFF" w:themeFill="background1"/>
            <w:vAlign w:val="center"/>
            <w:hideMark/>
          </w:tcPr>
          <w:p w14:paraId="219B7DB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para análisis de datos descriptivo</w:t>
            </w:r>
          </w:p>
        </w:tc>
        <w:tc>
          <w:tcPr>
            <w:tcW w:w="2905" w:type="pct"/>
            <w:shd w:val="clear" w:color="auto" w:fill="FFFFFF" w:themeFill="background1"/>
            <w:vAlign w:val="center"/>
            <w:hideMark/>
          </w:tcPr>
          <w:p w14:paraId="6532F946"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Los datos no estructurados, generalmente son datos binarios que no tienen estructura interna identificable. Es un conglomerado masivo y desorganizado de varios objetos que no tienen valor hasta que se identifican y almacenan de manera organizada. </w:t>
            </w:r>
          </w:p>
        </w:tc>
        <w:tc>
          <w:tcPr>
            <w:tcW w:w="1155" w:type="pct"/>
            <w:shd w:val="clear" w:color="auto" w:fill="FFFFFF" w:themeFill="background1"/>
            <w:vAlign w:val="center"/>
          </w:tcPr>
          <w:p w14:paraId="3603E1B4" w14:textId="07095B2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749DC7D7" w14:textId="4DF69147" w:rsidTr="69253A75">
        <w:trPr>
          <w:trHeight w:val="1110"/>
          <w:jc w:val="center"/>
        </w:trPr>
        <w:tc>
          <w:tcPr>
            <w:tcW w:w="940" w:type="pct"/>
            <w:shd w:val="clear" w:color="auto" w:fill="FFF4F3"/>
            <w:vAlign w:val="center"/>
            <w:hideMark/>
          </w:tcPr>
          <w:p w14:paraId="47B8005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para análisis de datos predictivo</w:t>
            </w:r>
          </w:p>
        </w:tc>
        <w:tc>
          <w:tcPr>
            <w:tcW w:w="2905" w:type="pct"/>
            <w:shd w:val="clear" w:color="auto" w:fill="FFF4F3"/>
            <w:vAlign w:val="center"/>
            <w:hideMark/>
          </w:tcPr>
          <w:p w14:paraId="78F1F054"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Herramientas de calidad de datos son los medios tecnológicos o métodos estadísticos manuales que pueden emplearse para resolver los problemas más frecuentes de calidad de datos que afectan a la información empresarial. </w:t>
            </w:r>
          </w:p>
        </w:tc>
        <w:tc>
          <w:tcPr>
            <w:tcW w:w="1155" w:type="pct"/>
            <w:shd w:val="clear" w:color="auto" w:fill="FFF4F3"/>
            <w:vAlign w:val="center"/>
          </w:tcPr>
          <w:p w14:paraId="0730374C" w14:textId="62229044"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583243E3" w14:textId="5FC624AA" w:rsidTr="69253A75">
        <w:trPr>
          <w:trHeight w:val="1110"/>
          <w:jc w:val="center"/>
        </w:trPr>
        <w:tc>
          <w:tcPr>
            <w:tcW w:w="940" w:type="pct"/>
            <w:shd w:val="clear" w:color="auto" w:fill="FFF4F3"/>
            <w:vAlign w:val="center"/>
            <w:hideMark/>
          </w:tcPr>
          <w:p w14:paraId="640870B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Software para análisis de datos cognitivo</w:t>
            </w:r>
          </w:p>
        </w:tc>
        <w:tc>
          <w:tcPr>
            <w:tcW w:w="2905" w:type="pct"/>
            <w:shd w:val="clear" w:color="auto" w:fill="FFF4F3"/>
            <w:vAlign w:val="center"/>
            <w:hideMark/>
          </w:tcPr>
          <w:p w14:paraId="32D95F8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plataforma de trabajo colaborativo es un espacio virtual de trabajo, o sea, una herramienta informática (con frecuencia un sitio digital en Internet), que centraliza todas las funcionalidades ligadas a la conducción de un proyecto, la gestión de conocimientos y/o el funcionamiento de una organización, poniendo las mismas a disposición de los diferentes actores involucrados. </w:t>
            </w:r>
          </w:p>
        </w:tc>
        <w:tc>
          <w:tcPr>
            <w:tcW w:w="1155" w:type="pct"/>
            <w:shd w:val="clear" w:color="auto" w:fill="FFF4F3"/>
            <w:vAlign w:val="center"/>
          </w:tcPr>
          <w:p w14:paraId="4F798797" w14:textId="618E9FB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6BED8FB6" w14:textId="04539309" w:rsidTr="69253A75">
        <w:trPr>
          <w:trHeight w:val="1110"/>
          <w:jc w:val="center"/>
        </w:trPr>
        <w:tc>
          <w:tcPr>
            <w:tcW w:w="940" w:type="pct"/>
            <w:shd w:val="clear" w:color="auto" w:fill="FFF4F3"/>
            <w:vAlign w:val="center"/>
            <w:hideMark/>
          </w:tcPr>
          <w:p w14:paraId="1B633BC0"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de inteligencia artificial</w:t>
            </w:r>
          </w:p>
        </w:tc>
        <w:tc>
          <w:tcPr>
            <w:tcW w:w="2905" w:type="pct"/>
            <w:shd w:val="clear" w:color="auto" w:fill="FFF4F3"/>
            <w:vAlign w:val="center"/>
            <w:hideMark/>
          </w:tcPr>
          <w:p w14:paraId="48F7F7E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termino NoSQL se refiere a la denominación en inglés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 Plantea modelos de datos específicos de esquemas flexibles que se adaptan a los requisitos de las aplicaciones más modernas. Tienen un conjunto increíble de características y varios modelos que descubriremos más adelante. </w:t>
            </w:r>
          </w:p>
        </w:tc>
        <w:tc>
          <w:tcPr>
            <w:tcW w:w="1155" w:type="pct"/>
            <w:shd w:val="clear" w:color="auto" w:fill="FFF4F3"/>
            <w:vAlign w:val="center"/>
          </w:tcPr>
          <w:p w14:paraId="153C7852" w14:textId="348EA441"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6EBDCFE9" w14:textId="4BE0902B" w:rsidTr="69253A75">
        <w:trPr>
          <w:trHeight w:val="1110"/>
          <w:jc w:val="center"/>
        </w:trPr>
        <w:tc>
          <w:tcPr>
            <w:tcW w:w="940" w:type="pct"/>
            <w:shd w:val="clear" w:color="auto" w:fill="FFFFFF" w:themeFill="background1"/>
            <w:vAlign w:val="center"/>
            <w:hideMark/>
          </w:tcPr>
          <w:p w14:paraId="13AF2791" w14:textId="77777777" w:rsidR="009545DC" w:rsidRPr="009545DC" w:rsidRDefault="009545DC" w:rsidP="009545DC">
            <w:pPr>
              <w:widowControl/>
              <w:autoSpaceDE/>
              <w:autoSpaceDN/>
              <w:jc w:val="center"/>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Blockchain</w:t>
            </w:r>
            <w:proofErr w:type="spellEnd"/>
          </w:p>
        </w:tc>
        <w:tc>
          <w:tcPr>
            <w:tcW w:w="2905" w:type="pct"/>
            <w:shd w:val="clear" w:color="auto" w:fill="FFFFFF" w:themeFill="background1"/>
            <w:vAlign w:val="center"/>
            <w:hideMark/>
          </w:tcPr>
          <w:p w14:paraId="418D8F4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En términos simples, el Internet de las cosas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hace referencia a la tendencia constante de conectar todo tipo de objetos físicos al Internet, especialmente aquellos que quizá ni se imagina. Puede ser cualquier tipo de elemento, desde objetos domésticos comunes, como los refrigeradores y las bombillas; recursos empresariales, como las etiquetas de envío y los dispositivos médicos; hasta elementos portátiles sin precedentes, dispositivos inteligentes e incluso ciudades inteligentes que solo existen gracias al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w:t>
            </w:r>
          </w:p>
        </w:tc>
        <w:tc>
          <w:tcPr>
            <w:tcW w:w="1155" w:type="pct"/>
            <w:shd w:val="clear" w:color="auto" w:fill="FFFFFF" w:themeFill="background1"/>
            <w:vAlign w:val="center"/>
          </w:tcPr>
          <w:p w14:paraId="0107AC2C" w14:textId="195A0790"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300DBB5" w14:textId="1E64D2B4" w:rsidTr="69253A75">
        <w:trPr>
          <w:trHeight w:val="1110"/>
          <w:jc w:val="center"/>
        </w:trPr>
        <w:tc>
          <w:tcPr>
            <w:tcW w:w="940" w:type="pct"/>
            <w:shd w:val="clear" w:color="auto" w:fill="FFFFFF" w:themeFill="background1"/>
            <w:vAlign w:val="center"/>
            <w:hideMark/>
          </w:tcPr>
          <w:p w14:paraId="02DDFDE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Gestión y análisis de datos estructurados (Motores ETL-ELT, Bodegas de datos y </w:t>
            </w:r>
            <w:proofErr w:type="spellStart"/>
            <w:r w:rsidRPr="009545DC">
              <w:rPr>
                <w:rFonts w:ascii="Arial" w:eastAsia="Times New Roman" w:hAnsi="Arial" w:cs="Arial"/>
                <w:color w:val="000000"/>
                <w:lang w:val="es-CO" w:eastAsia="es-CO"/>
              </w:rPr>
              <w:t>datamarts</w:t>
            </w:r>
            <w:proofErr w:type="spellEnd"/>
            <w:r w:rsidRPr="009545DC">
              <w:rPr>
                <w:rFonts w:ascii="Arial" w:eastAsia="Times New Roman" w:hAnsi="Arial" w:cs="Arial"/>
                <w:color w:val="000000"/>
                <w:lang w:val="es-CO" w:eastAsia="es-CO"/>
              </w:rPr>
              <w:t>)</w:t>
            </w:r>
          </w:p>
        </w:tc>
        <w:tc>
          <w:tcPr>
            <w:tcW w:w="2905" w:type="pct"/>
            <w:shd w:val="clear" w:color="auto" w:fill="FFFFFF" w:themeFill="background1"/>
            <w:vAlign w:val="center"/>
            <w:hideMark/>
          </w:tcPr>
          <w:p w14:paraId="196356AD"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 arquitectura orientada a servicios (SOA) es el nexo que une las metas de negocio con el sistema de software. Su papel es el de aportar flexibilidad, desde la automatización de las infraestructura y herramientas necesarias consiguiendo, al mismo tiempo, reducir los costes de integración. SOA se ocupa del diseño y desarrollo de sistemas distribuidos y es un potente aliado a la hora de llevar a cabo la gestión de grandes volúmenes de datos, datos en la nube y jerarquías de datos. </w:t>
            </w:r>
          </w:p>
        </w:tc>
        <w:tc>
          <w:tcPr>
            <w:tcW w:w="1155" w:type="pct"/>
            <w:shd w:val="clear" w:color="auto" w:fill="FFFFFF" w:themeFill="background1"/>
            <w:vAlign w:val="center"/>
          </w:tcPr>
          <w:p w14:paraId="1CF3F825" w14:textId="2DE0D82F"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504D708F" w14:textId="56835D9F" w:rsidTr="69253A75">
        <w:trPr>
          <w:trHeight w:val="1110"/>
          <w:jc w:val="center"/>
        </w:trPr>
        <w:tc>
          <w:tcPr>
            <w:tcW w:w="940" w:type="pct"/>
            <w:shd w:val="clear" w:color="auto" w:fill="FFFFFF" w:themeFill="background1"/>
            <w:vAlign w:val="center"/>
            <w:hideMark/>
          </w:tcPr>
          <w:p w14:paraId="22F9635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y análisis de datos no estructurados (documentos, audios, videos) con Big Data</w:t>
            </w:r>
          </w:p>
        </w:tc>
        <w:tc>
          <w:tcPr>
            <w:tcW w:w="2905" w:type="pct"/>
            <w:shd w:val="clear" w:color="auto" w:fill="FFFFFF" w:themeFill="background1"/>
            <w:vAlign w:val="center"/>
            <w:hideMark/>
          </w:tcPr>
          <w:p w14:paraId="5465612A"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Cuando hablamos de datos estructurados nos referimos a la información que se suele encontrar en la mayoría de las bases de datos. Son archivos de tipo texto que se suelen mostrar en filas y columnas con títulos. Son datos que pueden ser ordenados y procesados fácilmente por todas las herramientas de minería de datos. Lo podríamos ver como si fuese un archivador perfectamente </w:t>
            </w:r>
            <w:r w:rsidRPr="009545DC">
              <w:rPr>
                <w:rFonts w:ascii="Arial" w:eastAsia="Times New Roman" w:hAnsi="Arial" w:cs="Arial"/>
                <w:color w:val="000000"/>
                <w:lang w:val="es-CO" w:eastAsia="es-CO"/>
              </w:rPr>
              <w:lastRenderedPageBreak/>
              <w:t xml:space="preserve">organizado donde todo está identificado, etiquetado y es de fácil acceso. </w:t>
            </w:r>
          </w:p>
        </w:tc>
        <w:tc>
          <w:tcPr>
            <w:tcW w:w="1155" w:type="pct"/>
            <w:shd w:val="clear" w:color="auto" w:fill="FFFFFF" w:themeFill="background1"/>
            <w:vAlign w:val="center"/>
          </w:tcPr>
          <w:p w14:paraId="08AB8B79" w14:textId="25D257BF"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No esta implementado</w:t>
            </w:r>
          </w:p>
        </w:tc>
      </w:tr>
      <w:tr w:rsidR="009545DC" w:rsidRPr="009545DC" w14:paraId="5F772539" w14:textId="38124F90" w:rsidTr="69253A75">
        <w:trPr>
          <w:trHeight w:val="1110"/>
          <w:jc w:val="center"/>
        </w:trPr>
        <w:tc>
          <w:tcPr>
            <w:tcW w:w="940" w:type="pct"/>
            <w:shd w:val="clear" w:color="auto" w:fill="FFFFFF" w:themeFill="background1"/>
            <w:vAlign w:val="center"/>
            <w:hideMark/>
          </w:tcPr>
          <w:p w14:paraId="45E3F1C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Herramientas de gestión de calidad de datos</w:t>
            </w:r>
          </w:p>
        </w:tc>
        <w:tc>
          <w:tcPr>
            <w:tcW w:w="2905" w:type="pct"/>
            <w:shd w:val="clear" w:color="auto" w:fill="FFFFFF" w:themeFill="background1"/>
            <w:vAlign w:val="center"/>
            <w:hideMark/>
          </w:tcPr>
          <w:p w14:paraId="54BFDC66"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Herramientas de calidad de datos son los medios tecnológicos o métodos estadísticos manuales que pueden emplearse para resolver los problemas más frecuentes de calidad de datos que afectan a la información empresarial.</w:t>
            </w:r>
          </w:p>
        </w:tc>
        <w:tc>
          <w:tcPr>
            <w:tcW w:w="1155" w:type="pct"/>
            <w:shd w:val="clear" w:color="auto" w:fill="FFFFFF" w:themeFill="background1"/>
            <w:vAlign w:val="center"/>
          </w:tcPr>
          <w:p w14:paraId="31832067" w14:textId="117CF79B"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0B7CA93" w14:textId="0E7EE823" w:rsidTr="69253A75">
        <w:trPr>
          <w:trHeight w:val="1110"/>
          <w:jc w:val="center"/>
        </w:trPr>
        <w:tc>
          <w:tcPr>
            <w:tcW w:w="940" w:type="pct"/>
            <w:shd w:val="clear" w:color="auto" w:fill="FFF4F3"/>
            <w:vAlign w:val="center"/>
            <w:hideMark/>
          </w:tcPr>
          <w:p w14:paraId="78DBD252"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Bases de datos NoSQL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w:t>
            </w:r>
          </w:p>
        </w:tc>
        <w:tc>
          <w:tcPr>
            <w:tcW w:w="2905" w:type="pct"/>
            <w:shd w:val="clear" w:color="auto" w:fill="FFF4F3"/>
            <w:vAlign w:val="center"/>
            <w:hideMark/>
          </w:tcPr>
          <w:p w14:paraId="2420931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termino NoSQL se refiere a la denominación en inglés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 Plantea modelos de datos específicos de esquemas flexibles que se adaptan a los requisitos de las aplicaciones más modernas. Tienen un conjunto increíble de características y varios modelos que descubriremos más adelante.</w:t>
            </w:r>
          </w:p>
        </w:tc>
        <w:tc>
          <w:tcPr>
            <w:tcW w:w="1155" w:type="pct"/>
            <w:shd w:val="clear" w:color="auto" w:fill="FFF4F3"/>
            <w:vAlign w:val="center"/>
          </w:tcPr>
          <w:p w14:paraId="359C3C97" w14:textId="40C84101"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3CFA8AEA" w14:textId="45CD3756" w:rsidTr="69253A75">
        <w:trPr>
          <w:trHeight w:val="1110"/>
          <w:jc w:val="center"/>
        </w:trPr>
        <w:tc>
          <w:tcPr>
            <w:tcW w:w="940" w:type="pct"/>
            <w:shd w:val="clear" w:color="auto" w:fill="FFFFFF" w:themeFill="background1"/>
            <w:vAlign w:val="center"/>
            <w:hideMark/>
          </w:tcPr>
          <w:p w14:paraId="75E32E7C"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Internet de las cosas (IOT)</w:t>
            </w:r>
          </w:p>
        </w:tc>
        <w:tc>
          <w:tcPr>
            <w:tcW w:w="2905" w:type="pct"/>
            <w:shd w:val="clear" w:color="auto" w:fill="FFFFFF" w:themeFill="background1"/>
            <w:vAlign w:val="center"/>
            <w:hideMark/>
          </w:tcPr>
          <w:p w14:paraId="277B370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En términos simples, el Internet de las cosas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hace referencia a la tendencia constante de conectar todo tipo de objetos físicos al Internet, especialmente aquellos que quizá ni se imagina. Puede ser cualquier tipo de elemento, desde objetos domésticos comunes, como los refrigeradores y las bombillas; recursos empresariales, como las etiquetas de envío y los dispositivos médicos; hasta elementos portátiles sin precedentes, dispositivos inteligentes e incluso ciudades inteligentes que solo existen gracias al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w:t>
            </w:r>
          </w:p>
        </w:tc>
        <w:tc>
          <w:tcPr>
            <w:tcW w:w="1155" w:type="pct"/>
            <w:shd w:val="clear" w:color="auto" w:fill="FFFFFF" w:themeFill="background1"/>
            <w:vAlign w:val="center"/>
          </w:tcPr>
          <w:p w14:paraId="6CD0A6D8" w14:textId="3C93C1A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04ECA89A" w14:textId="1B9DAD0C" w:rsidTr="69253A75">
        <w:trPr>
          <w:trHeight w:val="1110"/>
          <w:jc w:val="center"/>
        </w:trPr>
        <w:tc>
          <w:tcPr>
            <w:tcW w:w="940" w:type="pct"/>
            <w:shd w:val="clear" w:color="auto" w:fill="FFF4F3"/>
            <w:vAlign w:val="center"/>
            <w:hideMark/>
          </w:tcPr>
          <w:p w14:paraId="72B01383" w14:textId="77777777" w:rsidR="009545DC" w:rsidRPr="00026188" w:rsidRDefault="009545DC" w:rsidP="009545DC">
            <w:pPr>
              <w:widowControl/>
              <w:autoSpaceDE/>
              <w:autoSpaceDN/>
              <w:jc w:val="center"/>
              <w:rPr>
                <w:rFonts w:ascii="Arial" w:eastAsia="Times New Roman" w:hAnsi="Arial" w:cs="Arial"/>
                <w:color w:val="000000"/>
                <w:lang w:val="pt-PT" w:eastAsia="es-CO"/>
              </w:rPr>
            </w:pPr>
            <w:r w:rsidRPr="00026188">
              <w:rPr>
                <w:rFonts w:ascii="Arial" w:eastAsia="Times New Roman" w:hAnsi="Arial" w:cs="Arial"/>
                <w:color w:val="000000"/>
                <w:lang w:val="pt-PT" w:eastAsia="es-CO"/>
              </w:rPr>
              <w:t>Arquitectura de sistemas orientada a servicios SOA</w:t>
            </w:r>
          </w:p>
        </w:tc>
        <w:tc>
          <w:tcPr>
            <w:tcW w:w="2905" w:type="pct"/>
            <w:shd w:val="clear" w:color="auto" w:fill="FFF4F3"/>
            <w:vAlign w:val="center"/>
            <w:hideMark/>
          </w:tcPr>
          <w:p w14:paraId="67E986F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arquitectura orientada a servicios (SOA) es el nexo que une las metas de negocio con el sistema de software. Su papel es el de aportar flexibilidad, desde la automatización de las infraestructura y herramientas necesarias consiguiendo, al mismo tiempo, reducir los costes de integración. SOA se ocupa del diseño y desarrollo de sistemas distribuidos y es un potente aliado a la hora de llevar a cabo la gestión de grandes volúmenes de datos, datos en la nube y jerarquías de datos.</w:t>
            </w:r>
          </w:p>
        </w:tc>
        <w:tc>
          <w:tcPr>
            <w:tcW w:w="1155" w:type="pct"/>
            <w:shd w:val="clear" w:color="auto" w:fill="FFF4F3"/>
            <w:vAlign w:val="center"/>
          </w:tcPr>
          <w:p w14:paraId="0B047383" w14:textId="204B8542" w:rsidR="009545DC" w:rsidRPr="009545DC" w:rsidRDefault="3E0C59E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009545DC" w:rsidRPr="009545DC" w14:paraId="571EC8C6" w14:textId="44D02D60" w:rsidTr="69253A75">
        <w:trPr>
          <w:trHeight w:val="1110"/>
          <w:jc w:val="center"/>
        </w:trPr>
        <w:tc>
          <w:tcPr>
            <w:tcW w:w="940" w:type="pct"/>
            <w:shd w:val="clear" w:color="auto" w:fill="FFFFFF" w:themeFill="background1"/>
            <w:vAlign w:val="center"/>
            <w:hideMark/>
          </w:tcPr>
          <w:p w14:paraId="060CC5C2" w14:textId="77777777" w:rsidR="009545DC" w:rsidRPr="00026188" w:rsidRDefault="009545DC" w:rsidP="009545DC">
            <w:pPr>
              <w:widowControl/>
              <w:autoSpaceDE/>
              <w:autoSpaceDN/>
              <w:jc w:val="center"/>
              <w:rPr>
                <w:rFonts w:ascii="Arial" w:eastAsia="Times New Roman" w:hAnsi="Arial" w:cs="Arial"/>
                <w:color w:val="000000"/>
                <w:lang w:val="pt-PT" w:eastAsia="es-CO"/>
              </w:rPr>
            </w:pPr>
            <w:r w:rsidRPr="00026188">
              <w:rPr>
                <w:rFonts w:ascii="Arial" w:eastAsia="Times New Roman" w:hAnsi="Arial" w:cs="Arial"/>
                <w:color w:val="000000"/>
                <w:lang w:val="pt-PT" w:eastAsia="es-CO"/>
              </w:rPr>
              <w:t>Arquitectura de sistemas orientada a Microservicios</w:t>
            </w:r>
          </w:p>
        </w:tc>
        <w:tc>
          <w:tcPr>
            <w:tcW w:w="2905" w:type="pct"/>
            <w:shd w:val="clear" w:color="auto" w:fill="FFFFFF" w:themeFill="background1"/>
            <w:vAlign w:val="center"/>
            <w:hideMark/>
          </w:tcPr>
          <w:p w14:paraId="330B6497"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arquitectura de microservicios es un método de desarrollo de aplicaciones software que funciona como un conjunto de pequeños servicios que se ejecutan de manera independiente y autónoma, proporcionando una funcionalidad de negocio completa</w:t>
            </w:r>
          </w:p>
        </w:tc>
        <w:tc>
          <w:tcPr>
            <w:tcW w:w="1155" w:type="pct"/>
            <w:shd w:val="clear" w:color="auto" w:fill="FFFFFF" w:themeFill="background1"/>
            <w:vAlign w:val="center"/>
          </w:tcPr>
          <w:p w14:paraId="01698BFA" w14:textId="0B79364E"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B6B950F" w14:textId="492BAFF7" w:rsidTr="69253A75">
        <w:trPr>
          <w:trHeight w:val="1110"/>
          <w:jc w:val="center"/>
        </w:trPr>
        <w:tc>
          <w:tcPr>
            <w:tcW w:w="940" w:type="pct"/>
            <w:shd w:val="clear" w:color="auto" w:fill="FFF4F3"/>
            <w:vAlign w:val="center"/>
            <w:hideMark/>
          </w:tcPr>
          <w:p w14:paraId="53093E8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Máquinas virtuales (Virtualización de hardware)</w:t>
            </w:r>
          </w:p>
        </w:tc>
        <w:tc>
          <w:tcPr>
            <w:tcW w:w="2905" w:type="pct"/>
            <w:shd w:val="clear" w:color="auto" w:fill="FFF4F3"/>
            <w:vAlign w:val="center"/>
            <w:hideMark/>
          </w:tcPr>
          <w:p w14:paraId="24B1934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Una máquina virtual es un sistema informático virtual, es decir, un contenedor de software bien aislado que incluye un sistema operativo y una aplicación. Cada máquina virtual autónoma es completamente independiente. Si se instalan varias máquinas virtuales en un mismo ordenador, es posible ejecutar varios sistemas operativos y aplicaciones en un solo servidor físico o «host».</w:t>
            </w:r>
            <w:r w:rsidRPr="009545DC">
              <w:rPr>
                <w:rFonts w:ascii="Arial" w:eastAsia="Times New Roman" w:hAnsi="Arial" w:cs="Arial"/>
                <w:color w:val="000000"/>
                <w:lang w:val="es-CO" w:eastAsia="es-CO"/>
              </w:rPr>
              <w:br/>
              <w:t>Una capa ligera de software, llamada «hipervisor», desvincula las máquinas virtuales del host y asigna recursos informáticos de forma dinámica a cada máquina virtual según las necesidades.</w:t>
            </w:r>
          </w:p>
        </w:tc>
        <w:tc>
          <w:tcPr>
            <w:tcW w:w="1155" w:type="pct"/>
            <w:shd w:val="clear" w:color="auto" w:fill="FFF4F3"/>
            <w:vAlign w:val="center"/>
          </w:tcPr>
          <w:p w14:paraId="2C0A6EC6" w14:textId="6DFD0866"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74D88B80" w14:textId="27487148" w:rsidTr="69253A75">
        <w:trPr>
          <w:trHeight w:val="1110"/>
          <w:jc w:val="center"/>
        </w:trPr>
        <w:tc>
          <w:tcPr>
            <w:tcW w:w="940" w:type="pct"/>
            <w:shd w:val="clear" w:color="auto" w:fill="FFFFFF" w:themeFill="background1"/>
            <w:vAlign w:val="center"/>
            <w:hideMark/>
          </w:tcPr>
          <w:p w14:paraId="794235D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Virtualización de sistema operativo en contenedores (Docker)</w:t>
            </w:r>
          </w:p>
        </w:tc>
        <w:tc>
          <w:tcPr>
            <w:tcW w:w="2905" w:type="pct"/>
            <w:shd w:val="clear" w:color="auto" w:fill="FFFFFF" w:themeFill="background1"/>
            <w:vAlign w:val="center"/>
            <w:hideMark/>
          </w:tcPr>
          <w:p w14:paraId="7C19622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Es una tecnología de virtualización basada en contenedores que comparte el </w:t>
            </w:r>
            <w:proofErr w:type="spellStart"/>
            <w:r w:rsidRPr="009545DC">
              <w:rPr>
                <w:rFonts w:ascii="Arial" w:eastAsia="Times New Roman" w:hAnsi="Arial" w:cs="Arial"/>
                <w:color w:val="000000"/>
                <w:lang w:val="es-CO" w:eastAsia="es-CO"/>
              </w:rPr>
              <w:t>kernel</w:t>
            </w:r>
            <w:proofErr w:type="spellEnd"/>
            <w:r w:rsidRPr="009545DC">
              <w:rPr>
                <w:rFonts w:ascii="Arial" w:eastAsia="Times New Roman" w:hAnsi="Arial" w:cs="Arial"/>
                <w:color w:val="000000"/>
                <w:lang w:val="es-CO" w:eastAsia="es-CO"/>
              </w:rPr>
              <w:t xml:space="preserve"> del host para ejecutar procesos aislados en el espacio del usuario sin la necesidad de tener otro sistema operativo ejecutándose, consumiendo recursos innecesarios.</w:t>
            </w:r>
          </w:p>
        </w:tc>
        <w:tc>
          <w:tcPr>
            <w:tcW w:w="1155" w:type="pct"/>
            <w:shd w:val="clear" w:color="auto" w:fill="FFFFFF" w:themeFill="background1"/>
            <w:vAlign w:val="center"/>
          </w:tcPr>
          <w:p w14:paraId="212E9859" w14:textId="702F08A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CCA71FE" w14:textId="139742DC" w:rsidTr="69253A75">
        <w:trPr>
          <w:trHeight w:val="1110"/>
          <w:jc w:val="center"/>
        </w:trPr>
        <w:tc>
          <w:tcPr>
            <w:tcW w:w="940" w:type="pct"/>
            <w:vAlign w:val="center"/>
            <w:hideMark/>
          </w:tcPr>
          <w:p w14:paraId="326C930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Metodologías ágiles</w:t>
            </w:r>
          </w:p>
        </w:tc>
        <w:tc>
          <w:tcPr>
            <w:tcW w:w="2905" w:type="pct"/>
            <w:vAlign w:val="center"/>
            <w:hideMark/>
          </w:tcPr>
          <w:p w14:paraId="0A51522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Por definición, las metodologías ágiles son aquellas que permiten adaptar la forma de trabajo a las condiciones del proyecto, consiguiendo flexibilidad e inmediatez en la respuesta para amoldar el proyecto y su desarrollo a las circunstancias específicas del entorno.</w:t>
            </w:r>
          </w:p>
        </w:tc>
        <w:tc>
          <w:tcPr>
            <w:tcW w:w="1155" w:type="pct"/>
            <w:vAlign w:val="center"/>
          </w:tcPr>
          <w:p w14:paraId="2CECB210" w14:textId="0F4D4FBB" w:rsidR="009545DC" w:rsidRPr="009545DC" w:rsidRDefault="7D7C7DE6"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009545DC" w:rsidRPr="009545DC" w14:paraId="784FA130" w14:textId="0F77D5E0" w:rsidTr="69253A75">
        <w:trPr>
          <w:trHeight w:val="1110"/>
          <w:jc w:val="center"/>
        </w:trPr>
        <w:tc>
          <w:tcPr>
            <w:tcW w:w="940" w:type="pct"/>
            <w:vAlign w:val="center"/>
            <w:hideMark/>
          </w:tcPr>
          <w:p w14:paraId="2D8421D3" w14:textId="77777777" w:rsidR="009545DC" w:rsidRPr="009545DC" w:rsidRDefault="009545DC" w:rsidP="009545DC">
            <w:pPr>
              <w:widowControl/>
              <w:autoSpaceDE/>
              <w:autoSpaceDN/>
              <w:jc w:val="center"/>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Devops</w:t>
            </w:r>
            <w:proofErr w:type="spellEnd"/>
          </w:p>
        </w:tc>
        <w:tc>
          <w:tcPr>
            <w:tcW w:w="2905" w:type="pct"/>
            <w:vAlign w:val="center"/>
            <w:hideMark/>
          </w:tcPr>
          <w:p w14:paraId="41125B91"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término DevOps, que es una combinación de los términos ingleses </w:t>
            </w:r>
            <w:proofErr w:type="spellStart"/>
            <w:r w:rsidRPr="009545DC">
              <w:rPr>
                <w:rFonts w:ascii="Arial" w:eastAsia="Times New Roman" w:hAnsi="Arial" w:cs="Arial"/>
                <w:color w:val="000000"/>
                <w:lang w:val="es-CO" w:eastAsia="es-CO"/>
              </w:rPr>
              <w:t>development</w:t>
            </w:r>
            <w:proofErr w:type="spellEnd"/>
            <w:r w:rsidRPr="009545DC">
              <w:rPr>
                <w:rFonts w:ascii="Arial" w:eastAsia="Times New Roman" w:hAnsi="Arial" w:cs="Arial"/>
                <w:color w:val="000000"/>
                <w:lang w:val="es-CO" w:eastAsia="es-CO"/>
              </w:rPr>
              <w:t xml:space="preserve"> (desarrollo) y </w:t>
            </w:r>
            <w:proofErr w:type="spellStart"/>
            <w:r w:rsidRPr="009545DC">
              <w:rPr>
                <w:rFonts w:ascii="Arial" w:eastAsia="Times New Roman" w:hAnsi="Arial" w:cs="Arial"/>
                <w:color w:val="000000"/>
                <w:lang w:val="es-CO" w:eastAsia="es-CO"/>
              </w:rPr>
              <w:t>operations</w:t>
            </w:r>
            <w:proofErr w:type="spellEnd"/>
            <w:r w:rsidRPr="009545DC">
              <w:rPr>
                <w:rFonts w:ascii="Arial" w:eastAsia="Times New Roman" w:hAnsi="Arial" w:cs="Arial"/>
                <w:color w:val="000000"/>
                <w:lang w:val="es-CO" w:eastAsia="es-CO"/>
              </w:rPr>
              <w:t xml:space="preserve"> (operaciones), designa la unión de personas, procesos y tecnología para ofrecer valor a los clientes de forma constante.</w:t>
            </w:r>
          </w:p>
        </w:tc>
        <w:tc>
          <w:tcPr>
            <w:tcW w:w="1155" w:type="pct"/>
            <w:vAlign w:val="center"/>
          </w:tcPr>
          <w:p w14:paraId="03549F7C" w14:textId="0D24A2C7" w:rsidR="009545DC" w:rsidRPr="009545DC" w:rsidRDefault="517067EC" w:rsidP="009571AD">
            <w:pPr>
              <w:widowControl/>
              <w:autoSpaceDE/>
              <w:autoSpaceDN/>
              <w:jc w:val="center"/>
              <w:rPr>
                <w:rFonts w:ascii="Arial" w:eastAsia="Times New Roman" w:hAnsi="Arial" w:cs="Arial"/>
                <w:color w:val="000000"/>
                <w:lang w:val="es-CO" w:eastAsia="es-CO"/>
              </w:rPr>
            </w:pPr>
            <w:r w:rsidRPr="5ED329A7">
              <w:rPr>
                <w:rFonts w:ascii="Arial" w:eastAsia="Times New Roman" w:hAnsi="Arial" w:cs="Arial"/>
                <w:color w:val="000000" w:themeColor="text1"/>
                <w:lang w:val="es-CO" w:eastAsia="es-CO"/>
              </w:rPr>
              <w:t>N</w:t>
            </w:r>
            <w:r w:rsidR="0EE3D2B2" w:rsidRPr="5ED329A7">
              <w:rPr>
                <w:rFonts w:ascii="Arial" w:eastAsia="Times New Roman" w:hAnsi="Arial" w:cs="Arial"/>
                <w:color w:val="000000" w:themeColor="text1"/>
                <w:lang w:val="es-CO" w:eastAsia="es-CO"/>
              </w:rPr>
              <w:t>o</w:t>
            </w:r>
            <w:r w:rsidRPr="5ED329A7">
              <w:rPr>
                <w:rFonts w:ascii="Arial" w:eastAsia="Times New Roman" w:hAnsi="Arial" w:cs="Arial"/>
                <w:color w:val="000000" w:themeColor="text1"/>
                <w:lang w:val="es-CO" w:eastAsia="es-CO"/>
              </w:rPr>
              <w:t xml:space="preserve"> esta </w:t>
            </w:r>
            <w:r w:rsidR="71FCE703" w:rsidRPr="5ED329A7">
              <w:rPr>
                <w:rFonts w:ascii="Arial" w:eastAsia="Times New Roman" w:hAnsi="Arial" w:cs="Arial"/>
                <w:color w:val="000000" w:themeColor="text1"/>
                <w:lang w:val="es-CO" w:eastAsia="es-CO"/>
              </w:rPr>
              <w:t>Implementado</w:t>
            </w:r>
          </w:p>
        </w:tc>
      </w:tr>
      <w:tr w:rsidR="009545DC" w:rsidRPr="009545DC" w14:paraId="770BB6C3" w14:textId="607718DC" w:rsidTr="69253A75">
        <w:trPr>
          <w:trHeight w:val="1395"/>
          <w:jc w:val="center"/>
        </w:trPr>
        <w:tc>
          <w:tcPr>
            <w:tcW w:w="940" w:type="pct"/>
            <w:shd w:val="clear" w:color="auto" w:fill="FFFFFF" w:themeFill="background1"/>
            <w:vAlign w:val="center"/>
            <w:hideMark/>
          </w:tcPr>
          <w:p w14:paraId="21E7B4A3"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Plataforma de interoperabilidad X- ROAD</w:t>
            </w:r>
          </w:p>
        </w:tc>
        <w:tc>
          <w:tcPr>
            <w:tcW w:w="2905" w:type="pct"/>
            <w:shd w:val="clear" w:color="auto" w:fill="FFFFFF" w:themeFill="background1"/>
            <w:vAlign w:val="center"/>
            <w:hideMark/>
          </w:tcPr>
          <w:p w14:paraId="510990FA" w14:textId="34160DFD"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Es de recordar que hace dos meses se anunció la selección de X-Road como la plataforma de Interoperabilidad, uno de los Servicios Ciudadanos Digitales que aportará al país en el intercambio de información entre </w:t>
            </w:r>
            <w:r w:rsidR="008D423C">
              <w:rPr>
                <w:rFonts w:ascii="Arial" w:eastAsia="Times New Roman" w:hAnsi="Arial" w:cs="Arial"/>
                <w:color w:val="000000"/>
                <w:lang w:val="es-CO" w:eastAsia="es-CO"/>
              </w:rPr>
              <w:t>Entidad</w:t>
            </w:r>
            <w:r w:rsidRPr="009545DC">
              <w:rPr>
                <w:rFonts w:ascii="Arial" w:eastAsia="Times New Roman" w:hAnsi="Arial" w:cs="Arial"/>
                <w:color w:val="000000"/>
                <w:lang w:val="es-CO" w:eastAsia="es-CO"/>
              </w:rPr>
              <w:t>es públicas para mejorar la calidad de vida de los ciudadanos y optimizar la labor del Estado</w:t>
            </w:r>
          </w:p>
        </w:tc>
        <w:tc>
          <w:tcPr>
            <w:tcW w:w="1155" w:type="pct"/>
            <w:shd w:val="clear" w:color="auto" w:fill="FFFFFF" w:themeFill="background1"/>
            <w:vAlign w:val="center"/>
          </w:tcPr>
          <w:p w14:paraId="54018E55" w14:textId="576C35FA"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329B296" w14:textId="5ABE3EA0" w:rsidTr="69253A75">
        <w:trPr>
          <w:trHeight w:val="1650"/>
          <w:jc w:val="center"/>
        </w:trPr>
        <w:tc>
          <w:tcPr>
            <w:tcW w:w="940" w:type="pct"/>
            <w:shd w:val="clear" w:color="auto" w:fill="FFFFFF" w:themeFill="background1"/>
            <w:vAlign w:val="center"/>
            <w:hideMark/>
          </w:tcPr>
          <w:p w14:paraId="176F3EE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Carpeta ciudadana</w:t>
            </w:r>
          </w:p>
        </w:tc>
        <w:tc>
          <w:tcPr>
            <w:tcW w:w="2905" w:type="pct"/>
            <w:shd w:val="clear" w:color="auto" w:fill="FFFFFF" w:themeFill="background1"/>
            <w:vAlign w:val="center"/>
            <w:hideMark/>
          </w:tcPr>
          <w:p w14:paraId="21CD7C6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 Carpeta Ciudadana es una iniciativa de las administraciones públicas con objeto de simplificar la relación con la administración por Internet, aunando en un espacio único la información de los diferentes procedimientos y trámites y dirigiendo a la unidad responsable para continuar con la gestión de los mismos, así como acceder a </w:t>
            </w:r>
            <w:r w:rsidRPr="009545DC">
              <w:rPr>
                <w:rFonts w:ascii="Arial" w:eastAsia="Times New Roman" w:hAnsi="Arial" w:cs="Arial"/>
                <w:color w:val="000000"/>
                <w:lang w:val="es-CO" w:eastAsia="es-CO"/>
              </w:rPr>
              <w:lastRenderedPageBreak/>
              <w:t>información personal en poder de las administraciones públicas.</w:t>
            </w:r>
          </w:p>
        </w:tc>
        <w:tc>
          <w:tcPr>
            <w:tcW w:w="1155" w:type="pct"/>
            <w:shd w:val="clear" w:color="auto" w:fill="FFFFFF" w:themeFill="background1"/>
            <w:vAlign w:val="center"/>
          </w:tcPr>
          <w:p w14:paraId="4F75619B" w14:textId="6D5F97F3"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No esta implementado</w:t>
            </w:r>
          </w:p>
        </w:tc>
      </w:tr>
      <w:tr w:rsidR="009545DC" w:rsidRPr="009545DC" w14:paraId="3DD64DAF" w14:textId="652E5D36" w:rsidTr="69253A75">
        <w:trPr>
          <w:trHeight w:val="1110"/>
          <w:jc w:val="center"/>
        </w:trPr>
        <w:tc>
          <w:tcPr>
            <w:tcW w:w="940" w:type="pct"/>
            <w:shd w:val="clear" w:color="auto" w:fill="FFF4F3"/>
            <w:vAlign w:val="center"/>
            <w:hideMark/>
          </w:tcPr>
          <w:p w14:paraId="51B50F6A"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Plataforma de publicación de datos abiertos</w:t>
            </w:r>
          </w:p>
        </w:tc>
        <w:tc>
          <w:tcPr>
            <w:tcW w:w="2905" w:type="pct"/>
            <w:shd w:val="clear" w:color="auto" w:fill="FFF4F3"/>
            <w:vAlign w:val="center"/>
            <w:hideMark/>
          </w:tcPr>
          <w:p w14:paraId="2A1D3711"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El concepto de Datos Abiertos en el Gobierno se basa en que los datos o la información creados por la Administración Pública pertenecen a la sociedad, dado que han sido financiados y recopilados con dinero público y por lo tanto deben estar a disposición de cualquier ciudadano y para cualquier fin. Los datos abiertos generalmente se comparten a través de una o varias plataformas web, en formatos estándar con una estructura de fácil comprensión y que permiten que los datos puedan ser procesados y reutilizados.</w:t>
            </w:r>
          </w:p>
        </w:tc>
        <w:tc>
          <w:tcPr>
            <w:tcW w:w="1155" w:type="pct"/>
            <w:shd w:val="clear" w:color="auto" w:fill="FFF4F3"/>
            <w:vAlign w:val="center"/>
          </w:tcPr>
          <w:p w14:paraId="3EBABBA8" w14:textId="631FBE52"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5A8B6C5D" w14:textId="1CBDEA1C" w:rsidTr="69253A75">
        <w:trPr>
          <w:trHeight w:val="1110"/>
          <w:jc w:val="center"/>
        </w:trPr>
        <w:tc>
          <w:tcPr>
            <w:tcW w:w="940" w:type="pct"/>
            <w:shd w:val="clear" w:color="auto" w:fill="FFFFFF" w:themeFill="background1"/>
            <w:vAlign w:val="center"/>
            <w:hideMark/>
          </w:tcPr>
          <w:p w14:paraId="616F097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Arquitectura Empresarial con el marco TOGAF 9.2</w:t>
            </w:r>
          </w:p>
        </w:tc>
        <w:tc>
          <w:tcPr>
            <w:tcW w:w="2905" w:type="pct"/>
            <w:shd w:val="clear" w:color="auto" w:fill="FFFFFF" w:themeFill="background1"/>
            <w:vAlign w:val="center"/>
            <w:hideMark/>
          </w:tcPr>
          <w:p w14:paraId="7BCBF53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Arquitectura Empresarial Con TOGAF 9.2 describe los procesos de negocio de una empresa, los sistemas de información que apoyan tales procesos y las TIC sobre las que se implementan dichos sistemas.</w:t>
            </w:r>
          </w:p>
        </w:tc>
        <w:tc>
          <w:tcPr>
            <w:tcW w:w="1155" w:type="pct"/>
            <w:shd w:val="clear" w:color="auto" w:fill="FFFFFF" w:themeFill="background1"/>
            <w:vAlign w:val="center"/>
          </w:tcPr>
          <w:p w14:paraId="3CCAF1FD" w14:textId="07554735"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D4CED91" w14:textId="50B24B21" w:rsidTr="69253A75">
        <w:trPr>
          <w:trHeight w:val="1110"/>
          <w:jc w:val="center"/>
        </w:trPr>
        <w:tc>
          <w:tcPr>
            <w:tcW w:w="940" w:type="pct"/>
            <w:shd w:val="clear" w:color="auto" w:fill="FFF4F3"/>
            <w:vAlign w:val="center"/>
            <w:hideMark/>
          </w:tcPr>
          <w:p w14:paraId="31C911EA"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Gobierno y Gestión de TI con el marco COBIT 2019</w:t>
            </w:r>
          </w:p>
        </w:tc>
        <w:tc>
          <w:tcPr>
            <w:tcW w:w="2905" w:type="pct"/>
            <w:shd w:val="clear" w:color="auto" w:fill="FFF4F3"/>
            <w:vAlign w:val="center"/>
            <w:hideMark/>
          </w:tcPr>
          <w:p w14:paraId="09C10797"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COBIT es un marco para el gobierno y la gestión de la información y la tecnología de la empresa, dirigido a toda la empresa. COBIT define los componentes y los factores de diseño para construir y mantener un sistema de gobierno que se ajuste mejor.</w:t>
            </w:r>
          </w:p>
        </w:tc>
        <w:tc>
          <w:tcPr>
            <w:tcW w:w="1155" w:type="pct"/>
            <w:shd w:val="clear" w:color="auto" w:fill="FFF4F3"/>
            <w:vAlign w:val="center"/>
          </w:tcPr>
          <w:p w14:paraId="62F9111F" w14:textId="3593812D"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68DA86C9" w14:textId="0812ADD4" w:rsidTr="69253A75">
        <w:trPr>
          <w:trHeight w:val="1110"/>
          <w:jc w:val="center"/>
        </w:trPr>
        <w:tc>
          <w:tcPr>
            <w:tcW w:w="940" w:type="pct"/>
            <w:shd w:val="clear" w:color="auto" w:fill="FFF4F3"/>
            <w:vAlign w:val="center"/>
            <w:hideMark/>
          </w:tcPr>
          <w:p w14:paraId="1B42B8FB"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de servicios de TI con el marco ITIL v4</w:t>
            </w:r>
          </w:p>
        </w:tc>
        <w:tc>
          <w:tcPr>
            <w:tcW w:w="2905" w:type="pct"/>
            <w:shd w:val="clear" w:color="auto" w:fill="FFF4F3"/>
            <w:vAlign w:val="center"/>
            <w:hideMark/>
          </w:tcPr>
          <w:p w14:paraId="69BF3ED6"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Las siglas en ingles ITSM (IT Service Management) se refieren a un enfoque estratégico utilizado para diseñar, entregar, gestionar y mejorar la forma en que la tecnología de la información (TI) se utiliza dentro de una organización.</w:t>
            </w:r>
          </w:p>
        </w:tc>
        <w:tc>
          <w:tcPr>
            <w:tcW w:w="1155" w:type="pct"/>
            <w:shd w:val="clear" w:color="auto" w:fill="FFF4F3"/>
            <w:vAlign w:val="center"/>
          </w:tcPr>
          <w:p w14:paraId="4FA35024" w14:textId="0E3D1638"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4A5984E5" w14:textId="474662C6" w:rsidTr="69253A75">
        <w:trPr>
          <w:trHeight w:val="1110"/>
          <w:jc w:val="center"/>
        </w:trPr>
        <w:tc>
          <w:tcPr>
            <w:tcW w:w="940" w:type="pct"/>
            <w:shd w:val="clear" w:color="auto" w:fill="FFFFFF" w:themeFill="background1"/>
            <w:vAlign w:val="center"/>
            <w:hideMark/>
          </w:tcPr>
          <w:p w14:paraId="2271AE34"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de proyectos con PMI</w:t>
            </w:r>
          </w:p>
        </w:tc>
        <w:tc>
          <w:tcPr>
            <w:tcW w:w="2905" w:type="pct"/>
            <w:shd w:val="clear" w:color="auto" w:fill="FFFFFF" w:themeFill="background1"/>
            <w:vAlign w:val="center"/>
            <w:hideMark/>
          </w:tcPr>
          <w:p w14:paraId="7E34CAEB"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Consiste en la aplicación de un conjunto de procesos a un conjunto de áreas de conocimientos por lo que se definirán los grupos de procesos implicados, así como las áreas de conocimiento y su interacción.</w:t>
            </w:r>
          </w:p>
        </w:tc>
        <w:tc>
          <w:tcPr>
            <w:tcW w:w="1155" w:type="pct"/>
            <w:shd w:val="clear" w:color="auto" w:fill="FFFFFF" w:themeFill="background1"/>
            <w:vAlign w:val="center"/>
          </w:tcPr>
          <w:p w14:paraId="72481CC5" w14:textId="6D996E87"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22110567" w14:textId="53849F69" w:rsidTr="69253A75">
        <w:trPr>
          <w:trHeight w:val="1110"/>
          <w:jc w:val="center"/>
        </w:trPr>
        <w:tc>
          <w:tcPr>
            <w:tcW w:w="940" w:type="pct"/>
            <w:shd w:val="clear" w:color="auto" w:fill="FFFFFF" w:themeFill="background1"/>
            <w:vAlign w:val="center"/>
            <w:hideMark/>
          </w:tcPr>
          <w:p w14:paraId="674C11D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Marcos de desarrollo ágil – SAFe</w:t>
            </w:r>
          </w:p>
        </w:tc>
        <w:tc>
          <w:tcPr>
            <w:tcW w:w="2905" w:type="pct"/>
            <w:shd w:val="clear" w:color="auto" w:fill="FFFFFF" w:themeFill="background1"/>
            <w:vAlign w:val="center"/>
            <w:hideMark/>
          </w:tcPr>
          <w:p w14:paraId="6C555E56" w14:textId="77777777" w:rsidR="009545DC" w:rsidRPr="009545DC" w:rsidRDefault="009545DC" w:rsidP="009545DC">
            <w:pPr>
              <w:widowControl/>
              <w:autoSpaceDE/>
              <w:autoSpaceDN/>
              <w:jc w:val="both"/>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SAFe</w:t>
            </w:r>
            <w:proofErr w:type="spellEnd"/>
            <w:r w:rsidRPr="009545DC">
              <w:rPr>
                <w:rFonts w:ascii="Arial" w:eastAsia="Times New Roman" w:hAnsi="Arial" w:cs="Arial"/>
                <w:color w:val="000000"/>
                <w:lang w:val="es-CO" w:eastAsia="es-CO"/>
              </w:rPr>
              <w:t xml:space="preserve">® (acrónimo de </w:t>
            </w:r>
            <w:proofErr w:type="spellStart"/>
            <w:r w:rsidRPr="009545DC">
              <w:rPr>
                <w:rFonts w:ascii="Arial" w:eastAsia="Times New Roman" w:hAnsi="Arial" w:cs="Arial"/>
                <w:color w:val="000000"/>
                <w:lang w:val="es-CO" w:eastAsia="es-CO"/>
              </w:rPr>
              <w:t>Scaled</w:t>
            </w:r>
            <w:proofErr w:type="spellEnd"/>
            <w:r w:rsidRPr="009545DC">
              <w:rPr>
                <w:rFonts w:ascii="Arial" w:eastAsia="Times New Roman" w:hAnsi="Arial" w:cs="Arial"/>
                <w:color w:val="000000"/>
                <w:lang w:val="es-CO" w:eastAsia="es-CO"/>
              </w:rPr>
              <w:t xml:space="preserve"> Agile Framework Enterprise) es un marco de trabajo para la escalación de las prácticas ágiles basado en los </w:t>
            </w:r>
            <w:r w:rsidRPr="009545DC">
              <w:rPr>
                <w:rFonts w:ascii="Arial" w:eastAsia="Times New Roman" w:hAnsi="Arial" w:cs="Arial"/>
                <w:color w:val="000000"/>
                <w:lang w:val="es-CO" w:eastAsia="es-CO"/>
              </w:rPr>
              <w:lastRenderedPageBreak/>
              <w:t>principios de Lean y Agile para el desarrollo de software y sistemas, a nivel corporación.</w:t>
            </w:r>
          </w:p>
        </w:tc>
        <w:tc>
          <w:tcPr>
            <w:tcW w:w="1155" w:type="pct"/>
            <w:shd w:val="clear" w:color="auto" w:fill="FFFFFF" w:themeFill="background1"/>
            <w:vAlign w:val="center"/>
          </w:tcPr>
          <w:p w14:paraId="21E46413" w14:textId="32322CAD"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No esta implementado</w:t>
            </w:r>
          </w:p>
        </w:tc>
      </w:tr>
      <w:tr w:rsidR="009545DC" w:rsidRPr="009545DC" w14:paraId="2D06F9C6" w14:textId="51DFFA14" w:rsidTr="69253A75">
        <w:trPr>
          <w:trHeight w:val="1110"/>
          <w:jc w:val="center"/>
        </w:trPr>
        <w:tc>
          <w:tcPr>
            <w:tcW w:w="940" w:type="pct"/>
            <w:shd w:val="clear" w:color="auto" w:fill="FFF4F3"/>
            <w:vAlign w:val="center"/>
            <w:hideMark/>
          </w:tcPr>
          <w:p w14:paraId="0208F326"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Business </w:t>
            </w:r>
            <w:proofErr w:type="spellStart"/>
            <w:r w:rsidRPr="009545DC">
              <w:rPr>
                <w:rFonts w:ascii="Arial" w:eastAsia="Times New Roman" w:hAnsi="Arial" w:cs="Arial"/>
                <w:color w:val="000000"/>
                <w:lang w:val="es-CO" w:eastAsia="es-CO"/>
              </w:rPr>
              <w:t>Intelligence</w:t>
            </w:r>
            <w:proofErr w:type="spellEnd"/>
          </w:p>
        </w:tc>
        <w:tc>
          <w:tcPr>
            <w:tcW w:w="2905" w:type="pct"/>
            <w:shd w:val="clear" w:color="auto" w:fill="FFF4F3"/>
            <w:vAlign w:val="center"/>
            <w:hideMark/>
          </w:tcPr>
          <w:p w14:paraId="2C64AB28" w14:textId="1B9DF9C0"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Las aplicaciones, la infraestructura, las herramientas y las mejores prácticas que permiten el acceso y el análisis de la información para mejorar y optimizar </w:t>
            </w:r>
            <w:r w:rsidR="009571AD" w:rsidRPr="009545DC">
              <w:rPr>
                <w:rFonts w:ascii="Arial" w:eastAsia="Times New Roman" w:hAnsi="Arial" w:cs="Arial"/>
                <w:color w:val="000000"/>
                <w:lang w:val="es-CO" w:eastAsia="es-CO"/>
              </w:rPr>
              <w:t>las decisiones</w:t>
            </w:r>
            <w:r w:rsidRPr="009545DC">
              <w:rPr>
                <w:rFonts w:ascii="Arial" w:eastAsia="Times New Roman" w:hAnsi="Arial" w:cs="Arial"/>
                <w:color w:val="000000"/>
                <w:lang w:val="es-CO" w:eastAsia="es-CO"/>
              </w:rPr>
              <w:t xml:space="preserve"> y el rendimiento institucional.</w:t>
            </w:r>
          </w:p>
        </w:tc>
        <w:tc>
          <w:tcPr>
            <w:tcW w:w="1155" w:type="pct"/>
            <w:shd w:val="clear" w:color="auto" w:fill="FFF4F3"/>
            <w:vAlign w:val="center"/>
          </w:tcPr>
          <w:p w14:paraId="1889AE8E" w14:textId="44A1E8E4"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27DA4B61" w14:textId="74FA3687" w:rsidTr="69253A75">
        <w:trPr>
          <w:trHeight w:val="55"/>
          <w:jc w:val="center"/>
        </w:trPr>
        <w:tc>
          <w:tcPr>
            <w:tcW w:w="940" w:type="pct"/>
            <w:vAlign w:val="center"/>
            <w:hideMark/>
          </w:tcPr>
          <w:p w14:paraId="7FA8DC0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Marcos de desarrollo ágil – SCRUM</w:t>
            </w:r>
          </w:p>
        </w:tc>
        <w:tc>
          <w:tcPr>
            <w:tcW w:w="2905" w:type="pct"/>
            <w:vAlign w:val="center"/>
            <w:hideMark/>
          </w:tcPr>
          <w:p w14:paraId="0C0E9E44"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Es un proceso en el que se aplican de manera regular un conjunto de buenas prácticas para trabajar colaborativamente, en equipo y obtener el mejor resultado posible de proyectos, caracterizado por:</w:t>
            </w:r>
            <w:r w:rsidRPr="009545DC">
              <w:rPr>
                <w:rFonts w:ascii="Arial" w:eastAsia="Times New Roman" w:hAnsi="Arial" w:cs="Arial"/>
                <w:color w:val="000000"/>
                <w:lang w:val="es-CO" w:eastAsia="es-CO"/>
              </w:rPr>
              <w:br/>
              <w:t>-  Adoptar una estrategia de desarrollo incremental, en lugar de la planificación y ejecución completa del producto.</w:t>
            </w:r>
            <w:r w:rsidRPr="009545DC">
              <w:rPr>
                <w:rFonts w:ascii="Arial" w:eastAsia="Times New Roman" w:hAnsi="Arial" w:cs="Arial"/>
                <w:color w:val="000000"/>
                <w:lang w:val="es-CO" w:eastAsia="es-CO"/>
              </w:rPr>
              <w:br/>
              <w:t>-  Basar la calidad del resultado más en el conocimiento tácito de las personas en equipos auto organizados, que en la calidad de los procesos empleados.</w:t>
            </w:r>
            <w:r w:rsidRPr="009545DC">
              <w:rPr>
                <w:rFonts w:ascii="Arial" w:eastAsia="Times New Roman" w:hAnsi="Arial" w:cs="Arial"/>
                <w:color w:val="000000"/>
                <w:lang w:val="es-CO" w:eastAsia="es-CO"/>
              </w:rPr>
              <w:br/>
              <w:t>-  Solapar las diferentes fases del desarrollo, en lugar de realizar una tras otra en un ciclo secuencial o en cascada.</w:t>
            </w:r>
          </w:p>
        </w:tc>
        <w:tc>
          <w:tcPr>
            <w:tcW w:w="1155" w:type="pct"/>
            <w:vAlign w:val="center"/>
          </w:tcPr>
          <w:p w14:paraId="3E0ADB0B" w14:textId="5F101B6A" w:rsidR="009545DC" w:rsidRPr="009545DC" w:rsidRDefault="5792495A"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62858B5A" w14:paraId="12F2C72F" w14:textId="77777777" w:rsidTr="69253A75">
        <w:trPr>
          <w:trHeight w:val="55"/>
          <w:jc w:val="center"/>
        </w:trPr>
        <w:tc>
          <w:tcPr>
            <w:tcW w:w="1767" w:type="dxa"/>
            <w:vAlign w:val="center"/>
            <w:hideMark/>
          </w:tcPr>
          <w:p w14:paraId="23D16B8E" w14:textId="345E0921" w:rsidR="6616D2DD" w:rsidRDefault="155C6477" w:rsidP="62858B5A">
            <w:pPr>
              <w:jc w:val="center"/>
              <w:rPr>
                <w:rFonts w:ascii="Arial" w:eastAsia="Times New Roman" w:hAnsi="Arial" w:cs="Arial"/>
                <w:color w:val="000000" w:themeColor="text1"/>
                <w:lang w:val="es-CO" w:eastAsia="es-CO"/>
              </w:rPr>
            </w:pPr>
            <w:r w:rsidRPr="69253A75">
              <w:rPr>
                <w:rFonts w:ascii="Arial" w:eastAsia="Times New Roman" w:hAnsi="Arial" w:cs="Arial"/>
                <w:color w:val="000000" w:themeColor="text1"/>
                <w:lang w:val="es-CO" w:eastAsia="es-CO"/>
              </w:rPr>
              <w:t xml:space="preserve">Diseño centrado en </w:t>
            </w:r>
            <w:r w:rsidR="07D9CFF0" w:rsidRPr="69253A75">
              <w:rPr>
                <w:rFonts w:ascii="Arial" w:eastAsia="Times New Roman" w:hAnsi="Arial" w:cs="Arial"/>
                <w:color w:val="000000" w:themeColor="text1"/>
                <w:lang w:val="es-CO" w:eastAsia="es-CO"/>
              </w:rPr>
              <w:t xml:space="preserve">el </w:t>
            </w:r>
            <w:r w:rsidRPr="69253A75">
              <w:rPr>
                <w:rFonts w:ascii="Arial" w:eastAsia="Times New Roman" w:hAnsi="Arial" w:cs="Arial"/>
                <w:color w:val="000000" w:themeColor="text1"/>
                <w:lang w:val="es-CO" w:eastAsia="es-CO"/>
              </w:rPr>
              <w:t>usuario (UX)</w:t>
            </w:r>
          </w:p>
        </w:tc>
        <w:tc>
          <w:tcPr>
            <w:tcW w:w="5042" w:type="dxa"/>
            <w:vAlign w:val="center"/>
            <w:hideMark/>
          </w:tcPr>
          <w:p w14:paraId="51BFF70E" w14:textId="0052C5BB" w:rsidR="6616D2DD" w:rsidRDefault="7FAF007A" w:rsidP="62858B5A">
            <w:pPr>
              <w:jc w:val="both"/>
              <w:rPr>
                <w:rFonts w:ascii="Arial" w:eastAsia="Times New Roman" w:hAnsi="Arial" w:cs="Arial"/>
                <w:color w:val="000000" w:themeColor="text1"/>
                <w:lang w:val="es-CO" w:eastAsia="es-CO"/>
              </w:rPr>
            </w:pPr>
            <w:r w:rsidRPr="69253A75">
              <w:rPr>
                <w:rFonts w:ascii="Arial" w:eastAsia="Times New Roman" w:hAnsi="Arial" w:cs="Arial"/>
                <w:color w:val="000000" w:themeColor="text1"/>
                <w:lang w:val="es-CO" w:eastAsia="es-CO"/>
              </w:rPr>
              <w:t>Enfoque de diseño que prioriza la experiencia, facilidad de uso e interacción del usuario con las herramientas tecnológicas.</w:t>
            </w:r>
          </w:p>
        </w:tc>
        <w:tc>
          <w:tcPr>
            <w:tcW w:w="1970" w:type="dxa"/>
            <w:vAlign w:val="center"/>
          </w:tcPr>
          <w:p w14:paraId="35752437" w14:textId="69C7246A" w:rsidR="62858B5A" w:rsidRDefault="6C697BDD" w:rsidP="62858B5A">
            <w:pPr>
              <w:jc w:val="center"/>
              <w:rPr>
                <w:rFonts w:ascii="Arial" w:eastAsia="Times New Roman" w:hAnsi="Arial" w:cs="Arial"/>
                <w:color w:val="000000" w:themeColor="text1"/>
                <w:lang w:val="es-CO" w:eastAsia="es-CO"/>
              </w:rPr>
            </w:pPr>
            <w:r w:rsidRPr="69253A75">
              <w:rPr>
                <w:rFonts w:ascii="Arial" w:eastAsia="Times New Roman" w:hAnsi="Arial" w:cs="Arial"/>
                <w:color w:val="000000" w:themeColor="text1"/>
                <w:lang w:val="es-CO" w:eastAsia="es-CO"/>
              </w:rPr>
              <w:t>No esta implementado</w:t>
            </w:r>
          </w:p>
        </w:tc>
      </w:tr>
      <w:tr w:rsidR="651BA58C" w14:paraId="5132374A" w14:textId="77777777" w:rsidTr="69253A75">
        <w:trPr>
          <w:trHeight w:val="55"/>
          <w:jc w:val="center"/>
        </w:trPr>
        <w:tc>
          <w:tcPr>
            <w:tcW w:w="1767" w:type="dxa"/>
            <w:vAlign w:val="center"/>
            <w:hideMark/>
          </w:tcPr>
          <w:p w14:paraId="55C42B63" w14:textId="1F4E16D3" w:rsidR="651BA58C" w:rsidRPr="00E6353E" w:rsidRDefault="0FCBFCBF" w:rsidP="1713C2F6">
            <w:pPr>
              <w:jc w:val="center"/>
              <w:rPr>
                <w:rFonts w:ascii="Arial" w:eastAsia="Arial" w:hAnsi="Arial" w:cs="Arial"/>
                <w:u w:val="single"/>
                <w:lang w:val="es-CO"/>
              </w:rPr>
            </w:pPr>
            <w:r w:rsidRPr="69253A75">
              <w:rPr>
                <w:rFonts w:ascii="Arial" w:eastAsia="Times New Roman" w:hAnsi="Arial" w:cs="Arial"/>
                <w:color w:val="000000" w:themeColor="text1"/>
                <w:lang w:val="es-CO" w:eastAsia="es-CO"/>
              </w:rPr>
              <w:t xml:space="preserve">Programación </w:t>
            </w:r>
            <w:r w:rsidR="4600BDFA" w:rsidRPr="69253A75">
              <w:rPr>
                <w:rFonts w:ascii="Arial" w:eastAsia="Times New Roman" w:hAnsi="Arial" w:cs="Arial"/>
                <w:color w:val="000000" w:themeColor="text1"/>
                <w:lang w:val="es-CO" w:eastAsia="es-CO"/>
              </w:rPr>
              <w:t>Neurolingüística</w:t>
            </w:r>
            <w:r w:rsidR="43A2E408" w:rsidRPr="69253A75">
              <w:rPr>
                <w:rFonts w:ascii="Arial" w:eastAsia="Arial" w:hAnsi="Arial" w:cs="Arial"/>
                <w:lang w:val="es-CO"/>
              </w:rPr>
              <w:t xml:space="preserve"> (PNL)</w:t>
            </w:r>
          </w:p>
        </w:tc>
        <w:tc>
          <w:tcPr>
            <w:tcW w:w="5042" w:type="dxa"/>
            <w:vAlign w:val="center"/>
            <w:hideMark/>
          </w:tcPr>
          <w:p w14:paraId="066E0CB7" w14:textId="0FA4A68A" w:rsidR="651BA58C" w:rsidRDefault="43A2E408" w:rsidP="651BA58C">
            <w:pPr>
              <w:jc w:val="both"/>
              <w:rPr>
                <w:rFonts w:ascii="Arial" w:eastAsia="Times New Roman" w:hAnsi="Arial" w:cs="Arial"/>
                <w:color w:val="000000" w:themeColor="text1"/>
                <w:lang w:val="es-CO" w:eastAsia="es-CO"/>
              </w:rPr>
            </w:pPr>
            <w:r w:rsidRPr="69253A75">
              <w:rPr>
                <w:rFonts w:ascii="Arial" w:eastAsia="Times New Roman" w:hAnsi="Arial" w:cs="Arial"/>
                <w:color w:val="000000" w:themeColor="text1"/>
                <w:lang w:val="es-CO" w:eastAsia="es-CO"/>
              </w:rPr>
              <w:t>Estrategia que permite identificar cómo aprenden mejor los usuarios (visual, auditivo, kinestésico) para adaptar los procesos de capacita</w:t>
            </w:r>
            <w:r w:rsidR="4CA5640C" w:rsidRPr="69253A75">
              <w:rPr>
                <w:rFonts w:ascii="Arial" w:eastAsia="Times New Roman" w:hAnsi="Arial" w:cs="Arial"/>
                <w:color w:val="000000" w:themeColor="text1"/>
                <w:lang w:val="es-CO" w:eastAsia="es-CO"/>
              </w:rPr>
              <w:t>ción.</w:t>
            </w:r>
          </w:p>
        </w:tc>
        <w:tc>
          <w:tcPr>
            <w:tcW w:w="1970" w:type="dxa"/>
            <w:vAlign w:val="center"/>
          </w:tcPr>
          <w:p w14:paraId="39A64895" w14:textId="60DAD9DD" w:rsidR="651BA58C" w:rsidRDefault="4CA5640C" w:rsidP="651BA58C">
            <w:pPr>
              <w:jc w:val="center"/>
              <w:rPr>
                <w:rFonts w:ascii="Arial" w:eastAsia="Times New Roman" w:hAnsi="Arial" w:cs="Arial"/>
                <w:color w:val="000000" w:themeColor="text1"/>
                <w:lang w:val="es-CO" w:eastAsia="es-CO"/>
              </w:rPr>
            </w:pPr>
            <w:r w:rsidRPr="69253A75">
              <w:rPr>
                <w:rFonts w:ascii="Arial" w:eastAsia="Times New Roman" w:hAnsi="Arial" w:cs="Arial"/>
                <w:color w:val="000000" w:themeColor="text1"/>
                <w:lang w:val="es-CO" w:eastAsia="es-CO"/>
              </w:rPr>
              <w:t>No esta implementado</w:t>
            </w:r>
          </w:p>
        </w:tc>
      </w:tr>
    </w:tbl>
    <w:p w14:paraId="13302816" w14:textId="73CBE0C3" w:rsidR="00D7188D" w:rsidRPr="005132EA" w:rsidRDefault="5600029F">
      <w:pPr>
        <w:pStyle w:val="Ttulo1"/>
        <w:numPr>
          <w:ilvl w:val="0"/>
          <w:numId w:val="24"/>
        </w:numPr>
        <w:tabs>
          <w:tab w:val="num" w:pos="360"/>
        </w:tabs>
        <w:ind w:left="284" w:hanging="284"/>
        <w:rPr>
          <w:rFonts w:ascii="Arial" w:hAnsi="Arial" w:cs="Arial"/>
          <w:b/>
          <w:bCs/>
          <w:color w:val="auto"/>
          <w:sz w:val="24"/>
          <w:szCs w:val="24"/>
          <w:lang w:val="es-MX"/>
        </w:rPr>
      </w:pPr>
      <w:bookmarkStart w:id="75" w:name="_TOC_250059"/>
      <w:bookmarkStart w:id="76" w:name="_Toc961620092"/>
      <w:bookmarkStart w:id="77" w:name="_Toc247955190"/>
      <w:bookmarkStart w:id="78" w:name="_Toc218928129"/>
      <w:r w:rsidRPr="36FF2051">
        <w:rPr>
          <w:rFonts w:ascii="Arial" w:hAnsi="Arial" w:cs="Arial"/>
          <w:b/>
          <w:bCs/>
          <w:color w:val="auto"/>
          <w:sz w:val="24"/>
          <w:szCs w:val="24"/>
          <w:lang w:val="es-MX"/>
        </w:rPr>
        <w:t xml:space="preserve">MODELO </w:t>
      </w:r>
      <w:bookmarkEnd w:id="75"/>
      <w:r w:rsidRPr="36FF2051">
        <w:rPr>
          <w:rFonts w:ascii="Arial" w:hAnsi="Arial" w:cs="Arial"/>
          <w:b/>
          <w:bCs/>
          <w:color w:val="auto"/>
          <w:sz w:val="24"/>
          <w:szCs w:val="24"/>
          <w:lang w:val="es-MX"/>
        </w:rPr>
        <w:t>OPERATIVO</w:t>
      </w:r>
      <w:bookmarkEnd w:id="76"/>
      <w:bookmarkEnd w:id="77"/>
      <w:bookmarkEnd w:id="78"/>
    </w:p>
    <w:p w14:paraId="79AA1857" w14:textId="77777777" w:rsidR="005C5C85" w:rsidRPr="005132EA" w:rsidRDefault="005C5C85" w:rsidP="005C5C85">
      <w:pPr>
        <w:rPr>
          <w:rFonts w:ascii="Arial" w:hAnsi="Arial" w:cs="Arial"/>
          <w:lang w:val="es-MX"/>
        </w:rPr>
      </w:pPr>
    </w:p>
    <w:p w14:paraId="4FA1015C" w14:textId="7943072F" w:rsidR="005C5C85" w:rsidRPr="005132EA" w:rsidRDefault="00403746" w:rsidP="005C5C85">
      <w:pPr>
        <w:rPr>
          <w:rFonts w:ascii="Arial" w:hAnsi="Arial" w:cs="Arial"/>
          <w:lang w:val="es-MX"/>
        </w:rPr>
      </w:pPr>
      <w:r>
        <w:rPr>
          <w:rFonts w:ascii="Arial" w:hAnsi="Arial" w:cs="Arial"/>
          <w:lang w:val="es-MX"/>
        </w:rPr>
        <w:t>Según la</w:t>
      </w:r>
      <w:r w:rsidR="005C5C85" w:rsidRPr="005132EA">
        <w:rPr>
          <w:rFonts w:ascii="Arial" w:hAnsi="Arial" w:cs="Arial"/>
          <w:lang w:val="es-MX"/>
        </w:rPr>
        <w:t xml:space="preserve"> caracterización del</w:t>
      </w:r>
      <w:r>
        <w:rPr>
          <w:rFonts w:ascii="Arial" w:hAnsi="Arial" w:cs="Arial"/>
          <w:lang w:val="es-MX"/>
        </w:rPr>
        <w:t xml:space="preserve"> mapa</w:t>
      </w:r>
      <w:r w:rsidR="005C5C85" w:rsidRPr="005132EA">
        <w:rPr>
          <w:rFonts w:ascii="Arial" w:hAnsi="Arial" w:cs="Arial"/>
          <w:lang w:val="es-MX"/>
        </w:rPr>
        <w:t xml:space="preserve"> proceso</w:t>
      </w:r>
      <w:r>
        <w:rPr>
          <w:rFonts w:ascii="Arial" w:hAnsi="Arial" w:cs="Arial"/>
          <w:lang w:val="es-MX"/>
        </w:rPr>
        <w:t xml:space="preserve"> del Sistema Integrado de Gestión Institucional (SIGI)</w:t>
      </w:r>
      <w:r w:rsidR="005C5C85" w:rsidRPr="005132EA">
        <w:rPr>
          <w:rFonts w:ascii="Arial" w:hAnsi="Arial" w:cs="Arial"/>
          <w:lang w:val="es-MX"/>
        </w:rPr>
        <w:t xml:space="preserve"> se presenta lo siguiente</w:t>
      </w:r>
      <w:r w:rsidR="00A747EF">
        <w:rPr>
          <w:rFonts w:ascii="Arial" w:hAnsi="Arial" w:cs="Arial"/>
          <w:lang w:val="es-MX"/>
        </w:rPr>
        <w:t>:</w:t>
      </w:r>
    </w:p>
    <w:p w14:paraId="54D70187" w14:textId="77777777" w:rsidR="005C5C85" w:rsidRPr="005132EA" w:rsidRDefault="005C5C85" w:rsidP="005C5C85">
      <w:pPr>
        <w:rPr>
          <w:rFonts w:ascii="Arial" w:hAnsi="Arial" w:cs="Arial"/>
          <w:lang w:val="es-MX"/>
        </w:rPr>
      </w:pPr>
    </w:p>
    <w:p w14:paraId="31916ED4" w14:textId="63CB5149" w:rsidR="00D7188D" w:rsidRPr="005132EA" w:rsidRDefault="5600029F">
      <w:pPr>
        <w:pStyle w:val="Ttulo2"/>
        <w:numPr>
          <w:ilvl w:val="1"/>
          <w:numId w:val="24"/>
        </w:numPr>
        <w:rPr>
          <w:rFonts w:ascii="Arial" w:eastAsiaTheme="minorEastAsia" w:hAnsi="Arial" w:cs="Arial"/>
          <w:b/>
          <w:bCs/>
          <w:color w:val="auto"/>
          <w:sz w:val="24"/>
          <w:szCs w:val="24"/>
          <w:lang w:val="es-CO"/>
        </w:rPr>
      </w:pPr>
      <w:bookmarkStart w:id="79" w:name="_TOC_250058"/>
      <w:bookmarkStart w:id="80" w:name="_Toc2024262644"/>
      <w:bookmarkStart w:id="81" w:name="_Toc1818640394"/>
      <w:bookmarkStart w:id="82" w:name="_Toc218928130"/>
      <w:r w:rsidRPr="36FF2051">
        <w:rPr>
          <w:rFonts w:ascii="Arial" w:eastAsiaTheme="minorEastAsia" w:hAnsi="Arial" w:cs="Arial"/>
          <w:b/>
          <w:bCs/>
          <w:color w:val="auto"/>
          <w:sz w:val="24"/>
          <w:szCs w:val="24"/>
          <w:lang w:val="es-CO"/>
        </w:rPr>
        <w:t xml:space="preserve">Procesos </w:t>
      </w:r>
      <w:bookmarkEnd w:id="79"/>
      <w:r w:rsidRPr="36FF2051">
        <w:rPr>
          <w:rFonts w:ascii="Arial" w:eastAsiaTheme="minorEastAsia" w:hAnsi="Arial" w:cs="Arial"/>
          <w:b/>
          <w:bCs/>
          <w:color w:val="auto"/>
          <w:sz w:val="24"/>
          <w:szCs w:val="24"/>
          <w:lang w:val="es-CO"/>
        </w:rPr>
        <w:t>Estratégicos</w:t>
      </w:r>
      <w:bookmarkEnd w:id="80"/>
      <w:bookmarkEnd w:id="81"/>
      <w:bookmarkEnd w:id="82"/>
    </w:p>
    <w:p w14:paraId="591D0537" w14:textId="77777777" w:rsidR="005C5C85" w:rsidRPr="005132EA" w:rsidRDefault="005C5C85" w:rsidP="005C5C85">
      <w:pPr>
        <w:rPr>
          <w:rFonts w:ascii="Arial" w:hAnsi="Arial" w:cs="Arial"/>
          <w:lang w:val="es-CO"/>
        </w:rPr>
      </w:pPr>
    </w:p>
    <w:p w14:paraId="1C138B36" w14:textId="098E2ED3" w:rsidR="00301A0A" w:rsidRPr="005132EA" w:rsidRDefault="06D047DB" w:rsidP="00301A0A">
      <w:pPr>
        <w:pStyle w:val="Descripcin"/>
        <w:keepNext/>
        <w:rPr>
          <w:rFonts w:ascii="Arial" w:hAnsi="Arial" w:cs="Arial"/>
        </w:rPr>
      </w:pPr>
      <w:bookmarkStart w:id="83" w:name="_Toc218933335"/>
      <w:r w:rsidRPr="36FF2051">
        <w:rPr>
          <w:rFonts w:ascii="Arial" w:hAnsi="Arial" w:cs="Arial"/>
        </w:rPr>
        <w:t xml:space="preserve">Tabla </w:t>
      </w:r>
      <w:r w:rsidR="2349B1BD" w:rsidRPr="36FF2051">
        <w:rPr>
          <w:rFonts w:ascii="Arial" w:hAnsi="Arial" w:cs="Arial"/>
        </w:rPr>
        <w:fldChar w:fldCharType="begin"/>
      </w:r>
      <w:r w:rsidR="2349B1BD" w:rsidRPr="36FF2051">
        <w:rPr>
          <w:rFonts w:ascii="Arial" w:hAnsi="Arial" w:cs="Arial"/>
        </w:rPr>
        <w:instrText xml:space="preserve"> SEQ Tabla \* ARABIC </w:instrText>
      </w:r>
      <w:r w:rsidR="2349B1BD" w:rsidRPr="36FF2051">
        <w:rPr>
          <w:rFonts w:ascii="Arial" w:hAnsi="Arial" w:cs="Arial"/>
        </w:rPr>
        <w:fldChar w:fldCharType="separate"/>
      </w:r>
      <w:r w:rsidR="73191F21" w:rsidRPr="36FF2051">
        <w:rPr>
          <w:rFonts w:ascii="Arial" w:hAnsi="Arial" w:cs="Arial"/>
          <w:noProof/>
        </w:rPr>
        <w:t>6</w:t>
      </w:r>
      <w:r w:rsidR="2349B1BD" w:rsidRPr="36FF2051">
        <w:rPr>
          <w:rFonts w:ascii="Arial" w:hAnsi="Arial" w:cs="Arial"/>
        </w:rPr>
        <w:fldChar w:fldCharType="end"/>
      </w:r>
      <w:r w:rsidRPr="36FF2051">
        <w:rPr>
          <w:rFonts w:ascii="Arial" w:hAnsi="Arial" w:cs="Arial"/>
        </w:rPr>
        <w:t>.Procesos Estratégicos</w:t>
      </w:r>
      <w:bookmarkEnd w:id="83"/>
    </w:p>
    <w:tbl>
      <w:tblPr>
        <w:tblStyle w:val="TableNormal1"/>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550"/>
        <w:gridCol w:w="1559"/>
        <w:gridCol w:w="6276"/>
      </w:tblGrid>
      <w:tr w:rsidR="00366053" w:rsidRPr="005132EA" w14:paraId="2D343166" w14:textId="77777777" w:rsidTr="001000BE">
        <w:trPr>
          <w:trHeight w:val="298"/>
          <w:tblHeader/>
          <w:jc w:val="center"/>
        </w:trPr>
        <w:tc>
          <w:tcPr>
            <w:tcW w:w="1550" w:type="dxa"/>
            <w:shd w:val="clear" w:color="auto" w:fill="C00000"/>
            <w:vAlign w:val="center"/>
          </w:tcPr>
          <w:p w14:paraId="1BC9002C" w14:textId="77777777" w:rsidR="005C5C85" w:rsidRPr="005132EA" w:rsidRDefault="005C5C85" w:rsidP="004A4E05">
            <w:pPr>
              <w:pStyle w:val="TableParagraph"/>
              <w:ind w:left="597" w:right="578"/>
              <w:jc w:val="center"/>
              <w:rPr>
                <w:b/>
                <w:color w:val="FFFFFF" w:themeColor="background1"/>
              </w:rPr>
            </w:pPr>
            <w:r w:rsidRPr="005132EA">
              <w:rPr>
                <w:b/>
                <w:color w:val="FFFFFF" w:themeColor="background1"/>
              </w:rPr>
              <w:t>ID</w:t>
            </w:r>
          </w:p>
        </w:tc>
        <w:tc>
          <w:tcPr>
            <w:tcW w:w="1559" w:type="dxa"/>
            <w:shd w:val="clear" w:color="auto" w:fill="C00000"/>
            <w:vAlign w:val="center"/>
          </w:tcPr>
          <w:p w14:paraId="09186BC2" w14:textId="77777777" w:rsidR="005C5C85" w:rsidRPr="005132EA" w:rsidRDefault="005C5C85" w:rsidP="00D11D44">
            <w:pPr>
              <w:pStyle w:val="TableParagraph"/>
              <w:ind w:right="120"/>
              <w:jc w:val="center"/>
              <w:rPr>
                <w:b/>
                <w:color w:val="FFFFFF" w:themeColor="background1"/>
              </w:rPr>
            </w:pPr>
            <w:r w:rsidRPr="005132EA">
              <w:rPr>
                <w:b/>
                <w:color w:val="FFFFFF" w:themeColor="background1"/>
              </w:rPr>
              <w:t>Nombre</w:t>
            </w:r>
          </w:p>
        </w:tc>
        <w:tc>
          <w:tcPr>
            <w:tcW w:w="6276" w:type="dxa"/>
            <w:shd w:val="clear" w:color="auto" w:fill="C00000"/>
            <w:vAlign w:val="center"/>
          </w:tcPr>
          <w:p w14:paraId="08EAA7CE" w14:textId="77777777" w:rsidR="005C5C85" w:rsidRPr="005132EA" w:rsidRDefault="005C5C85" w:rsidP="004A4E05">
            <w:pPr>
              <w:pStyle w:val="TableParagraph"/>
              <w:ind w:left="2201" w:right="2183"/>
              <w:jc w:val="center"/>
              <w:rPr>
                <w:b/>
                <w:color w:val="FFFFFF" w:themeColor="background1"/>
              </w:rPr>
            </w:pPr>
            <w:r w:rsidRPr="005132EA">
              <w:rPr>
                <w:b/>
                <w:color w:val="FFFFFF" w:themeColor="background1"/>
              </w:rPr>
              <w:t>Objetivo</w:t>
            </w:r>
          </w:p>
        </w:tc>
      </w:tr>
      <w:tr w:rsidR="005C5C85" w:rsidRPr="005132EA" w14:paraId="306AAC80" w14:textId="77777777" w:rsidTr="001D40DA">
        <w:trPr>
          <w:trHeight w:val="65"/>
          <w:jc w:val="center"/>
        </w:trPr>
        <w:tc>
          <w:tcPr>
            <w:tcW w:w="1550" w:type="dxa"/>
            <w:vAlign w:val="center"/>
          </w:tcPr>
          <w:p w14:paraId="3610FC12" w14:textId="77777777" w:rsidR="005C5C85" w:rsidRPr="001D40DA" w:rsidRDefault="005C5C85" w:rsidP="00BE3311">
            <w:pPr>
              <w:pStyle w:val="TableParagraph"/>
              <w:ind w:left="100"/>
              <w:jc w:val="center"/>
              <w:rPr>
                <w:b/>
                <w:bCs/>
              </w:rPr>
            </w:pPr>
            <w:r w:rsidRPr="001D40DA">
              <w:rPr>
                <w:b/>
                <w:bCs/>
              </w:rPr>
              <w:t>GE-CP01</w:t>
            </w:r>
          </w:p>
        </w:tc>
        <w:tc>
          <w:tcPr>
            <w:tcW w:w="1559" w:type="dxa"/>
            <w:vAlign w:val="center"/>
          </w:tcPr>
          <w:p w14:paraId="40BFC957" w14:textId="7FB931D1" w:rsidR="005C5C85" w:rsidRPr="005132EA" w:rsidRDefault="005C5C85" w:rsidP="00BE3311">
            <w:pPr>
              <w:pStyle w:val="TableParagraph"/>
              <w:jc w:val="center"/>
            </w:pPr>
            <w:r w:rsidRPr="005132EA">
              <w:t xml:space="preserve">Gestión </w:t>
            </w:r>
            <w:r w:rsidR="002D7767">
              <w:lastRenderedPageBreak/>
              <w:t>E</w:t>
            </w:r>
            <w:r w:rsidRPr="005132EA">
              <w:t>stratégica</w:t>
            </w:r>
          </w:p>
        </w:tc>
        <w:tc>
          <w:tcPr>
            <w:tcW w:w="6276" w:type="dxa"/>
            <w:vAlign w:val="center"/>
          </w:tcPr>
          <w:p w14:paraId="189BE9F2" w14:textId="6440FE4A" w:rsidR="005C5C85" w:rsidRPr="005132EA" w:rsidRDefault="005C5C85" w:rsidP="00366053">
            <w:pPr>
              <w:pStyle w:val="TableParagraph"/>
              <w:ind w:left="99" w:right="79"/>
              <w:jc w:val="both"/>
            </w:pPr>
            <w:r w:rsidRPr="005132EA">
              <w:lastRenderedPageBreak/>
              <w:t xml:space="preserve">Liderar y orientar la formulación de la planeación estratégica </w:t>
            </w:r>
            <w:r w:rsidRPr="005132EA">
              <w:lastRenderedPageBreak/>
              <w:t xml:space="preserve">táctica y operativa de la </w:t>
            </w:r>
            <w:r w:rsidR="008D423C">
              <w:t>Entidad</w:t>
            </w:r>
            <w:r w:rsidRPr="005132EA">
              <w:t xml:space="preserve"> y realizar seguimiento y control, para promover y asegurar el mejoramiento continuo de la gestión de la </w:t>
            </w:r>
            <w:r w:rsidR="008D423C">
              <w:t>Entidad</w:t>
            </w:r>
            <w:r w:rsidRPr="005132EA">
              <w:t>.</w:t>
            </w:r>
          </w:p>
        </w:tc>
      </w:tr>
      <w:tr w:rsidR="005C5C85" w:rsidRPr="005132EA" w14:paraId="45B54264" w14:textId="77777777" w:rsidTr="001D40DA">
        <w:trPr>
          <w:trHeight w:val="65"/>
          <w:jc w:val="center"/>
        </w:trPr>
        <w:tc>
          <w:tcPr>
            <w:tcW w:w="1550" w:type="dxa"/>
            <w:vAlign w:val="center"/>
          </w:tcPr>
          <w:p w14:paraId="3BDF18AC" w14:textId="77777777" w:rsidR="005C5C85" w:rsidRPr="001D40DA" w:rsidRDefault="005C5C85" w:rsidP="00BE3311">
            <w:pPr>
              <w:pStyle w:val="TableParagraph"/>
              <w:ind w:left="100"/>
              <w:jc w:val="center"/>
              <w:rPr>
                <w:b/>
                <w:bCs/>
              </w:rPr>
            </w:pPr>
            <w:r w:rsidRPr="001D40DA">
              <w:rPr>
                <w:b/>
                <w:bCs/>
              </w:rPr>
              <w:lastRenderedPageBreak/>
              <w:t>GT-CP01</w:t>
            </w:r>
          </w:p>
        </w:tc>
        <w:tc>
          <w:tcPr>
            <w:tcW w:w="1559" w:type="dxa"/>
            <w:vAlign w:val="center"/>
          </w:tcPr>
          <w:p w14:paraId="4C72DDFF" w14:textId="1889B68F" w:rsidR="005C5C85" w:rsidRPr="002D7767" w:rsidRDefault="005C5C85" w:rsidP="00BE3311">
            <w:pPr>
              <w:pStyle w:val="TableParagraph"/>
              <w:jc w:val="center"/>
              <w:rPr>
                <w:bCs/>
              </w:rPr>
            </w:pPr>
            <w:r w:rsidRPr="002D7767">
              <w:rPr>
                <w:bCs/>
              </w:rPr>
              <w:t>Gestión de Talento</w:t>
            </w:r>
            <w:r w:rsidR="00BE3311" w:rsidRPr="002D7767">
              <w:rPr>
                <w:bCs/>
              </w:rPr>
              <w:t xml:space="preserve"> </w:t>
            </w:r>
            <w:r w:rsidRPr="002D7767">
              <w:rPr>
                <w:bCs/>
              </w:rPr>
              <w:t>Humano</w:t>
            </w:r>
          </w:p>
        </w:tc>
        <w:tc>
          <w:tcPr>
            <w:tcW w:w="6276" w:type="dxa"/>
            <w:vAlign w:val="center"/>
          </w:tcPr>
          <w:p w14:paraId="6DBB4E3C" w14:textId="3A634B31" w:rsidR="005C5C85" w:rsidRPr="002D7767" w:rsidRDefault="005C5C85" w:rsidP="004A4E05">
            <w:pPr>
              <w:pStyle w:val="TableParagraph"/>
              <w:ind w:left="99" w:right="79"/>
              <w:jc w:val="both"/>
            </w:pPr>
            <w:r w:rsidRPr="002D7767">
              <w:t>Planear, organizar, ejecutar y controlar las acciones relacionadas</w:t>
            </w:r>
            <w:r w:rsidRPr="002D7767">
              <w:rPr>
                <w:spacing w:val="-7"/>
              </w:rPr>
              <w:t xml:space="preserve"> </w:t>
            </w:r>
            <w:r w:rsidRPr="002D7767">
              <w:t>con</w:t>
            </w:r>
            <w:r w:rsidRPr="002D7767">
              <w:rPr>
                <w:spacing w:val="-8"/>
              </w:rPr>
              <w:t xml:space="preserve"> </w:t>
            </w:r>
            <w:r w:rsidRPr="002D7767">
              <w:t>la</w:t>
            </w:r>
            <w:r w:rsidRPr="002D7767">
              <w:rPr>
                <w:spacing w:val="-7"/>
              </w:rPr>
              <w:t xml:space="preserve"> </w:t>
            </w:r>
            <w:r w:rsidRPr="002D7767">
              <w:t>administración</w:t>
            </w:r>
            <w:r w:rsidRPr="002D7767">
              <w:rPr>
                <w:spacing w:val="-7"/>
              </w:rPr>
              <w:t xml:space="preserve"> </w:t>
            </w:r>
            <w:r w:rsidRPr="002D7767">
              <w:t>y</w:t>
            </w:r>
            <w:r w:rsidRPr="002D7767">
              <w:rPr>
                <w:spacing w:val="-8"/>
              </w:rPr>
              <w:t xml:space="preserve"> </w:t>
            </w:r>
            <w:r w:rsidRPr="002D7767">
              <w:t>el</w:t>
            </w:r>
            <w:r w:rsidRPr="002D7767">
              <w:rPr>
                <w:spacing w:val="-7"/>
              </w:rPr>
              <w:t xml:space="preserve"> </w:t>
            </w:r>
            <w:r w:rsidRPr="002D7767">
              <w:t>desarrollo</w:t>
            </w:r>
            <w:r w:rsidRPr="002D7767">
              <w:rPr>
                <w:spacing w:val="-7"/>
              </w:rPr>
              <w:t xml:space="preserve"> </w:t>
            </w:r>
            <w:r w:rsidRPr="002D7767">
              <w:t>del Talento Humano al servicio de la Unidad, en pro del mejoramiento</w:t>
            </w:r>
            <w:r w:rsidRPr="002D7767">
              <w:rPr>
                <w:spacing w:val="-8"/>
              </w:rPr>
              <w:t xml:space="preserve"> </w:t>
            </w:r>
            <w:r w:rsidRPr="002D7767">
              <w:t>continuo,</w:t>
            </w:r>
            <w:r w:rsidRPr="002D7767">
              <w:rPr>
                <w:spacing w:val="-8"/>
              </w:rPr>
              <w:t xml:space="preserve"> </w:t>
            </w:r>
            <w:r w:rsidRPr="002D7767">
              <w:t>la</w:t>
            </w:r>
            <w:r w:rsidRPr="002D7767">
              <w:rPr>
                <w:spacing w:val="-8"/>
              </w:rPr>
              <w:t xml:space="preserve"> </w:t>
            </w:r>
            <w:r w:rsidRPr="002D7767">
              <w:t>satisfacción</w:t>
            </w:r>
            <w:r w:rsidRPr="002D7767">
              <w:rPr>
                <w:spacing w:val="-8"/>
              </w:rPr>
              <w:t xml:space="preserve"> </w:t>
            </w:r>
            <w:r w:rsidRPr="002D7767">
              <w:t>del</w:t>
            </w:r>
            <w:r w:rsidRPr="002D7767">
              <w:rPr>
                <w:spacing w:val="-8"/>
              </w:rPr>
              <w:t xml:space="preserve"> </w:t>
            </w:r>
            <w:r w:rsidRPr="002D7767">
              <w:t>personal</w:t>
            </w:r>
            <w:r w:rsidRPr="002D7767">
              <w:rPr>
                <w:spacing w:val="-8"/>
              </w:rPr>
              <w:t xml:space="preserve"> </w:t>
            </w:r>
            <w:r w:rsidRPr="002D7767">
              <w:t>y el desarrollo institucional, que permita contar con servidores idóneos y competentes, en un ambiente cálido de trabajo, para atender la misión y objetivos de la</w:t>
            </w:r>
            <w:r w:rsidRPr="002D7767">
              <w:rPr>
                <w:spacing w:val="-1"/>
              </w:rPr>
              <w:t xml:space="preserve"> </w:t>
            </w:r>
            <w:r w:rsidR="008D423C">
              <w:t>Entidad</w:t>
            </w:r>
            <w:r w:rsidRPr="002D7767">
              <w:t>.</w:t>
            </w:r>
          </w:p>
        </w:tc>
      </w:tr>
    </w:tbl>
    <w:p w14:paraId="3340ABE2" w14:textId="77777777" w:rsidR="005C5C85" w:rsidRPr="005132EA" w:rsidRDefault="005C5C85" w:rsidP="005C5C85">
      <w:pPr>
        <w:rPr>
          <w:rFonts w:ascii="Arial" w:hAnsi="Arial" w:cs="Arial"/>
        </w:rPr>
      </w:pPr>
    </w:p>
    <w:p w14:paraId="6CAAE415" w14:textId="6D502BD1" w:rsidR="00D7188D" w:rsidRPr="005132EA" w:rsidRDefault="5600029F">
      <w:pPr>
        <w:pStyle w:val="Ttulo2"/>
        <w:numPr>
          <w:ilvl w:val="1"/>
          <w:numId w:val="24"/>
        </w:numPr>
        <w:rPr>
          <w:rFonts w:ascii="Arial" w:eastAsiaTheme="minorEastAsia" w:hAnsi="Arial" w:cs="Arial"/>
          <w:b/>
          <w:bCs/>
          <w:color w:val="auto"/>
          <w:sz w:val="24"/>
          <w:szCs w:val="24"/>
          <w:lang w:val="es-CO"/>
        </w:rPr>
      </w:pPr>
      <w:bookmarkStart w:id="84" w:name="_TOC_250057"/>
      <w:bookmarkStart w:id="85" w:name="_Toc1059349694"/>
      <w:bookmarkStart w:id="86" w:name="_Toc2061253391"/>
      <w:bookmarkStart w:id="87" w:name="_Toc218928131"/>
      <w:r w:rsidRPr="36FF2051">
        <w:rPr>
          <w:rFonts w:ascii="Arial" w:eastAsiaTheme="minorEastAsia" w:hAnsi="Arial" w:cs="Arial"/>
          <w:b/>
          <w:bCs/>
          <w:color w:val="auto"/>
          <w:sz w:val="24"/>
          <w:szCs w:val="24"/>
          <w:lang w:val="es-CO"/>
        </w:rPr>
        <w:t xml:space="preserve">Procesos </w:t>
      </w:r>
      <w:bookmarkEnd w:id="84"/>
      <w:r w:rsidRPr="36FF2051">
        <w:rPr>
          <w:rFonts w:ascii="Arial" w:eastAsiaTheme="minorEastAsia" w:hAnsi="Arial" w:cs="Arial"/>
          <w:b/>
          <w:bCs/>
          <w:color w:val="auto"/>
          <w:sz w:val="24"/>
          <w:szCs w:val="24"/>
          <w:lang w:val="es-CO"/>
        </w:rPr>
        <w:t>Misionales</w:t>
      </w:r>
      <w:bookmarkEnd w:id="85"/>
      <w:bookmarkEnd w:id="86"/>
      <w:bookmarkEnd w:id="87"/>
    </w:p>
    <w:p w14:paraId="3A139DF6" w14:textId="77777777" w:rsidR="00BE3311" w:rsidRPr="005132EA" w:rsidRDefault="00BE3311" w:rsidP="00BE3311">
      <w:pPr>
        <w:rPr>
          <w:rFonts w:ascii="Arial" w:hAnsi="Arial" w:cs="Arial"/>
          <w:lang w:val="es-CO"/>
        </w:rPr>
      </w:pPr>
    </w:p>
    <w:p w14:paraId="5D5C9A6B" w14:textId="10BAC8E4" w:rsidR="00301A0A" w:rsidRPr="005132EA" w:rsidRDefault="06D047DB" w:rsidP="00301A0A">
      <w:pPr>
        <w:pStyle w:val="Descripcin"/>
        <w:keepNext/>
        <w:rPr>
          <w:rFonts w:ascii="Arial" w:hAnsi="Arial" w:cs="Arial"/>
        </w:rPr>
      </w:pPr>
      <w:bookmarkStart w:id="88" w:name="_Toc218933336"/>
      <w:r w:rsidRPr="36FF2051">
        <w:rPr>
          <w:rFonts w:ascii="Arial" w:hAnsi="Arial" w:cs="Arial"/>
        </w:rPr>
        <w:t xml:space="preserve">Tabla </w:t>
      </w:r>
      <w:r w:rsidR="2349B1BD" w:rsidRPr="36FF2051">
        <w:rPr>
          <w:rFonts w:ascii="Arial" w:hAnsi="Arial" w:cs="Arial"/>
        </w:rPr>
        <w:fldChar w:fldCharType="begin"/>
      </w:r>
      <w:r w:rsidR="2349B1BD" w:rsidRPr="36FF2051">
        <w:rPr>
          <w:rFonts w:ascii="Arial" w:hAnsi="Arial" w:cs="Arial"/>
        </w:rPr>
        <w:instrText xml:space="preserve"> SEQ Tabla \* ARABIC </w:instrText>
      </w:r>
      <w:r w:rsidR="2349B1BD" w:rsidRPr="36FF2051">
        <w:rPr>
          <w:rFonts w:ascii="Arial" w:hAnsi="Arial" w:cs="Arial"/>
        </w:rPr>
        <w:fldChar w:fldCharType="separate"/>
      </w:r>
      <w:r w:rsidR="73191F21" w:rsidRPr="36FF2051">
        <w:rPr>
          <w:rFonts w:ascii="Arial" w:hAnsi="Arial" w:cs="Arial"/>
          <w:noProof/>
        </w:rPr>
        <w:t>7</w:t>
      </w:r>
      <w:r w:rsidR="2349B1BD" w:rsidRPr="36FF2051">
        <w:rPr>
          <w:rFonts w:ascii="Arial" w:hAnsi="Arial" w:cs="Arial"/>
        </w:rPr>
        <w:fldChar w:fldCharType="end"/>
      </w:r>
      <w:r w:rsidRPr="36FF2051">
        <w:rPr>
          <w:rFonts w:ascii="Arial" w:hAnsi="Arial" w:cs="Arial"/>
        </w:rPr>
        <w:t>. Procesos Misionales</w:t>
      </w:r>
      <w:bookmarkEnd w:id="88"/>
    </w:p>
    <w:tbl>
      <w:tblPr>
        <w:tblStyle w:val="TableNormal1"/>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366"/>
        <w:gridCol w:w="1543"/>
        <w:gridCol w:w="5870"/>
      </w:tblGrid>
      <w:tr w:rsidR="00BE3311" w:rsidRPr="005132EA" w14:paraId="4462E58D" w14:textId="77777777" w:rsidTr="001000BE">
        <w:trPr>
          <w:trHeight w:val="65"/>
          <w:jc w:val="center"/>
        </w:trPr>
        <w:tc>
          <w:tcPr>
            <w:tcW w:w="778" w:type="pct"/>
            <w:shd w:val="clear" w:color="auto" w:fill="C00000"/>
            <w:vAlign w:val="center"/>
          </w:tcPr>
          <w:p w14:paraId="528BDE07"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ID</w:t>
            </w:r>
          </w:p>
        </w:tc>
        <w:tc>
          <w:tcPr>
            <w:tcW w:w="879" w:type="pct"/>
            <w:shd w:val="clear" w:color="auto" w:fill="C00000"/>
            <w:vAlign w:val="center"/>
          </w:tcPr>
          <w:p w14:paraId="5AD1A69B"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Nombre</w:t>
            </w:r>
          </w:p>
        </w:tc>
        <w:tc>
          <w:tcPr>
            <w:tcW w:w="3343" w:type="pct"/>
            <w:shd w:val="clear" w:color="auto" w:fill="C00000"/>
            <w:vAlign w:val="center"/>
          </w:tcPr>
          <w:p w14:paraId="37F17003"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Objetivo</w:t>
            </w:r>
          </w:p>
        </w:tc>
      </w:tr>
      <w:tr w:rsidR="00BE3311" w:rsidRPr="005132EA" w14:paraId="053D750E" w14:textId="77777777" w:rsidTr="001000BE">
        <w:trPr>
          <w:trHeight w:val="65"/>
          <w:jc w:val="center"/>
        </w:trPr>
        <w:tc>
          <w:tcPr>
            <w:tcW w:w="778" w:type="pct"/>
            <w:vAlign w:val="center"/>
          </w:tcPr>
          <w:p w14:paraId="1CDE5CFD" w14:textId="77777777" w:rsidR="00BE3311" w:rsidRPr="001D40DA" w:rsidRDefault="00BE3311" w:rsidP="00BE3311">
            <w:pPr>
              <w:pStyle w:val="TableParagraph"/>
              <w:ind w:left="100"/>
              <w:jc w:val="center"/>
              <w:rPr>
                <w:b/>
                <w:bCs/>
              </w:rPr>
            </w:pPr>
            <w:r w:rsidRPr="001D40DA">
              <w:rPr>
                <w:b/>
                <w:bCs/>
              </w:rPr>
              <w:t>MN-CP01</w:t>
            </w:r>
          </w:p>
        </w:tc>
        <w:tc>
          <w:tcPr>
            <w:tcW w:w="879" w:type="pct"/>
            <w:vAlign w:val="center"/>
          </w:tcPr>
          <w:p w14:paraId="19A213E1" w14:textId="77777777" w:rsidR="00BE3311" w:rsidRPr="005132EA" w:rsidRDefault="00BE3311" w:rsidP="00BE3311">
            <w:pPr>
              <w:pStyle w:val="TableParagraph"/>
              <w:jc w:val="center"/>
            </w:pPr>
          </w:p>
          <w:p w14:paraId="555AEB4C" w14:textId="77777777" w:rsidR="00BE3311" w:rsidRPr="005132EA" w:rsidRDefault="00BE3311" w:rsidP="00BE3311">
            <w:pPr>
              <w:pStyle w:val="TableParagraph"/>
              <w:ind w:left="99"/>
              <w:jc w:val="center"/>
            </w:pPr>
            <w:r w:rsidRPr="005132EA">
              <w:t>Manejo</w:t>
            </w:r>
          </w:p>
        </w:tc>
        <w:tc>
          <w:tcPr>
            <w:tcW w:w="3343" w:type="pct"/>
            <w:vAlign w:val="center"/>
          </w:tcPr>
          <w:p w14:paraId="1C019F00" w14:textId="77777777" w:rsidR="00BE3311" w:rsidRPr="005132EA" w:rsidRDefault="00BE3311" w:rsidP="004A4E05">
            <w:pPr>
              <w:pStyle w:val="TableParagraph"/>
              <w:ind w:left="100" w:right="80"/>
              <w:jc w:val="both"/>
            </w:pPr>
            <w:r w:rsidRPr="005132EA">
              <w:t>Optimizar la organización y coordinación interinstitucional en la ejecución de los servicios de prevención y respuesta requeridos para la atención efectiva de las emergencias en Incendios, materiales peligrosos y rescates en todas sus modalidades en Bogotá D.C.</w:t>
            </w:r>
          </w:p>
        </w:tc>
      </w:tr>
      <w:tr w:rsidR="00BE3311" w:rsidRPr="005132EA" w14:paraId="7E55E5DB" w14:textId="77777777" w:rsidTr="001000BE">
        <w:trPr>
          <w:trHeight w:val="1972"/>
          <w:jc w:val="center"/>
        </w:trPr>
        <w:tc>
          <w:tcPr>
            <w:tcW w:w="778" w:type="pct"/>
            <w:vAlign w:val="center"/>
          </w:tcPr>
          <w:p w14:paraId="207D225E" w14:textId="77777777" w:rsidR="00BE3311" w:rsidRPr="001D40DA" w:rsidRDefault="00BE3311" w:rsidP="00BE3311">
            <w:pPr>
              <w:pStyle w:val="TableParagraph"/>
              <w:ind w:left="100"/>
              <w:jc w:val="center"/>
              <w:rPr>
                <w:b/>
                <w:bCs/>
              </w:rPr>
            </w:pPr>
            <w:r w:rsidRPr="001D40DA">
              <w:rPr>
                <w:b/>
                <w:bCs/>
              </w:rPr>
              <w:t>RD-CP01</w:t>
            </w:r>
          </w:p>
        </w:tc>
        <w:tc>
          <w:tcPr>
            <w:tcW w:w="879" w:type="pct"/>
            <w:vAlign w:val="center"/>
          </w:tcPr>
          <w:p w14:paraId="43D1E03B" w14:textId="77777777" w:rsidR="00BE3311" w:rsidRPr="005132EA" w:rsidRDefault="00BE3311" w:rsidP="001D40DA">
            <w:pPr>
              <w:pStyle w:val="TableParagraph"/>
              <w:ind w:left="99"/>
              <w:jc w:val="center"/>
            </w:pPr>
            <w:r w:rsidRPr="005132EA">
              <w:t>Reducción</w:t>
            </w:r>
          </w:p>
        </w:tc>
        <w:tc>
          <w:tcPr>
            <w:tcW w:w="3343" w:type="pct"/>
            <w:vAlign w:val="center"/>
          </w:tcPr>
          <w:p w14:paraId="65941E29" w14:textId="77777777" w:rsidR="00BE3311" w:rsidRPr="005132EA" w:rsidRDefault="00BE3311" w:rsidP="004A4E05">
            <w:pPr>
              <w:pStyle w:val="TableParagraph"/>
              <w:ind w:left="100" w:right="80"/>
              <w:jc w:val="both"/>
            </w:pPr>
            <w:r w:rsidRPr="005132EA">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 peligrosos y búsqueda y rescate.</w:t>
            </w:r>
          </w:p>
        </w:tc>
      </w:tr>
      <w:tr w:rsidR="00BE3311" w:rsidRPr="005132EA" w14:paraId="103CC5FD" w14:textId="77777777" w:rsidTr="001000BE">
        <w:trPr>
          <w:trHeight w:val="65"/>
          <w:jc w:val="center"/>
        </w:trPr>
        <w:tc>
          <w:tcPr>
            <w:tcW w:w="778" w:type="pct"/>
            <w:vAlign w:val="center"/>
          </w:tcPr>
          <w:p w14:paraId="70FD262E" w14:textId="77777777" w:rsidR="00BE3311" w:rsidRPr="001D40DA" w:rsidRDefault="00BE3311" w:rsidP="00BE3311">
            <w:pPr>
              <w:pStyle w:val="TableParagraph"/>
              <w:ind w:left="100"/>
              <w:jc w:val="center"/>
              <w:rPr>
                <w:b/>
                <w:bCs/>
              </w:rPr>
            </w:pPr>
            <w:r w:rsidRPr="001D40DA">
              <w:rPr>
                <w:b/>
                <w:bCs/>
              </w:rPr>
              <w:t>CN-CP01</w:t>
            </w:r>
          </w:p>
        </w:tc>
        <w:tc>
          <w:tcPr>
            <w:tcW w:w="879" w:type="pct"/>
            <w:vAlign w:val="center"/>
          </w:tcPr>
          <w:p w14:paraId="2E96182A" w14:textId="77777777" w:rsidR="00BE3311" w:rsidRPr="005132EA" w:rsidRDefault="00BE3311" w:rsidP="001D40DA">
            <w:pPr>
              <w:pStyle w:val="TableParagraph"/>
              <w:ind w:left="100"/>
            </w:pPr>
            <w:r w:rsidRPr="005132EA">
              <w:t>Conocimiento</w:t>
            </w:r>
          </w:p>
        </w:tc>
        <w:tc>
          <w:tcPr>
            <w:tcW w:w="3343" w:type="pct"/>
            <w:vAlign w:val="center"/>
          </w:tcPr>
          <w:p w14:paraId="4F29C379" w14:textId="77777777" w:rsidR="00BE3311" w:rsidRPr="005132EA" w:rsidRDefault="00BE3311" w:rsidP="004A4E05">
            <w:pPr>
              <w:pStyle w:val="TableParagraph"/>
              <w:ind w:left="100" w:right="77"/>
              <w:jc w:val="both"/>
            </w:pPr>
            <w:r w:rsidRPr="005132EA">
              <w:t>Conocer de manera detallada las condiciones de riesgo de la ciudad de Bogotá que se encuentren asociadas a la misión de la UAECOB con el</w:t>
            </w:r>
            <w:r w:rsidRPr="005132EA">
              <w:rPr>
                <w:spacing w:val="-30"/>
              </w:rPr>
              <w:t xml:space="preserve"> </w:t>
            </w:r>
            <w:r w:rsidRPr="005132EA">
              <w:t>objetivo de identificar, diseñar y priorizar las medidas de intervención destinadas a reducir el riesgo y a prepararse para la respuesta a</w:t>
            </w:r>
            <w:r w:rsidRPr="005132EA">
              <w:rPr>
                <w:spacing w:val="-7"/>
              </w:rPr>
              <w:t xml:space="preserve"> </w:t>
            </w:r>
            <w:r w:rsidRPr="005132EA">
              <w:t>emergencias.</w:t>
            </w:r>
          </w:p>
        </w:tc>
      </w:tr>
    </w:tbl>
    <w:p w14:paraId="15A0374A" w14:textId="77777777" w:rsidR="00BE3311" w:rsidRPr="005132EA" w:rsidRDefault="00BE3311" w:rsidP="00BE3311">
      <w:pPr>
        <w:rPr>
          <w:rFonts w:ascii="Arial" w:hAnsi="Arial" w:cs="Arial"/>
          <w:lang w:val="es-CO"/>
        </w:rPr>
      </w:pPr>
    </w:p>
    <w:p w14:paraId="042B135A" w14:textId="5166FCFF" w:rsidR="00D7188D" w:rsidRPr="005132EA" w:rsidRDefault="5600029F">
      <w:pPr>
        <w:pStyle w:val="Ttulo2"/>
        <w:numPr>
          <w:ilvl w:val="1"/>
          <w:numId w:val="24"/>
        </w:numPr>
        <w:rPr>
          <w:rFonts w:ascii="Arial" w:eastAsiaTheme="minorEastAsia" w:hAnsi="Arial" w:cs="Arial"/>
          <w:b/>
          <w:bCs/>
          <w:color w:val="auto"/>
          <w:sz w:val="24"/>
          <w:szCs w:val="24"/>
          <w:lang w:val="es-CO"/>
        </w:rPr>
      </w:pPr>
      <w:bookmarkStart w:id="89" w:name="_TOC_250056"/>
      <w:bookmarkStart w:id="90" w:name="_Toc1514188348"/>
      <w:bookmarkStart w:id="91" w:name="_Toc1955705769"/>
      <w:bookmarkStart w:id="92" w:name="_Toc218928132"/>
      <w:r w:rsidRPr="36FF2051">
        <w:rPr>
          <w:rFonts w:ascii="Arial" w:eastAsiaTheme="minorEastAsia" w:hAnsi="Arial" w:cs="Arial"/>
          <w:b/>
          <w:bCs/>
          <w:color w:val="auto"/>
          <w:sz w:val="24"/>
          <w:szCs w:val="24"/>
          <w:lang w:val="es-CO"/>
        </w:rPr>
        <w:t xml:space="preserve">Procesos </w:t>
      </w:r>
      <w:bookmarkEnd w:id="89"/>
      <w:r w:rsidRPr="36FF2051">
        <w:rPr>
          <w:rFonts w:ascii="Arial" w:eastAsiaTheme="minorEastAsia" w:hAnsi="Arial" w:cs="Arial"/>
          <w:b/>
          <w:bCs/>
          <w:color w:val="auto"/>
          <w:sz w:val="24"/>
          <w:szCs w:val="24"/>
          <w:lang w:val="es-CO"/>
        </w:rPr>
        <w:t>De Apoyo</w:t>
      </w:r>
      <w:bookmarkEnd w:id="90"/>
      <w:bookmarkEnd w:id="91"/>
      <w:bookmarkEnd w:id="92"/>
    </w:p>
    <w:p w14:paraId="52EAD494" w14:textId="77777777" w:rsidR="00BE3311" w:rsidRPr="005132EA" w:rsidRDefault="00BE3311" w:rsidP="00BE3311">
      <w:pPr>
        <w:rPr>
          <w:rFonts w:ascii="Arial" w:hAnsi="Arial" w:cs="Arial"/>
          <w:lang w:val="es-CO"/>
        </w:rPr>
      </w:pPr>
    </w:p>
    <w:p w14:paraId="77AB00CA" w14:textId="65793A7A" w:rsidR="00301A0A" w:rsidRPr="005132EA" w:rsidRDefault="06D047DB" w:rsidP="00301A0A">
      <w:pPr>
        <w:pStyle w:val="Descripcin"/>
        <w:keepNext/>
        <w:rPr>
          <w:rFonts w:ascii="Arial" w:hAnsi="Arial" w:cs="Arial"/>
        </w:rPr>
      </w:pPr>
      <w:bookmarkStart w:id="93" w:name="_Toc218933337"/>
      <w:r w:rsidRPr="36FF2051">
        <w:rPr>
          <w:rFonts w:ascii="Arial" w:hAnsi="Arial" w:cs="Arial"/>
        </w:rPr>
        <w:t xml:space="preserve">Tabla </w:t>
      </w:r>
      <w:r w:rsidR="2349B1BD" w:rsidRPr="36FF2051">
        <w:rPr>
          <w:rFonts w:ascii="Arial" w:hAnsi="Arial" w:cs="Arial"/>
        </w:rPr>
        <w:fldChar w:fldCharType="begin"/>
      </w:r>
      <w:r w:rsidR="2349B1BD" w:rsidRPr="36FF2051">
        <w:rPr>
          <w:rFonts w:ascii="Arial" w:hAnsi="Arial" w:cs="Arial"/>
        </w:rPr>
        <w:instrText xml:space="preserve"> SEQ Tabla \* ARABIC </w:instrText>
      </w:r>
      <w:r w:rsidR="2349B1BD" w:rsidRPr="36FF2051">
        <w:rPr>
          <w:rFonts w:ascii="Arial" w:hAnsi="Arial" w:cs="Arial"/>
        </w:rPr>
        <w:fldChar w:fldCharType="separate"/>
      </w:r>
      <w:r w:rsidR="73191F21" w:rsidRPr="36FF2051">
        <w:rPr>
          <w:rFonts w:ascii="Arial" w:hAnsi="Arial" w:cs="Arial"/>
          <w:noProof/>
        </w:rPr>
        <w:t>8</w:t>
      </w:r>
      <w:r w:rsidR="2349B1BD" w:rsidRPr="36FF2051">
        <w:rPr>
          <w:rFonts w:ascii="Arial" w:hAnsi="Arial" w:cs="Arial"/>
        </w:rPr>
        <w:fldChar w:fldCharType="end"/>
      </w:r>
      <w:r w:rsidRPr="36FF2051">
        <w:rPr>
          <w:rFonts w:ascii="Arial" w:hAnsi="Arial" w:cs="Arial"/>
        </w:rPr>
        <w:t>. Procesos de Apoyo</w:t>
      </w:r>
      <w:bookmarkEnd w:id="93"/>
    </w:p>
    <w:tbl>
      <w:tblPr>
        <w:tblStyle w:val="TableNormal1"/>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366"/>
        <w:gridCol w:w="1543"/>
        <w:gridCol w:w="5870"/>
      </w:tblGrid>
      <w:tr w:rsidR="00BE3311" w:rsidRPr="005132EA" w14:paraId="75124A2C" w14:textId="77777777" w:rsidTr="002225E9">
        <w:trPr>
          <w:trHeight w:val="65"/>
          <w:tblHeader/>
          <w:jc w:val="center"/>
        </w:trPr>
        <w:tc>
          <w:tcPr>
            <w:tcW w:w="778" w:type="pct"/>
            <w:shd w:val="clear" w:color="auto" w:fill="C00000"/>
            <w:vAlign w:val="center"/>
          </w:tcPr>
          <w:p w14:paraId="42A04148"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ID</w:t>
            </w:r>
          </w:p>
        </w:tc>
        <w:tc>
          <w:tcPr>
            <w:tcW w:w="879" w:type="pct"/>
            <w:shd w:val="clear" w:color="auto" w:fill="C00000"/>
            <w:vAlign w:val="center"/>
          </w:tcPr>
          <w:p w14:paraId="18F531DD"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Nombre</w:t>
            </w:r>
          </w:p>
        </w:tc>
        <w:tc>
          <w:tcPr>
            <w:tcW w:w="3343" w:type="pct"/>
            <w:shd w:val="clear" w:color="auto" w:fill="C00000"/>
            <w:vAlign w:val="center"/>
          </w:tcPr>
          <w:p w14:paraId="1186A26F"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Objetivo</w:t>
            </w:r>
          </w:p>
        </w:tc>
      </w:tr>
      <w:tr w:rsidR="00BE3311" w:rsidRPr="005132EA" w14:paraId="5B3BF43B" w14:textId="77777777" w:rsidTr="002225E9">
        <w:trPr>
          <w:trHeight w:val="533"/>
          <w:jc w:val="center"/>
        </w:trPr>
        <w:tc>
          <w:tcPr>
            <w:tcW w:w="778" w:type="pct"/>
            <w:vAlign w:val="center"/>
          </w:tcPr>
          <w:p w14:paraId="5FCB59B8" w14:textId="77777777" w:rsidR="00BE3311" w:rsidRPr="001D40DA" w:rsidRDefault="00BE3311" w:rsidP="00BE3311">
            <w:pPr>
              <w:pStyle w:val="TableParagraph"/>
              <w:ind w:left="100"/>
              <w:jc w:val="center"/>
              <w:rPr>
                <w:b/>
                <w:bCs/>
              </w:rPr>
            </w:pPr>
            <w:r w:rsidRPr="001D40DA">
              <w:rPr>
                <w:b/>
                <w:bCs/>
              </w:rPr>
              <w:t>MN-CP01</w:t>
            </w:r>
          </w:p>
        </w:tc>
        <w:tc>
          <w:tcPr>
            <w:tcW w:w="879" w:type="pct"/>
            <w:vAlign w:val="center"/>
          </w:tcPr>
          <w:p w14:paraId="3947FC27" w14:textId="77777777" w:rsidR="00BE3311" w:rsidRPr="005132EA" w:rsidRDefault="00BE3311" w:rsidP="001D40DA">
            <w:pPr>
              <w:pStyle w:val="TableParagraph"/>
              <w:jc w:val="center"/>
            </w:pPr>
            <w:r w:rsidRPr="005132EA">
              <w:t>Manejo</w:t>
            </w:r>
          </w:p>
        </w:tc>
        <w:tc>
          <w:tcPr>
            <w:tcW w:w="3343" w:type="pct"/>
            <w:vAlign w:val="center"/>
          </w:tcPr>
          <w:p w14:paraId="19A14760" w14:textId="77777777" w:rsidR="00BE3311" w:rsidRPr="005132EA" w:rsidRDefault="00BE3311" w:rsidP="004A4E05">
            <w:pPr>
              <w:pStyle w:val="TableParagraph"/>
              <w:ind w:left="100" w:right="80"/>
              <w:jc w:val="both"/>
            </w:pPr>
            <w:r w:rsidRPr="005132EA">
              <w:t xml:space="preserve">Optimizar la organización y coordinación interinstitucional en la ejecución de los servicios de prevención y respuesta requeridos para la atención efectiva de las emergencias en Incendios, materiales peligrosos y rescates en todas sus </w:t>
            </w:r>
            <w:r w:rsidRPr="005132EA">
              <w:lastRenderedPageBreak/>
              <w:t>modalidades en Bogotá D.C.</w:t>
            </w:r>
          </w:p>
        </w:tc>
      </w:tr>
      <w:tr w:rsidR="00BE3311" w:rsidRPr="005132EA" w14:paraId="4D9AF28C" w14:textId="77777777" w:rsidTr="002225E9">
        <w:trPr>
          <w:trHeight w:val="65"/>
          <w:jc w:val="center"/>
        </w:trPr>
        <w:tc>
          <w:tcPr>
            <w:tcW w:w="778" w:type="pct"/>
            <w:vAlign w:val="center"/>
          </w:tcPr>
          <w:p w14:paraId="0276802A" w14:textId="77777777" w:rsidR="00BE3311" w:rsidRPr="001D40DA" w:rsidRDefault="00BE3311" w:rsidP="00BE3311">
            <w:pPr>
              <w:pStyle w:val="TableParagraph"/>
              <w:ind w:left="100"/>
              <w:jc w:val="center"/>
              <w:rPr>
                <w:b/>
                <w:bCs/>
              </w:rPr>
            </w:pPr>
            <w:r w:rsidRPr="001D40DA">
              <w:rPr>
                <w:b/>
                <w:bCs/>
              </w:rPr>
              <w:lastRenderedPageBreak/>
              <w:t>RD-CP01</w:t>
            </w:r>
          </w:p>
        </w:tc>
        <w:tc>
          <w:tcPr>
            <w:tcW w:w="879" w:type="pct"/>
            <w:vAlign w:val="center"/>
          </w:tcPr>
          <w:p w14:paraId="12061B61" w14:textId="77777777" w:rsidR="00BE3311" w:rsidRPr="005132EA" w:rsidRDefault="00BE3311" w:rsidP="001D40DA">
            <w:pPr>
              <w:pStyle w:val="TableParagraph"/>
              <w:jc w:val="center"/>
            </w:pPr>
            <w:r w:rsidRPr="005132EA">
              <w:t>Reducción</w:t>
            </w:r>
          </w:p>
        </w:tc>
        <w:tc>
          <w:tcPr>
            <w:tcW w:w="3343" w:type="pct"/>
            <w:vAlign w:val="center"/>
          </w:tcPr>
          <w:p w14:paraId="0F5511DD" w14:textId="77777777" w:rsidR="00BE3311" w:rsidRPr="005132EA" w:rsidRDefault="00BE3311" w:rsidP="004A4E05">
            <w:pPr>
              <w:pStyle w:val="TableParagraph"/>
              <w:ind w:left="100" w:right="80"/>
              <w:jc w:val="both"/>
            </w:pPr>
            <w:r w:rsidRPr="005132EA">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 peligrosos y búsqueda y rescate.</w:t>
            </w:r>
          </w:p>
        </w:tc>
      </w:tr>
      <w:tr w:rsidR="00BE3311" w:rsidRPr="005132EA" w14:paraId="2F1E3404" w14:textId="77777777" w:rsidTr="002225E9">
        <w:trPr>
          <w:trHeight w:val="65"/>
          <w:jc w:val="center"/>
        </w:trPr>
        <w:tc>
          <w:tcPr>
            <w:tcW w:w="778" w:type="pct"/>
            <w:vAlign w:val="center"/>
          </w:tcPr>
          <w:p w14:paraId="765E7C5B" w14:textId="77777777" w:rsidR="00BE3311" w:rsidRPr="001D40DA" w:rsidRDefault="00BE3311" w:rsidP="0013756E">
            <w:pPr>
              <w:pStyle w:val="TableParagraph"/>
              <w:ind w:left="100" w:right="80"/>
              <w:jc w:val="center"/>
              <w:rPr>
                <w:b/>
                <w:bCs/>
              </w:rPr>
            </w:pPr>
            <w:r w:rsidRPr="001D40DA">
              <w:rPr>
                <w:b/>
                <w:bCs/>
              </w:rPr>
              <w:t>CN-CP01</w:t>
            </w:r>
          </w:p>
        </w:tc>
        <w:tc>
          <w:tcPr>
            <w:tcW w:w="879" w:type="pct"/>
            <w:vAlign w:val="center"/>
          </w:tcPr>
          <w:p w14:paraId="100D001E" w14:textId="77777777" w:rsidR="00BE3311" w:rsidRPr="005132EA" w:rsidRDefault="00BE3311" w:rsidP="001D40DA">
            <w:pPr>
              <w:pStyle w:val="TableParagraph"/>
              <w:jc w:val="center"/>
            </w:pPr>
            <w:r w:rsidRPr="005132EA">
              <w:t>Conocimiento</w:t>
            </w:r>
          </w:p>
        </w:tc>
        <w:tc>
          <w:tcPr>
            <w:tcW w:w="3343" w:type="pct"/>
            <w:vAlign w:val="center"/>
          </w:tcPr>
          <w:p w14:paraId="5DCA25EF" w14:textId="77777777" w:rsidR="00BE3311" w:rsidRPr="005132EA" w:rsidRDefault="00BE3311" w:rsidP="0013756E">
            <w:pPr>
              <w:pStyle w:val="TableParagraph"/>
              <w:ind w:left="100" w:right="80"/>
              <w:jc w:val="both"/>
            </w:pPr>
            <w:r w:rsidRPr="005132EA">
              <w:t>Conocer de manera detallada las condiciones de riesgo de la ciudad de Bogotá que se encuentren asociadas a la misión de la UAECOB con el</w:t>
            </w:r>
            <w:r w:rsidRPr="0013756E">
              <w:t xml:space="preserve"> </w:t>
            </w:r>
            <w:r w:rsidRPr="005132EA">
              <w:t>objetivo de identificar, diseñar y priorizar las medidas de intervención destinadas a reducir el riesgo y a prepararse para la respuesta a</w:t>
            </w:r>
            <w:r w:rsidRPr="0013756E">
              <w:t xml:space="preserve"> </w:t>
            </w:r>
            <w:r w:rsidRPr="005132EA">
              <w:t>emergencias.</w:t>
            </w:r>
          </w:p>
        </w:tc>
      </w:tr>
      <w:tr w:rsidR="001D40DA" w:rsidRPr="005132EA" w14:paraId="29AC5320" w14:textId="77777777" w:rsidTr="002225E9">
        <w:trPr>
          <w:trHeight w:val="65"/>
          <w:jc w:val="center"/>
        </w:trPr>
        <w:tc>
          <w:tcPr>
            <w:tcW w:w="778" w:type="pct"/>
            <w:vAlign w:val="center"/>
          </w:tcPr>
          <w:p w14:paraId="6F582878" w14:textId="35608709" w:rsidR="001D40DA" w:rsidRPr="001D40DA" w:rsidRDefault="001D40DA" w:rsidP="001D40DA">
            <w:pPr>
              <w:pStyle w:val="TableParagraph"/>
              <w:ind w:left="100" w:right="80"/>
              <w:jc w:val="center"/>
              <w:rPr>
                <w:b/>
                <w:bCs/>
              </w:rPr>
            </w:pPr>
            <w:r w:rsidRPr="001D40DA">
              <w:rPr>
                <w:b/>
                <w:bCs/>
              </w:rPr>
              <w:t>GJ-CP01</w:t>
            </w:r>
          </w:p>
        </w:tc>
        <w:tc>
          <w:tcPr>
            <w:tcW w:w="879" w:type="pct"/>
            <w:vAlign w:val="center"/>
          </w:tcPr>
          <w:p w14:paraId="24156BAC" w14:textId="7CF79BD1" w:rsidR="001D40DA" w:rsidRPr="005132EA" w:rsidRDefault="001D40DA" w:rsidP="001D40DA">
            <w:pPr>
              <w:pStyle w:val="TableParagraph"/>
              <w:ind w:left="100" w:right="80"/>
              <w:jc w:val="center"/>
            </w:pPr>
            <w:r w:rsidRPr="001D40DA">
              <w:t>Gestión Jurídica</w:t>
            </w:r>
          </w:p>
        </w:tc>
        <w:tc>
          <w:tcPr>
            <w:tcW w:w="3343" w:type="pct"/>
            <w:vAlign w:val="center"/>
          </w:tcPr>
          <w:p w14:paraId="64D0647F" w14:textId="134F24A6" w:rsidR="001D40DA" w:rsidRPr="005132EA" w:rsidRDefault="001D40DA" w:rsidP="001D40DA">
            <w:pPr>
              <w:pStyle w:val="TableParagraph"/>
              <w:ind w:left="100" w:right="80"/>
              <w:jc w:val="both"/>
            </w:pPr>
            <w:r w:rsidRPr="001D40DA">
              <w:t xml:space="preserve">Asesorar jurídicamente a las áreas de la UAECOB, previendo el cumplimiento de las Normatividad aplicable en todas las actuaciones administrativas y lineamientos jurídicos que se expidan o celebren salvaguardando los intereses y la seguridad jurídica de la </w:t>
            </w:r>
            <w:r w:rsidR="008D423C">
              <w:t>Entidad</w:t>
            </w:r>
            <w:r w:rsidRPr="001D40DA">
              <w:t xml:space="preserve"> y Representar jurídicamente a la </w:t>
            </w:r>
            <w:r w:rsidR="008D423C">
              <w:t>Entidad</w:t>
            </w:r>
            <w:r w:rsidRPr="001D40DA">
              <w:t xml:space="preserve"> buscando reducir el daño antijurídico de la misma.</w:t>
            </w:r>
          </w:p>
        </w:tc>
      </w:tr>
      <w:tr w:rsidR="001D40DA" w:rsidRPr="005132EA" w14:paraId="3B6170C8" w14:textId="77777777" w:rsidTr="002225E9">
        <w:trPr>
          <w:trHeight w:val="65"/>
          <w:jc w:val="center"/>
        </w:trPr>
        <w:tc>
          <w:tcPr>
            <w:tcW w:w="778" w:type="pct"/>
            <w:vAlign w:val="center"/>
          </w:tcPr>
          <w:p w14:paraId="002EB615" w14:textId="77777777" w:rsidR="001D40DA" w:rsidRDefault="001D40DA" w:rsidP="001D40DA">
            <w:pPr>
              <w:pStyle w:val="TableParagraph"/>
              <w:ind w:left="100" w:right="80"/>
              <w:jc w:val="center"/>
              <w:rPr>
                <w:b/>
                <w:bCs/>
              </w:rPr>
            </w:pPr>
          </w:p>
          <w:p w14:paraId="7E8B288C" w14:textId="77777777" w:rsidR="001D40DA" w:rsidRDefault="001D40DA" w:rsidP="001D40DA">
            <w:pPr>
              <w:pStyle w:val="TableParagraph"/>
              <w:ind w:left="100" w:right="80"/>
              <w:jc w:val="center"/>
              <w:rPr>
                <w:b/>
                <w:bCs/>
              </w:rPr>
            </w:pPr>
          </w:p>
          <w:p w14:paraId="1B0BFFCD" w14:textId="77777777" w:rsidR="001D40DA" w:rsidRPr="001D40DA" w:rsidRDefault="001D40DA" w:rsidP="001D40DA">
            <w:pPr>
              <w:pStyle w:val="TableParagraph"/>
              <w:ind w:left="100" w:right="80"/>
              <w:jc w:val="center"/>
              <w:rPr>
                <w:b/>
                <w:bCs/>
              </w:rPr>
            </w:pPr>
          </w:p>
          <w:p w14:paraId="778116AD" w14:textId="3661097B" w:rsidR="001D40DA" w:rsidRPr="001D40DA" w:rsidRDefault="001D40DA" w:rsidP="001D40DA">
            <w:pPr>
              <w:pStyle w:val="TableParagraph"/>
              <w:ind w:left="100" w:right="80"/>
              <w:jc w:val="center"/>
              <w:rPr>
                <w:b/>
                <w:bCs/>
              </w:rPr>
            </w:pPr>
            <w:r w:rsidRPr="001D40DA">
              <w:rPr>
                <w:b/>
                <w:bCs/>
              </w:rPr>
              <w:t>TIC-CP01</w:t>
            </w:r>
          </w:p>
        </w:tc>
        <w:tc>
          <w:tcPr>
            <w:tcW w:w="879" w:type="pct"/>
            <w:vAlign w:val="center"/>
          </w:tcPr>
          <w:p w14:paraId="43B589C7" w14:textId="77777777" w:rsidR="001D40DA" w:rsidRPr="001D40DA" w:rsidRDefault="001D40DA" w:rsidP="001D40DA">
            <w:pPr>
              <w:pStyle w:val="TableParagraph"/>
              <w:ind w:left="100" w:right="80"/>
              <w:jc w:val="center"/>
            </w:pPr>
          </w:p>
          <w:p w14:paraId="267365D2" w14:textId="77777777" w:rsidR="001D40DA" w:rsidRPr="001D40DA" w:rsidRDefault="001D40DA" w:rsidP="001D40DA">
            <w:pPr>
              <w:pStyle w:val="TableParagraph"/>
              <w:ind w:left="100" w:right="80"/>
              <w:jc w:val="center"/>
            </w:pPr>
          </w:p>
          <w:p w14:paraId="3CDAF3F5" w14:textId="77777777" w:rsidR="001D40DA" w:rsidRPr="001D40DA" w:rsidRDefault="001D40DA" w:rsidP="001D40DA">
            <w:pPr>
              <w:pStyle w:val="TableParagraph"/>
              <w:ind w:left="100" w:right="80"/>
              <w:jc w:val="center"/>
            </w:pPr>
          </w:p>
          <w:p w14:paraId="2E4FE309" w14:textId="3415EA8D" w:rsidR="001D40DA" w:rsidRPr="001D40DA" w:rsidRDefault="001D40DA" w:rsidP="001D40DA">
            <w:pPr>
              <w:pStyle w:val="TableParagraph"/>
              <w:ind w:left="100" w:right="80"/>
              <w:jc w:val="center"/>
            </w:pPr>
            <w:r w:rsidRPr="001D40DA">
              <w:t>Gestión TIC</w:t>
            </w:r>
          </w:p>
        </w:tc>
        <w:tc>
          <w:tcPr>
            <w:tcW w:w="3343" w:type="pct"/>
            <w:vAlign w:val="center"/>
          </w:tcPr>
          <w:p w14:paraId="49C5913B" w14:textId="0114F5E8" w:rsidR="001D40DA" w:rsidRPr="001D40DA" w:rsidRDefault="001D40DA" w:rsidP="001D40DA">
            <w:pPr>
              <w:pStyle w:val="TableParagraph"/>
              <w:ind w:left="100" w:right="80"/>
              <w:jc w:val="both"/>
            </w:pPr>
            <w:r w:rsidRPr="001D40DA">
              <w:t xml:space="preserve">Generar e implementar soluciones estratégicas y proyectos de optimización, para el cumplimiento de los fines misionales de la UAECOB, apoyados en los lineamientos, estándares y mejores prácticas de Tecnologías de la Información y las comunicaciones de acuerdo con el modelo de arquitectura definido por MINTIC y demás organismos, comunicando la información pertinente y relevante para la </w:t>
            </w:r>
            <w:r w:rsidR="008D423C">
              <w:t>Entidad</w:t>
            </w:r>
            <w:r w:rsidRPr="001D40DA">
              <w:t xml:space="preserve">. </w:t>
            </w:r>
          </w:p>
        </w:tc>
      </w:tr>
      <w:tr w:rsidR="001000BE" w:rsidRPr="005132EA" w14:paraId="4514D57A" w14:textId="77777777" w:rsidTr="002225E9">
        <w:trPr>
          <w:trHeight w:val="65"/>
          <w:jc w:val="center"/>
        </w:trPr>
        <w:tc>
          <w:tcPr>
            <w:tcW w:w="778" w:type="pct"/>
            <w:vAlign w:val="center"/>
          </w:tcPr>
          <w:p w14:paraId="5CA4CECA" w14:textId="70994EEF" w:rsidR="001000BE" w:rsidRDefault="001000BE" w:rsidP="0013756E">
            <w:pPr>
              <w:pStyle w:val="TableParagraph"/>
              <w:ind w:left="100" w:right="80"/>
              <w:jc w:val="center"/>
              <w:rPr>
                <w:b/>
                <w:bCs/>
              </w:rPr>
            </w:pPr>
            <w:r w:rsidRPr="0013756E">
              <w:rPr>
                <w:b/>
                <w:bCs/>
              </w:rPr>
              <w:t>GR-CP01</w:t>
            </w:r>
          </w:p>
        </w:tc>
        <w:tc>
          <w:tcPr>
            <w:tcW w:w="879" w:type="pct"/>
            <w:vAlign w:val="center"/>
          </w:tcPr>
          <w:p w14:paraId="399E01A9" w14:textId="41B89C5A" w:rsidR="001000BE" w:rsidRPr="00DD5F90" w:rsidRDefault="001000BE" w:rsidP="0013756E">
            <w:pPr>
              <w:pStyle w:val="TableParagraph"/>
              <w:ind w:left="100" w:right="80"/>
              <w:jc w:val="center"/>
            </w:pPr>
            <w:r w:rsidRPr="0013756E">
              <w:t>Gestión de Recursos</w:t>
            </w:r>
          </w:p>
        </w:tc>
        <w:tc>
          <w:tcPr>
            <w:tcW w:w="3343" w:type="pct"/>
            <w:vAlign w:val="center"/>
          </w:tcPr>
          <w:p w14:paraId="7DB287E8" w14:textId="23BDE3C8" w:rsidR="001000BE" w:rsidRPr="0013756E" w:rsidRDefault="001000BE" w:rsidP="002225E9">
            <w:pPr>
              <w:pStyle w:val="TableParagraph"/>
              <w:ind w:left="100" w:right="80"/>
              <w:jc w:val="both"/>
            </w:pPr>
            <w:r w:rsidRPr="0013756E">
              <w:t xml:space="preserve">Gestionar los recursos de la </w:t>
            </w:r>
            <w:r w:rsidR="008D423C">
              <w:t>Entidad</w:t>
            </w:r>
            <w:r w:rsidRPr="0013756E">
              <w:t>, mediante la adquisición de bienes y servicios, la administración de inventarios y de infraestructura, la gestión documental y el cuidado del ambiente;</w:t>
            </w:r>
            <w:r w:rsidR="002225E9">
              <w:t xml:space="preserve"> </w:t>
            </w:r>
            <w:r w:rsidRPr="0013756E">
              <w:t>garantizando la ejecución de los recursos financieros, buscando una eficiente ejecución del gasto público y un óptimo manejo, control y seguimiento de la disposición y uso de recursos físicos.</w:t>
            </w:r>
          </w:p>
        </w:tc>
      </w:tr>
      <w:tr w:rsidR="00DD5F90" w:rsidRPr="005132EA" w14:paraId="584D6335" w14:textId="77777777" w:rsidTr="002225E9">
        <w:trPr>
          <w:trHeight w:val="65"/>
          <w:jc w:val="center"/>
        </w:trPr>
        <w:tc>
          <w:tcPr>
            <w:tcW w:w="778" w:type="pct"/>
            <w:vAlign w:val="center"/>
          </w:tcPr>
          <w:p w14:paraId="204A3395" w14:textId="303009D8" w:rsidR="00DD5F90" w:rsidRPr="0013756E" w:rsidRDefault="00DD5F90" w:rsidP="00DD5F90">
            <w:pPr>
              <w:pStyle w:val="TableParagraph"/>
              <w:ind w:left="100" w:right="80"/>
              <w:jc w:val="center"/>
              <w:rPr>
                <w:b/>
                <w:bCs/>
              </w:rPr>
            </w:pPr>
            <w:r w:rsidRPr="00DD5F90">
              <w:rPr>
                <w:b/>
                <w:bCs/>
              </w:rPr>
              <w:t>SC-CP01</w:t>
            </w:r>
          </w:p>
        </w:tc>
        <w:tc>
          <w:tcPr>
            <w:tcW w:w="879" w:type="pct"/>
            <w:vAlign w:val="center"/>
          </w:tcPr>
          <w:p w14:paraId="59A9A4C8" w14:textId="50F4BE4C" w:rsidR="00DD5F90" w:rsidRPr="0013756E" w:rsidRDefault="00DD5F90" w:rsidP="00DD5F90">
            <w:pPr>
              <w:pStyle w:val="TableParagraph"/>
              <w:ind w:left="100" w:right="80"/>
              <w:jc w:val="center"/>
            </w:pPr>
            <w:r w:rsidRPr="00DD5F90">
              <w:t>Gestión de Servicio a la Ciudadanía</w:t>
            </w:r>
          </w:p>
        </w:tc>
        <w:tc>
          <w:tcPr>
            <w:tcW w:w="3343" w:type="pct"/>
            <w:vAlign w:val="center"/>
          </w:tcPr>
          <w:p w14:paraId="5C237BB3" w14:textId="7061E792" w:rsidR="00DD5F90" w:rsidRPr="0013756E" w:rsidRDefault="00DD5F90" w:rsidP="00DD5F90">
            <w:pPr>
              <w:pStyle w:val="TableParagraph"/>
              <w:ind w:left="100" w:right="80"/>
              <w:jc w:val="both"/>
            </w:pPr>
            <w:r w:rsidRPr="00DD5F90">
              <w:t xml:space="preserve">Establecer las directrices de interacción entre la </w:t>
            </w:r>
            <w:r w:rsidR="008D423C">
              <w:t>Entidad</w:t>
            </w:r>
            <w:r w:rsidRPr="00DD5F90">
              <w:t xml:space="preserve"> y la ciudadanía a través de canales efectivos de comunicación para prestar una atención oportuna en el marco de la Política Pública Distrital de Servicio a la Ciudadanía y demás normas que regulan la atención ciudadana.</w:t>
            </w:r>
          </w:p>
        </w:tc>
      </w:tr>
      <w:tr w:rsidR="002225E9" w:rsidRPr="005132EA" w14:paraId="3E340A24" w14:textId="77777777" w:rsidTr="002225E9">
        <w:trPr>
          <w:trHeight w:val="65"/>
          <w:jc w:val="center"/>
        </w:trPr>
        <w:tc>
          <w:tcPr>
            <w:tcW w:w="778" w:type="pct"/>
            <w:vAlign w:val="center"/>
          </w:tcPr>
          <w:p w14:paraId="0894F662" w14:textId="4DA60F3B" w:rsidR="002225E9" w:rsidRPr="00DD5F90" w:rsidRDefault="002225E9" w:rsidP="002225E9">
            <w:pPr>
              <w:pStyle w:val="TableParagraph"/>
              <w:ind w:left="100" w:right="80"/>
              <w:jc w:val="center"/>
              <w:rPr>
                <w:b/>
                <w:bCs/>
              </w:rPr>
            </w:pPr>
            <w:r w:rsidRPr="002225E9">
              <w:rPr>
                <w:b/>
                <w:bCs/>
              </w:rPr>
              <w:t>GT-CP01</w:t>
            </w:r>
          </w:p>
        </w:tc>
        <w:tc>
          <w:tcPr>
            <w:tcW w:w="879" w:type="pct"/>
            <w:vAlign w:val="center"/>
          </w:tcPr>
          <w:p w14:paraId="55BCC62C" w14:textId="69FA747F" w:rsidR="002225E9" w:rsidRPr="00DD5F90" w:rsidRDefault="002225E9" w:rsidP="002225E9">
            <w:pPr>
              <w:pStyle w:val="TableParagraph"/>
              <w:ind w:left="100" w:right="80"/>
              <w:jc w:val="center"/>
            </w:pPr>
            <w:r w:rsidRPr="002225E9">
              <w:t>Gestión Del Talento Humano</w:t>
            </w:r>
          </w:p>
        </w:tc>
        <w:tc>
          <w:tcPr>
            <w:tcW w:w="3343" w:type="pct"/>
            <w:vAlign w:val="center"/>
          </w:tcPr>
          <w:p w14:paraId="460B6525" w14:textId="01EA5457" w:rsidR="002225E9" w:rsidRPr="00DD5F90" w:rsidRDefault="002225E9" w:rsidP="002225E9">
            <w:pPr>
              <w:pStyle w:val="TableParagraph"/>
              <w:ind w:left="100" w:right="80"/>
              <w:jc w:val="both"/>
            </w:pPr>
            <w:r w:rsidRPr="002225E9">
              <w:t xml:space="preserve">Planear, organizar, ejecutar y controlar las acciones relacionadas con la administración y el desarrollo del Talento Humano al servicio de la Unidad, en pro del </w:t>
            </w:r>
            <w:r w:rsidRPr="002225E9">
              <w:lastRenderedPageBreak/>
              <w:t xml:space="preserve">mejoramiento continuo, la satisfacción, del personal y el desarrollo institucional, que permita contar, con servidores idóneos y competentes en un ambiente cálido de trabajo, para atender la misión y objetivos de la </w:t>
            </w:r>
            <w:r w:rsidR="008D423C">
              <w:t>Entidad</w:t>
            </w:r>
            <w:r w:rsidRPr="002225E9">
              <w:t xml:space="preserve">. </w:t>
            </w:r>
          </w:p>
        </w:tc>
      </w:tr>
    </w:tbl>
    <w:p w14:paraId="5080F752" w14:textId="77777777" w:rsidR="00BE3311" w:rsidRPr="005132EA" w:rsidRDefault="00BE3311" w:rsidP="00BE3311">
      <w:pPr>
        <w:rPr>
          <w:rFonts w:ascii="Arial" w:hAnsi="Arial" w:cs="Arial"/>
        </w:rPr>
      </w:pPr>
    </w:p>
    <w:p w14:paraId="338BDB84" w14:textId="11A62E07" w:rsidR="00D7188D" w:rsidRPr="005132EA" w:rsidRDefault="5600029F">
      <w:pPr>
        <w:pStyle w:val="Ttulo2"/>
        <w:numPr>
          <w:ilvl w:val="1"/>
          <w:numId w:val="24"/>
        </w:numPr>
        <w:rPr>
          <w:rFonts w:ascii="Arial" w:eastAsiaTheme="minorEastAsia" w:hAnsi="Arial" w:cs="Arial"/>
          <w:b/>
          <w:bCs/>
          <w:color w:val="auto"/>
          <w:sz w:val="24"/>
          <w:szCs w:val="24"/>
          <w:lang w:val="es-CO"/>
        </w:rPr>
      </w:pPr>
      <w:bookmarkStart w:id="94" w:name="_TOC_250055"/>
      <w:bookmarkStart w:id="95" w:name="_Toc210178681"/>
      <w:bookmarkStart w:id="96" w:name="_Toc1991658353"/>
      <w:bookmarkStart w:id="97" w:name="_Toc218928133"/>
      <w:r w:rsidRPr="36FF2051">
        <w:rPr>
          <w:rFonts w:ascii="Arial" w:eastAsiaTheme="minorEastAsia" w:hAnsi="Arial" w:cs="Arial"/>
          <w:b/>
          <w:bCs/>
          <w:color w:val="auto"/>
          <w:sz w:val="24"/>
          <w:szCs w:val="24"/>
          <w:lang w:val="es-CO"/>
        </w:rPr>
        <w:t xml:space="preserve">Procesos de </w:t>
      </w:r>
      <w:bookmarkEnd w:id="94"/>
      <w:r w:rsidRPr="36FF2051">
        <w:rPr>
          <w:rFonts w:ascii="Arial" w:eastAsiaTheme="minorEastAsia" w:hAnsi="Arial" w:cs="Arial"/>
          <w:b/>
          <w:bCs/>
          <w:color w:val="auto"/>
          <w:sz w:val="24"/>
          <w:szCs w:val="24"/>
          <w:lang w:val="es-CO"/>
        </w:rPr>
        <w:t>Evaluación</w:t>
      </w:r>
      <w:bookmarkEnd w:id="95"/>
      <w:bookmarkEnd w:id="96"/>
      <w:bookmarkEnd w:id="97"/>
    </w:p>
    <w:p w14:paraId="69B9B99B" w14:textId="77777777" w:rsidR="00D11D44" w:rsidRPr="005132EA" w:rsidRDefault="00D11D44" w:rsidP="00D11D44">
      <w:pPr>
        <w:rPr>
          <w:rFonts w:ascii="Arial" w:hAnsi="Arial" w:cs="Arial"/>
          <w:lang w:val="es-CO"/>
        </w:rPr>
      </w:pPr>
    </w:p>
    <w:p w14:paraId="29E34DF3" w14:textId="76106579" w:rsidR="006333AE" w:rsidRDefault="28DB3063" w:rsidP="006333AE">
      <w:pPr>
        <w:pStyle w:val="Descripcin"/>
        <w:keepNext/>
      </w:pPr>
      <w:bookmarkStart w:id="98" w:name="_Toc218933338"/>
      <w:r>
        <w:t xml:space="preserve">Tabla </w:t>
      </w:r>
      <w:r w:rsidR="006333AE">
        <w:fldChar w:fldCharType="begin"/>
      </w:r>
      <w:r w:rsidR="006333AE">
        <w:instrText xml:space="preserve"> SEQ Tabla \* ARABIC </w:instrText>
      </w:r>
      <w:r w:rsidR="006333AE">
        <w:fldChar w:fldCharType="separate"/>
      </w:r>
      <w:r w:rsidR="73191F21" w:rsidRPr="36FF2051">
        <w:rPr>
          <w:noProof/>
        </w:rPr>
        <w:t>9</w:t>
      </w:r>
      <w:r w:rsidR="006333AE">
        <w:fldChar w:fldCharType="end"/>
      </w:r>
      <w:r>
        <w:t>. Procesos de Evaluación</w:t>
      </w:r>
      <w:bookmarkEnd w:id="98"/>
    </w:p>
    <w:tbl>
      <w:tblPr>
        <w:tblStyle w:val="TableNormal1"/>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C00000"/>
        <w:tblLayout w:type="fixed"/>
        <w:tblLook w:val="01E0" w:firstRow="1" w:lastRow="1" w:firstColumn="1" w:lastColumn="1" w:noHBand="0" w:noVBand="0"/>
      </w:tblPr>
      <w:tblGrid>
        <w:gridCol w:w="1408"/>
        <w:gridCol w:w="1701"/>
        <w:gridCol w:w="6276"/>
      </w:tblGrid>
      <w:tr w:rsidR="00D11D44" w:rsidRPr="005132EA" w14:paraId="7008BC4F" w14:textId="77777777" w:rsidTr="36FF2051">
        <w:trPr>
          <w:trHeight w:val="65"/>
          <w:jc w:val="center"/>
        </w:trPr>
        <w:tc>
          <w:tcPr>
            <w:tcW w:w="1408" w:type="dxa"/>
            <w:shd w:val="clear" w:color="auto" w:fill="C00000"/>
            <w:vAlign w:val="center"/>
          </w:tcPr>
          <w:p w14:paraId="6338B2FB" w14:textId="77777777" w:rsidR="00D11D44" w:rsidRPr="005132EA" w:rsidRDefault="13291B46" w:rsidP="36FF2051">
            <w:pPr>
              <w:pStyle w:val="TableParagraph"/>
              <w:ind w:right="120"/>
              <w:jc w:val="center"/>
              <w:rPr>
                <w:b/>
                <w:bCs/>
                <w:color w:val="FFFFFF" w:themeColor="background1"/>
              </w:rPr>
            </w:pPr>
            <w:r w:rsidRPr="00E6353E">
              <w:rPr>
                <w:b/>
                <w:bCs/>
              </w:rPr>
              <w:t>ID</w:t>
            </w:r>
          </w:p>
        </w:tc>
        <w:tc>
          <w:tcPr>
            <w:tcW w:w="1701" w:type="dxa"/>
            <w:shd w:val="clear" w:color="auto" w:fill="C00000"/>
            <w:vAlign w:val="center"/>
          </w:tcPr>
          <w:p w14:paraId="113731A9" w14:textId="77777777" w:rsidR="00D11D44" w:rsidRPr="005132EA" w:rsidRDefault="13291B46" w:rsidP="36FF2051">
            <w:pPr>
              <w:pStyle w:val="TableParagraph"/>
              <w:ind w:right="120"/>
              <w:jc w:val="center"/>
              <w:rPr>
                <w:b/>
                <w:bCs/>
                <w:color w:val="FFFFFF" w:themeColor="background1"/>
              </w:rPr>
            </w:pPr>
            <w:r w:rsidRPr="00E6353E">
              <w:rPr>
                <w:b/>
                <w:bCs/>
              </w:rPr>
              <w:t>Nombre</w:t>
            </w:r>
          </w:p>
        </w:tc>
        <w:tc>
          <w:tcPr>
            <w:tcW w:w="6276" w:type="dxa"/>
            <w:shd w:val="clear" w:color="auto" w:fill="C00000"/>
            <w:vAlign w:val="center"/>
          </w:tcPr>
          <w:p w14:paraId="0D78D825" w14:textId="77777777" w:rsidR="00D11D44" w:rsidRPr="005132EA" w:rsidRDefault="13291B46" w:rsidP="36FF2051">
            <w:pPr>
              <w:pStyle w:val="TableParagraph"/>
              <w:ind w:right="120"/>
              <w:jc w:val="center"/>
              <w:rPr>
                <w:b/>
                <w:bCs/>
                <w:color w:val="FFFFFF" w:themeColor="background1"/>
              </w:rPr>
            </w:pPr>
            <w:r w:rsidRPr="36FF2051">
              <w:rPr>
                <w:b/>
                <w:bCs/>
                <w:color w:val="FFFFFF" w:themeColor="background1"/>
              </w:rPr>
              <w:t>Objetivo</w:t>
            </w:r>
          </w:p>
        </w:tc>
      </w:tr>
      <w:tr w:rsidR="00D11D44" w:rsidRPr="005132EA" w14:paraId="03EE990B" w14:textId="77777777" w:rsidTr="36FF2051">
        <w:trPr>
          <w:trHeight w:val="514"/>
          <w:jc w:val="center"/>
        </w:trPr>
        <w:tc>
          <w:tcPr>
            <w:tcW w:w="1408" w:type="dxa"/>
            <w:vAlign w:val="center"/>
          </w:tcPr>
          <w:p w14:paraId="5DD7523B" w14:textId="77777777" w:rsidR="00D11D44" w:rsidRPr="001D40DA" w:rsidRDefault="13291B46" w:rsidP="36FF2051">
            <w:pPr>
              <w:pStyle w:val="TableParagraph"/>
              <w:ind w:left="100"/>
              <w:jc w:val="center"/>
              <w:rPr>
                <w:b/>
                <w:bCs/>
              </w:rPr>
            </w:pPr>
            <w:r w:rsidRPr="36FF2051">
              <w:rPr>
                <w:b/>
                <w:bCs/>
              </w:rPr>
              <w:t>EC-CP01</w:t>
            </w:r>
          </w:p>
        </w:tc>
        <w:tc>
          <w:tcPr>
            <w:tcW w:w="1701" w:type="dxa"/>
            <w:vAlign w:val="center"/>
          </w:tcPr>
          <w:p w14:paraId="658A41C3" w14:textId="77777777" w:rsidR="00D11D44" w:rsidRPr="005132EA" w:rsidRDefault="13291B46" w:rsidP="36FF2051">
            <w:pPr>
              <w:pStyle w:val="TableParagraph"/>
              <w:jc w:val="center"/>
            </w:pPr>
            <w:r w:rsidRPr="36FF2051">
              <w:t>Evaluación y Control</w:t>
            </w:r>
          </w:p>
        </w:tc>
        <w:tc>
          <w:tcPr>
            <w:tcW w:w="6276" w:type="dxa"/>
            <w:vAlign w:val="center"/>
          </w:tcPr>
          <w:p w14:paraId="0409B843" w14:textId="77777777" w:rsidR="00D11D44" w:rsidRPr="005132EA" w:rsidRDefault="13291B46" w:rsidP="36FF2051">
            <w:pPr>
              <w:pStyle w:val="TableParagraph"/>
              <w:ind w:left="100" w:right="79"/>
              <w:jc w:val="both"/>
            </w:pPr>
            <w:r w:rsidRPr="36FF2051">
              <w:t>Desarrollar una cultura organizacional fundamentada en la información, el control y la evaluación,</w:t>
            </w:r>
            <w:r w:rsidRPr="36FF2051">
              <w:rPr>
                <w:spacing w:val="-10"/>
              </w:rPr>
              <w:t xml:space="preserve"> </w:t>
            </w:r>
            <w:r w:rsidRPr="36FF2051">
              <w:t>para</w:t>
            </w:r>
            <w:r w:rsidRPr="36FF2051">
              <w:rPr>
                <w:spacing w:val="-8"/>
              </w:rPr>
              <w:t xml:space="preserve"> </w:t>
            </w:r>
            <w:r w:rsidRPr="36FF2051">
              <w:t>la</w:t>
            </w:r>
            <w:r w:rsidRPr="36FF2051">
              <w:rPr>
                <w:spacing w:val="-8"/>
              </w:rPr>
              <w:t xml:space="preserve"> </w:t>
            </w:r>
            <w:r w:rsidRPr="36FF2051">
              <w:t>toma</w:t>
            </w:r>
            <w:r w:rsidRPr="36FF2051">
              <w:rPr>
                <w:spacing w:val="-8"/>
              </w:rPr>
              <w:t xml:space="preserve"> </w:t>
            </w:r>
            <w:r w:rsidRPr="36FF2051">
              <w:t>de</w:t>
            </w:r>
            <w:r w:rsidRPr="36FF2051">
              <w:rPr>
                <w:spacing w:val="-9"/>
              </w:rPr>
              <w:t xml:space="preserve"> </w:t>
            </w:r>
            <w:r w:rsidRPr="36FF2051">
              <w:t>decisiones,</w:t>
            </w:r>
            <w:r w:rsidRPr="36FF2051">
              <w:rPr>
                <w:spacing w:val="-8"/>
              </w:rPr>
              <w:t xml:space="preserve"> </w:t>
            </w:r>
            <w:r w:rsidRPr="36FF2051">
              <w:t>la</w:t>
            </w:r>
            <w:r w:rsidRPr="36FF2051">
              <w:rPr>
                <w:spacing w:val="-8"/>
              </w:rPr>
              <w:t xml:space="preserve"> </w:t>
            </w:r>
            <w:r w:rsidRPr="36FF2051">
              <w:t>mejora continua y el fortalecimiento del Sistema de Control Interno, y la prevalencia de la justicia, la efectividad del derecho sustantivo, la búsqueda de la verdad material y el cumplimiento de los derechos y garantías debidos a las personas</w:t>
            </w:r>
            <w:r w:rsidRPr="36FF2051">
              <w:rPr>
                <w:spacing w:val="-36"/>
              </w:rPr>
              <w:t xml:space="preserve"> </w:t>
            </w:r>
            <w:r w:rsidRPr="36FF2051">
              <w:t>que en él</w:t>
            </w:r>
            <w:r w:rsidRPr="36FF2051">
              <w:rPr>
                <w:spacing w:val="-1"/>
              </w:rPr>
              <w:t xml:space="preserve"> </w:t>
            </w:r>
            <w:r w:rsidRPr="36FF2051">
              <w:t>intervienen.</w:t>
            </w:r>
          </w:p>
        </w:tc>
      </w:tr>
    </w:tbl>
    <w:p w14:paraId="7B86F1B6" w14:textId="77777777" w:rsidR="00D11D44" w:rsidRPr="005132EA" w:rsidRDefault="00D11D44" w:rsidP="00D11D44">
      <w:pPr>
        <w:rPr>
          <w:rFonts w:ascii="Arial" w:hAnsi="Arial" w:cs="Arial"/>
        </w:rPr>
      </w:pPr>
    </w:p>
    <w:p w14:paraId="3A7CCCDF" w14:textId="100C068E" w:rsidR="00D7188D" w:rsidRDefault="5600029F">
      <w:pPr>
        <w:pStyle w:val="Ttulo2"/>
        <w:numPr>
          <w:ilvl w:val="1"/>
          <w:numId w:val="24"/>
        </w:numPr>
        <w:rPr>
          <w:rFonts w:ascii="Arial" w:eastAsiaTheme="minorEastAsia" w:hAnsi="Arial" w:cs="Arial"/>
          <w:b/>
          <w:bCs/>
          <w:color w:val="auto"/>
          <w:sz w:val="24"/>
          <w:szCs w:val="24"/>
          <w:lang w:val="es-CO"/>
        </w:rPr>
      </w:pPr>
      <w:bookmarkStart w:id="99" w:name="_TOC_250054"/>
      <w:bookmarkStart w:id="100" w:name="_Toc1865435308"/>
      <w:bookmarkStart w:id="101" w:name="_Toc1685173944"/>
      <w:bookmarkStart w:id="102" w:name="_Toc218928134"/>
      <w:r w:rsidRPr="36FF2051">
        <w:rPr>
          <w:rFonts w:ascii="Arial" w:eastAsiaTheme="minorEastAsia" w:hAnsi="Arial" w:cs="Arial"/>
          <w:b/>
          <w:bCs/>
          <w:color w:val="auto"/>
          <w:sz w:val="24"/>
          <w:szCs w:val="24"/>
          <w:lang w:val="es-CO"/>
        </w:rPr>
        <w:t xml:space="preserve">Alineación de TI con los </w:t>
      </w:r>
      <w:bookmarkEnd w:id="99"/>
      <w:r w:rsidRPr="36FF2051">
        <w:rPr>
          <w:rFonts w:ascii="Arial" w:eastAsiaTheme="minorEastAsia" w:hAnsi="Arial" w:cs="Arial"/>
          <w:b/>
          <w:bCs/>
          <w:color w:val="auto"/>
          <w:sz w:val="24"/>
          <w:szCs w:val="24"/>
          <w:lang w:val="es-CO"/>
        </w:rPr>
        <w:t>Procesos - Áreas</w:t>
      </w:r>
      <w:bookmarkEnd w:id="100"/>
      <w:bookmarkEnd w:id="101"/>
      <w:bookmarkEnd w:id="102"/>
    </w:p>
    <w:p w14:paraId="7008B5A4" w14:textId="77777777" w:rsidR="00BA3E87" w:rsidRDefault="00BA3E87" w:rsidP="00BA3E87">
      <w:pPr>
        <w:rPr>
          <w:lang w:val="es-CO"/>
        </w:rPr>
      </w:pPr>
    </w:p>
    <w:p w14:paraId="168FC172" w14:textId="729A12C0" w:rsidR="00BA3E87" w:rsidRDefault="788A7600" w:rsidP="00BA3E87">
      <w:pPr>
        <w:pStyle w:val="Sinespaciado"/>
        <w:jc w:val="both"/>
        <w:rPr>
          <w:rFonts w:ascii="Arial" w:hAnsi="Arial" w:cs="Arial"/>
          <w:sz w:val="22"/>
          <w:szCs w:val="22"/>
          <w:lang w:val="es-ES"/>
        </w:rPr>
      </w:pPr>
      <w:r w:rsidRPr="41E4E191">
        <w:rPr>
          <w:rFonts w:ascii="Arial" w:hAnsi="Arial" w:cs="Arial"/>
          <w:sz w:val="22"/>
          <w:szCs w:val="22"/>
          <w:lang w:val="es-ES"/>
        </w:rPr>
        <w:t xml:space="preserve">Como se mencionó al inicio de esta sección, la siguiente tabla surge a partir de la caracterización de los sistemas de información </w:t>
      </w:r>
      <w:r w:rsidR="23426D4A" w:rsidRPr="41E4E191">
        <w:rPr>
          <w:rFonts w:ascii="Arial" w:hAnsi="Arial" w:cs="Arial"/>
          <w:sz w:val="22"/>
          <w:szCs w:val="22"/>
          <w:lang w:val="es-ES"/>
        </w:rPr>
        <w:t xml:space="preserve">internos y externos </w:t>
      </w:r>
      <w:r w:rsidRPr="41E4E191">
        <w:rPr>
          <w:rFonts w:ascii="Arial" w:hAnsi="Arial" w:cs="Arial"/>
          <w:sz w:val="22"/>
          <w:szCs w:val="22"/>
          <w:lang w:val="es-ES"/>
        </w:rPr>
        <w:t xml:space="preserve">de la </w:t>
      </w:r>
      <w:r w:rsidR="260A9FA4" w:rsidRPr="41E4E191">
        <w:rPr>
          <w:rFonts w:ascii="Arial" w:hAnsi="Arial" w:cs="Arial"/>
          <w:sz w:val="22"/>
          <w:szCs w:val="22"/>
          <w:lang w:val="es-ES"/>
        </w:rPr>
        <w:t>Entidad</w:t>
      </w:r>
      <w:r w:rsidRPr="41E4E191">
        <w:rPr>
          <w:rFonts w:ascii="Arial" w:hAnsi="Arial" w:cs="Arial"/>
          <w:sz w:val="22"/>
          <w:szCs w:val="22"/>
          <w:lang w:val="es-ES"/>
        </w:rPr>
        <w:t xml:space="preserve"> y la forma en que brindan soporte o cubrimiento a las actividades que gestiona cada proceso.</w:t>
      </w:r>
    </w:p>
    <w:p w14:paraId="660B36EA" w14:textId="47FD48C7" w:rsidR="00BA3E87" w:rsidRDefault="00BA3E87" w:rsidP="41E4E191">
      <w:pPr>
        <w:pStyle w:val="Descripcin"/>
        <w:keepNext/>
        <w:rPr>
          <w:rFonts w:ascii="Arial" w:hAnsi="Arial" w:cs="Arial"/>
        </w:rPr>
      </w:pPr>
    </w:p>
    <w:p w14:paraId="675F5F9E" w14:textId="0598EF40" w:rsidR="00BA3E87" w:rsidRDefault="4D978950" w:rsidP="41E4E191">
      <w:pPr>
        <w:pStyle w:val="Descripcin"/>
        <w:keepNext/>
        <w:rPr>
          <w:rFonts w:ascii="Arial" w:hAnsi="Arial" w:cs="Arial"/>
        </w:rPr>
      </w:pPr>
      <w:bookmarkStart w:id="103" w:name="_Toc218933339"/>
      <w:r w:rsidRPr="36FF2051">
        <w:rPr>
          <w:rFonts w:ascii="Arial" w:hAnsi="Arial" w:cs="Arial"/>
        </w:rPr>
        <w:t xml:space="preserve">Tabla </w:t>
      </w:r>
      <w:r w:rsidR="4102C8EF" w:rsidRPr="36FF2051">
        <w:rPr>
          <w:rFonts w:ascii="Arial" w:hAnsi="Arial" w:cs="Arial"/>
        </w:rPr>
        <w:fldChar w:fldCharType="begin"/>
      </w:r>
      <w:r w:rsidR="4102C8EF" w:rsidRPr="36FF2051">
        <w:rPr>
          <w:rFonts w:ascii="Arial" w:hAnsi="Arial" w:cs="Arial"/>
        </w:rPr>
        <w:instrText xml:space="preserve"> SEQ Tabla \* ARABIC </w:instrText>
      </w:r>
      <w:r w:rsidR="4102C8EF" w:rsidRPr="36FF2051">
        <w:rPr>
          <w:rFonts w:ascii="Arial" w:hAnsi="Arial" w:cs="Arial"/>
        </w:rPr>
        <w:fldChar w:fldCharType="separate"/>
      </w:r>
      <w:r w:rsidR="73191F21" w:rsidRPr="36FF2051">
        <w:rPr>
          <w:rFonts w:ascii="Arial" w:hAnsi="Arial" w:cs="Arial"/>
          <w:noProof/>
        </w:rPr>
        <w:t>10</w:t>
      </w:r>
      <w:r w:rsidR="4102C8EF" w:rsidRPr="36FF2051">
        <w:rPr>
          <w:rFonts w:ascii="Arial" w:hAnsi="Arial" w:cs="Arial"/>
        </w:rPr>
        <w:fldChar w:fldCharType="end"/>
      </w:r>
      <w:r w:rsidRPr="36FF2051">
        <w:rPr>
          <w:rFonts w:ascii="Arial" w:hAnsi="Arial" w:cs="Arial"/>
        </w:rPr>
        <w:t>. Alineación TI con los procesos</w:t>
      </w:r>
      <w:bookmarkEnd w:id="103"/>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4A0" w:firstRow="1" w:lastRow="0" w:firstColumn="1" w:lastColumn="0" w:noHBand="0" w:noVBand="1"/>
      </w:tblPr>
      <w:tblGrid>
        <w:gridCol w:w="1696"/>
        <w:gridCol w:w="1843"/>
        <w:gridCol w:w="5856"/>
      </w:tblGrid>
      <w:tr w:rsidR="00CE3C0C" w:rsidRPr="00CE3C0C" w14:paraId="30A12C28" w14:textId="77777777" w:rsidTr="006D4939">
        <w:trPr>
          <w:trHeight w:val="71"/>
          <w:tblHeader/>
          <w:jc w:val="center"/>
        </w:trPr>
        <w:tc>
          <w:tcPr>
            <w:tcW w:w="1696" w:type="dxa"/>
            <w:shd w:val="clear" w:color="auto" w:fill="C00000"/>
            <w:vAlign w:val="center"/>
            <w:hideMark/>
          </w:tcPr>
          <w:p w14:paraId="7B031879" w14:textId="405D9925" w:rsidR="00026D67" w:rsidRPr="00CE3C0C" w:rsidRDefault="00DF3467" w:rsidP="00DF3467">
            <w:pPr>
              <w:pStyle w:val="TableParagraph"/>
              <w:ind w:right="120"/>
              <w:jc w:val="center"/>
              <w:rPr>
                <w:bCs/>
              </w:rPr>
            </w:pPr>
            <w:r w:rsidRPr="00CE3C0C">
              <w:rPr>
                <w:bCs/>
              </w:rPr>
              <w:t>Procesos</w:t>
            </w:r>
          </w:p>
        </w:tc>
        <w:tc>
          <w:tcPr>
            <w:tcW w:w="1843" w:type="dxa"/>
            <w:shd w:val="clear" w:color="auto" w:fill="C00000"/>
            <w:vAlign w:val="center"/>
            <w:hideMark/>
          </w:tcPr>
          <w:p w14:paraId="40CEC81A" w14:textId="745C232A" w:rsidR="00026D67" w:rsidRPr="00CE3C0C" w:rsidRDefault="00DF3467" w:rsidP="00DF3467">
            <w:pPr>
              <w:pStyle w:val="TableParagraph"/>
              <w:ind w:right="120"/>
              <w:jc w:val="center"/>
              <w:rPr>
                <w:bCs/>
              </w:rPr>
            </w:pPr>
            <w:r w:rsidRPr="00CE3C0C">
              <w:rPr>
                <w:bCs/>
              </w:rPr>
              <w:t xml:space="preserve">Siglas </w:t>
            </w:r>
          </w:p>
        </w:tc>
        <w:tc>
          <w:tcPr>
            <w:tcW w:w="5856" w:type="dxa"/>
            <w:shd w:val="clear" w:color="auto" w:fill="C00000"/>
            <w:vAlign w:val="center"/>
            <w:hideMark/>
          </w:tcPr>
          <w:p w14:paraId="57DF67E2" w14:textId="4BCAAD8D" w:rsidR="00026D67" w:rsidRPr="00CE3C0C" w:rsidRDefault="00DF3467" w:rsidP="00DF3467">
            <w:pPr>
              <w:pStyle w:val="TableParagraph"/>
              <w:ind w:right="120"/>
              <w:jc w:val="center"/>
              <w:rPr>
                <w:bCs/>
              </w:rPr>
            </w:pPr>
            <w:r w:rsidRPr="00CE3C0C">
              <w:rPr>
                <w:bCs/>
              </w:rPr>
              <w:t>Descripción</w:t>
            </w:r>
          </w:p>
        </w:tc>
      </w:tr>
      <w:tr w:rsidR="00CE3C0C" w:rsidRPr="00CE3C0C" w14:paraId="46D846D7" w14:textId="77777777" w:rsidTr="006D4939">
        <w:trPr>
          <w:trHeight w:val="1602"/>
          <w:jc w:val="center"/>
        </w:trPr>
        <w:tc>
          <w:tcPr>
            <w:tcW w:w="1696" w:type="dxa"/>
            <w:vMerge w:val="restart"/>
            <w:vAlign w:val="center"/>
            <w:hideMark/>
          </w:tcPr>
          <w:p w14:paraId="3227D951"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de Talento Humano</w:t>
            </w:r>
          </w:p>
        </w:tc>
        <w:tc>
          <w:tcPr>
            <w:tcW w:w="1843" w:type="dxa"/>
            <w:vAlign w:val="center"/>
            <w:hideMark/>
          </w:tcPr>
          <w:p w14:paraId="3DC8C9A6"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SIAP</w:t>
            </w:r>
          </w:p>
        </w:tc>
        <w:tc>
          <w:tcPr>
            <w:tcW w:w="5856" w:type="dxa"/>
            <w:vAlign w:val="center"/>
            <w:hideMark/>
          </w:tcPr>
          <w:p w14:paraId="5AECBB3F" w14:textId="130F4226"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Integrado de administración de personal:</w:t>
            </w:r>
            <w:r w:rsidRPr="00CE3C0C">
              <w:rPr>
                <w:rFonts w:ascii="Arial" w:eastAsia="Times New Roman" w:hAnsi="Arial" w:cs="Arial"/>
                <w:bCs/>
                <w:lang w:val="es-CO" w:eastAsia="es-CO"/>
              </w:rPr>
              <w:br/>
              <w:t>Reporte de situaciones administrativas (permisos, vacaciones, incapacidades, licencias, encargos, ingresos, retiros) Reporte de nómina (recargos, horas extra, prestaciones sociales, seguridad social, libranzas, cesantías, embargos)</w:t>
            </w:r>
          </w:p>
        </w:tc>
      </w:tr>
      <w:tr w:rsidR="00CE3C0C" w:rsidRPr="00CE3C0C" w14:paraId="02487F21" w14:textId="77777777" w:rsidTr="006D4939">
        <w:trPr>
          <w:trHeight w:val="1125"/>
          <w:jc w:val="center"/>
        </w:trPr>
        <w:tc>
          <w:tcPr>
            <w:tcW w:w="1696" w:type="dxa"/>
            <w:vMerge/>
            <w:vAlign w:val="center"/>
            <w:hideMark/>
          </w:tcPr>
          <w:p w14:paraId="72226F9B"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2E2094C8"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SURE</w:t>
            </w:r>
          </w:p>
        </w:tc>
        <w:tc>
          <w:tcPr>
            <w:tcW w:w="5856" w:type="dxa"/>
            <w:vAlign w:val="center"/>
            <w:hideMark/>
          </w:tcPr>
          <w:p w14:paraId="32F87FB8" w14:textId="393790C0"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Único de Registro de Educación del IDIGER</w:t>
            </w:r>
            <w:r w:rsidRPr="00CE3C0C">
              <w:rPr>
                <w:rFonts w:ascii="Arial" w:eastAsia="Times New Roman" w:hAnsi="Arial" w:cs="Arial"/>
                <w:bCs/>
                <w:lang w:val="es-CO" w:eastAsia="es-CO"/>
              </w:rPr>
              <w:br/>
              <w:t>Cargue del plan de emergencias de la Escuela de Formación Bomberil</w:t>
            </w:r>
          </w:p>
        </w:tc>
      </w:tr>
      <w:tr w:rsidR="00CE3C0C" w:rsidRPr="00CE3C0C" w14:paraId="2F599152" w14:textId="77777777" w:rsidTr="006D4939">
        <w:trPr>
          <w:trHeight w:val="960"/>
          <w:jc w:val="center"/>
        </w:trPr>
        <w:tc>
          <w:tcPr>
            <w:tcW w:w="1696" w:type="dxa"/>
            <w:vMerge/>
            <w:vAlign w:val="center"/>
            <w:hideMark/>
          </w:tcPr>
          <w:p w14:paraId="3241BAD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1EA92672"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SIET</w:t>
            </w:r>
          </w:p>
        </w:tc>
        <w:tc>
          <w:tcPr>
            <w:tcW w:w="5856" w:type="dxa"/>
            <w:vAlign w:val="center"/>
            <w:hideMark/>
          </w:tcPr>
          <w:p w14:paraId="5A349C35" w14:textId="09CA51D0"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Integrado de Educación para el Trabajo del Ministerio de Educación: Cargue de información de los procesos de matrícula y grados de las cohortes del técnico laboral</w:t>
            </w:r>
          </w:p>
        </w:tc>
      </w:tr>
      <w:tr w:rsidR="00CE3C0C" w:rsidRPr="00CE3C0C" w14:paraId="062FA472" w14:textId="77777777" w:rsidTr="006D4939">
        <w:trPr>
          <w:trHeight w:val="522"/>
          <w:jc w:val="center"/>
        </w:trPr>
        <w:tc>
          <w:tcPr>
            <w:tcW w:w="1696" w:type="dxa"/>
            <w:vMerge/>
            <w:vAlign w:val="center"/>
            <w:hideMark/>
          </w:tcPr>
          <w:p w14:paraId="1A28B821"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272C8C74"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SIDEAP</w:t>
            </w:r>
          </w:p>
        </w:tc>
        <w:tc>
          <w:tcPr>
            <w:tcW w:w="5856" w:type="dxa"/>
            <w:vAlign w:val="center"/>
            <w:hideMark/>
          </w:tcPr>
          <w:p w14:paraId="7314F609" w14:textId="423F6174"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público: Soportes y situaciones administrativas del personal vinculado, Registro actividades plan anual de SST Y Registro y soportes de capacitación</w:t>
            </w:r>
          </w:p>
        </w:tc>
      </w:tr>
      <w:tr w:rsidR="00CE3C0C" w:rsidRPr="00CE3C0C" w14:paraId="537167F6" w14:textId="77777777" w:rsidTr="006D4939">
        <w:trPr>
          <w:trHeight w:val="540"/>
          <w:jc w:val="center"/>
        </w:trPr>
        <w:tc>
          <w:tcPr>
            <w:tcW w:w="1696" w:type="dxa"/>
            <w:vMerge/>
            <w:vAlign w:val="center"/>
            <w:hideMark/>
          </w:tcPr>
          <w:p w14:paraId="6CC44F8D"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422CBF85" w14:textId="2CB74583" w:rsidR="007C47F7" w:rsidRPr="00CE3C0C" w:rsidRDefault="092A4E94"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SECOP II</w:t>
            </w:r>
          </w:p>
        </w:tc>
        <w:tc>
          <w:tcPr>
            <w:tcW w:w="5856" w:type="dxa"/>
            <w:vAlign w:val="center"/>
            <w:hideMark/>
          </w:tcPr>
          <w:p w14:paraId="49BC2F5A" w14:textId="7ADF12AE"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w:t>
            </w:r>
            <w:r w:rsidRPr="00CE3C0C">
              <w:rPr>
                <w:rFonts w:ascii="Arial" w:eastAsia="Times New Roman" w:hAnsi="Arial" w:cs="Arial"/>
                <w:bCs/>
                <w:lang w:val="es-CO" w:eastAsia="es-CO"/>
              </w:rPr>
              <w:br/>
              <w:t>Creación, firma y seguimiento de los contratos de proveedores y contratistas.</w:t>
            </w:r>
          </w:p>
        </w:tc>
      </w:tr>
      <w:tr w:rsidR="00CE3C0C" w:rsidRPr="00CE3C0C" w14:paraId="23CFEBE0" w14:textId="77777777" w:rsidTr="006D4939">
        <w:trPr>
          <w:trHeight w:val="71"/>
          <w:jc w:val="center"/>
        </w:trPr>
        <w:tc>
          <w:tcPr>
            <w:tcW w:w="1696" w:type="dxa"/>
            <w:vMerge/>
            <w:vAlign w:val="center"/>
            <w:hideMark/>
          </w:tcPr>
          <w:p w14:paraId="40AE2128"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733ADEBC"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ALISTA</w:t>
            </w:r>
          </w:p>
        </w:tc>
        <w:tc>
          <w:tcPr>
            <w:tcW w:w="5856" w:type="dxa"/>
            <w:vAlign w:val="center"/>
            <w:hideMark/>
          </w:tcPr>
          <w:p w14:paraId="347FBF05" w14:textId="2DA12E92"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Alista: Reporte     COVID-19     -    Condiciones Inseguras - Reporte de Accidentes</w:t>
            </w:r>
          </w:p>
        </w:tc>
      </w:tr>
      <w:tr w:rsidR="00CE3C0C" w:rsidRPr="00CE3C0C" w14:paraId="680F9911" w14:textId="77777777" w:rsidTr="006D4939">
        <w:trPr>
          <w:trHeight w:val="71"/>
          <w:jc w:val="center"/>
        </w:trPr>
        <w:tc>
          <w:tcPr>
            <w:tcW w:w="1696" w:type="dxa"/>
            <w:vMerge/>
            <w:vAlign w:val="center"/>
            <w:hideMark/>
          </w:tcPr>
          <w:p w14:paraId="7A98A7AB"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4D654D45"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CUIDA</w:t>
            </w:r>
          </w:p>
        </w:tc>
        <w:tc>
          <w:tcPr>
            <w:tcW w:w="5856" w:type="dxa"/>
            <w:vAlign w:val="center"/>
            <w:hideMark/>
          </w:tcPr>
          <w:p w14:paraId="42523D89" w14:textId="4C5673F2"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Cuida - ARL Positiva: Seguimiento de los siniestros de cada trabajador con la evolución de cada uno</w:t>
            </w:r>
          </w:p>
        </w:tc>
      </w:tr>
      <w:tr w:rsidR="00CE3C0C" w:rsidRPr="00CE3C0C" w14:paraId="168B9A47" w14:textId="77777777" w:rsidTr="006D4939">
        <w:trPr>
          <w:trHeight w:val="540"/>
          <w:jc w:val="center"/>
        </w:trPr>
        <w:tc>
          <w:tcPr>
            <w:tcW w:w="1696" w:type="dxa"/>
            <w:vMerge/>
            <w:vAlign w:val="center"/>
            <w:hideMark/>
          </w:tcPr>
          <w:p w14:paraId="39701B62"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1CD76242"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LOG+</w:t>
            </w:r>
          </w:p>
        </w:tc>
        <w:tc>
          <w:tcPr>
            <w:tcW w:w="5856" w:type="dxa"/>
            <w:vAlign w:val="center"/>
            <w:hideMark/>
          </w:tcPr>
          <w:p w14:paraId="0DE147C9" w14:textId="255AE748"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Log+: Reporte diario   de   inspección   de los vehículos asignados a Academia</w:t>
            </w:r>
          </w:p>
        </w:tc>
      </w:tr>
      <w:tr w:rsidR="00CE3C0C" w:rsidRPr="00CE3C0C" w14:paraId="6F09CF83" w14:textId="77777777" w:rsidTr="006D4939">
        <w:trPr>
          <w:trHeight w:val="915"/>
          <w:jc w:val="center"/>
        </w:trPr>
        <w:tc>
          <w:tcPr>
            <w:tcW w:w="1696" w:type="dxa"/>
            <w:vMerge/>
            <w:vAlign w:val="center"/>
            <w:hideMark/>
          </w:tcPr>
          <w:p w14:paraId="04AA4860"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13A72F4B" w14:textId="427A4C2E" w:rsidR="007C47F7" w:rsidRPr="00CE3C0C" w:rsidRDefault="7EFDB5B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MICROSOFT 365</w:t>
            </w:r>
          </w:p>
        </w:tc>
        <w:tc>
          <w:tcPr>
            <w:tcW w:w="5856" w:type="dxa"/>
            <w:vAlign w:val="center"/>
            <w:hideMark/>
          </w:tcPr>
          <w:p w14:paraId="0FCE0E5D" w14:textId="2309643F" w:rsidR="007C47F7" w:rsidRPr="00CE3C0C" w:rsidRDefault="007B263E"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w:t>
            </w:r>
            <w:r w:rsidR="007C47F7" w:rsidRPr="00CE3C0C">
              <w:rPr>
                <w:rFonts w:ascii="Arial" w:eastAsia="Times New Roman" w:hAnsi="Arial" w:cs="Arial"/>
                <w:bCs/>
                <w:lang w:val="es-CO" w:eastAsia="es-CO"/>
              </w:rPr>
              <w:br/>
              <w:t>Información, asistencias, capacitaciones y evaluación carrera técnica</w:t>
            </w:r>
          </w:p>
        </w:tc>
      </w:tr>
      <w:tr w:rsidR="00CE3C0C" w:rsidRPr="00CE3C0C" w14:paraId="618EC9E1" w14:textId="77777777" w:rsidTr="006D4939">
        <w:trPr>
          <w:trHeight w:val="702"/>
          <w:jc w:val="center"/>
        </w:trPr>
        <w:tc>
          <w:tcPr>
            <w:tcW w:w="1696" w:type="dxa"/>
            <w:vMerge/>
            <w:vAlign w:val="center"/>
            <w:hideMark/>
          </w:tcPr>
          <w:p w14:paraId="666ACA9A"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29EB5315"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SIMO</w:t>
            </w:r>
          </w:p>
        </w:tc>
        <w:tc>
          <w:tcPr>
            <w:tcW w:w="5856" w:type="dxa"/>
            <w:vAlign w:val="center"/>
            <w:hideMark/>
          </w:tcPr>
          <w:p w14:paraId="43DF1E00" w14:textId="2E54189B"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Igualdad y Apoyo a la Oportunidad: Información empleos, propósito, funciones y vacantes.</w:t>
            </w:r>
          </w:p>
        </w:tc>
      </w:tr>
      <w:tr w:rsidR="00CE3C0C" w:rsidRPr="00CE3C0C" w14:paraId="3B9F29AC" w14:textId="77777777" w:rsidTr="006D4939">
        <w:trPr>
          <w:trHeight w:val="90"/>
          <w:jc w:val="center"/>
        </w:trPr>
        <w:tc>
          <w:tcPr>
            <w:tcW w:w="1696" w:type="dxa"/>
            <w:vMerge/>
            <w:vAlign w:val="center"/>
            <w:hideMark/>
          </w:tcPr>
          <w:p w14:paraId="3DE39B73"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5FCF5508"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ACADEMIA +</w:t>
            </w:r>
          </w:p>
        </w:tc>
        <w:tc>
          <w:tcPr>
            <w:tcW w:w="5856" w:type="dxa"/>
            <w:vAlign w:val="center"/>
            <w:hideMark/>
          </w:tcPr>
          <w:p w14:paraId="2FFDEDF9" w14:textId="45C2F293"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Sistema Academia de los Servidores Formación Bomberil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xml:space="preserve">: Herramienta que busca consolidar la información academia de los servidores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esta información será reportada por cada uno y será validada desde la Escuela de Formación Bomberil.</w:t>
            </w:r>
          </w:p>
        </w:tc>
      </w:tr>
      <w:tr w:rsidR="00CE3C0C" w:rsidRPr="00CE3C0C" w14:paraId="5B749950" w14:textId="77777777" w:rsidTr="006D4939">
        <w:trPr>
          <w:trHeight w:val="300"/>
          <w:jc w:val="center"/>
        </w:trPr>
        <w:tc>
          <w:tcPr>
            <w:tcW w:w="1696" w:type="dxa"/>
            <w:vMerge/>
            <w:vAlign w:val="center"/>
          </w:tcPr>
          <w:p w14:paraId="1E9C610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tcPr>
          <w:p w14:paraId="7043CE5E" w14:textId="79B160E5"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PORTAL WEB - UAECOB</w:t>
            </w:r>
          </w:p>
        </w:tc>
        <w:tc>
          <w:tcPr>
            <w:tcW w:w="5856" w:type="dxa"/>
            <w:vAlign w:val="center"/>
          </w:tcPr>
          <w:p w14:paraId="7450D126" w14:textId="5E28A18B"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5540EB15" w14:textId="77777777" w:rsidTr="006D4939">
        <w:trPr>
          <w:trHeight w:val="300"/>
          <w:jc w:val="center"/>
        </w:trPr>
        <w:tc>
          <w:tcPr>
            <w:tcW w:w="1696" w:type="dxa"/>
            <w:vMerge/>
            <w:vAlign w:val="center"/>
            <w:hideMark/>
          </w:tcPr>
          <w:p w14:paraId="4C9E82C1" w14:textId="77777777" w:rsidR="008D1E12" w:rsidRPr="00CE3C0C" w:rsidRDefault="008D1E12">
            <w:pPr>
              <w:rPr>
                <w:rFonts w:ascii="Arial" w:hAnsi="Arial" w:cs="Arial"/>
                <w:bCs/>
              </w:rPr>
            </w:pPr>
          </w:p>
        </w:tc>
        <w:tc>
          <w:tcPr>
            <w:tcW w:w="1843" w:type="dxa"/>
            <w:vAlign w:val="center"/>
          </w:tcPr>
          <w:p w14:paraId="1B936807" w14:textId="476EF072" w:rsidR="228E25A9" w:rsidRPr="00CE3C0C" w:rsidRDefault="009A661E" w:rsidP="00536DE1">
            <w:pPr>
              <w:jc w:val="center"/>
              <w:rPr>
                <w:rFonts w:ascii="Arial" w:eastAsia="Arial" w:hAnsi="Arial" w:cs="Arial"/>
                <w:bCs/>
                <w:lang w:val="es-CO" w:eastAsia="es-CO"/>
              </w:rPr>
            </w:pPr>
            <w:hyperlink r:id="rId33" w:history="1">
              <w:r w:rsidR="228E25A9" w:rsidRPr="00CE3C0C">
                <w:rPr>
                  <w:rStyle w:val="Hipervnculo"/>
                  <w:rFonts w:ascii="Arial" w:eastAsia="system-ui" w:hAnsi="Arial" w:cs="Arial"/>
                  <w:bCs/>
                  <w:caps/>
                  <w:color w:val="auto"/>
                  <w:lang w:val="es-CO"/>
                </w:rPr>
                <w:t>INFORMEPAGO</w:t>
              </w:r>
            </w:hyperlink>
          </w:p>
        </w:tc>
        <w:tc>
          <w:tcPr>
            <w:tcW w:w="5856" w:type="dxa"/>
            <w:vAlign w:val="center"/>
          </w:tcPr>
          <w:p w14:paraId="360BEA53" w14:textId="518847B3" w:rsidR="228E25A9" w:rsidRPr="00CE3C0C" w:rsidRDefault="228E25A9" w:rsidP="00536DE1">
            <w:pPr>
              <w:jc w:val="center"/>
              <w:rPr>
                <w:rFonts w:ascii="Arial" w:eastAsia="Times New Roman" w:hAnsi="Arial" w:cs="Arial"/>
                <w:bCs/>
                <w:lang w:val="es-CO" w:eastAsia="es-CO"/>
              </w:rPr>
            </w:pPr>
            <w:r w:rsidRPr="00CE3C0C">
              <w:rPr>
                <w:rFonts w:ascii="Arial" w:eastAsia="Times New Roman" w:hAnsi="Arial" w:cs="Arial"/>
                <w:bCs/>
                <w:lang w:val="es-CO" w:eastAsia="es-CO"/>
              </w:rPr>
              <w:t>S</w:t>
            </w:r>
            <w:r w:rsidR="02E317F7" w:rsidRPr="00CE3C0C">
              <w:rPr>
                <w:rFonts w:ascii="Arial" w:eastAsia="Times New Roman" w:hAnsi="Arial" w:cs="Arial"/>
                <w:bCs/>
                <w:lang w:val="es-CO" w:eastAsia="es-CO"/>
              </w:rPr>
              <w:t>istema de pagos</w:t>
            </w:r>
          </w:p>
        </w:tc>
      </w:tr>
      <w:tr w:rsidR="00CE3C0C" w:rsidRPr="00CE3C0C" w14:paraId="360E1B8D" w14:textId="77777777" w:rsidTr="006D4939">
        <w:trPr>
          <w:trHeight w:val="90"/>
          <w:jc w:val="center"/>
        </w:trPr>
        <w:tc>
          <w:tcPr>
            <w:tcW w:w="1696" w:type="dxa"/>
            <w:vMerge w:val="restart"/>
            <w:vAlign w:val="center"/>
            <w:hideMark/>
          </w:tcPr>
          <w:p w14:paraId="640E7882"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Oficina de Control Interno</w:t>
            </w:r>
          </w:p>
        </w:tc>
        <w:tc>
          <w:tcPr>
            <w:tcW w:w="1843" w:type="dxa"/>
            <w:vAlign w:val="center"/>
            <w:hideMark/>
          </w:tcPr>
          <w:p w14:paraId="1A3208F1" w14:textId="77777777" w:rsidR="007C47F7" w:rsidRPr="00CE3C0C" w:rsidRDefault="43D9317F">
            <w:pPr>
              <w:widowControl/>
              <w:jc w:val="center"/>
              <w:rPr>
                <w:rFonts w:ascii="Arial" w:eastAsia="Arial" w:hAnsi="Arial" w:cs="Arial"/>
                <w:bCs/>
                <w:lang w:val="es-CO" w:eastAsia="es-CO"/>
              </w:rPr>
            </w:pPr>
            <w:r w:rsidRPr="00CE3C0C">
              <w:rPr>
                <w:rFonts w:ascii="Arial" w:eastAsia="Arial" w:hAnsi="Arial" w:cs="Arial"/>
                <w:bCs/>
                <w:lang w:val="es-CO" w:eastAsia="es-CO"/>
              </w:rPr>
              <w:t>SIDEAP </w:t>
            </w:r>
          </w:p>
        </w:tc>
        <w:tc>
          <w:tcPr>
            <w:tcW w:w="5856" w:type="dxa"/>
            <w:vAlign w:val="center"/>
            <w:hideMark/>
          </w:tcPr>
          <w:p w14:paraId="0C8DC6BE" w14:textId="16EFBBDD"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del Público.</w:t>
            </w:r>
          </w:p>
        </w:tc>
      </w:tr>
      <w:tr w:rsidR="00CE3C0C" w:rsidRPr="00CE3C0C" w14:paraId="5B4D3883" w14:textId="77777777" w:rsidTr="006D4939">
        <w:trPr>
          <w:trHeight w:val="90"/>
          <w:jc w:val="center"/>
        </w:trPr>
        <w:tc>
          <w:tcPr>
            <w:tcW w:w="1696" w:type="dxa"/>
            <w:vMerge/>
            <w:vAlign w:val="center"/>
            <w:hideMark/>
          </w:tcPr>
          <w:p w14:paraId="5643B05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7DD1A5D7"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CONTROLDOC</w:t>
            </w:r>
          </w:p>
        </w:tc>
        <w:tc>
          <w:tcPr>
            <w:tcW w:w="5856" w:type="dxa"/>
            <w:vAlign w:val="center"/>
            <w:hideMark/>
          </w:tcPr>
          <w:p w14:paraId="6ED422F0" w14:textId="6283567B"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6F67FF08" w14:textId="77777777" w:rsidTr="006D4939">
        <w:trPr>
          <w:trHeight w:val="285"/>
          <w:jc w:val="center"/>
        </w:trPr>
        <w:tc>
          <w:tcPr>
            <w:tcW w:w="1696" w:type="dxa"/>
            <w:vMerge/>
            <w:vAlign w:val="center"/>
            <w:hideMark/>
          </w:tcPr>
          <w:p w14:paraId="3C7DE603"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44EDD48F"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FUOCO</w:t>
            </w:r>
          </w:p>
        </w:tc>
        <w:tc>
          <w:tcPr>
            <w:tcW w:w="5856" w:type="dxa"/>
            <w:vAlign w:val="center"/>
            <w:hideMark/>
          </w:tcPr>
          <w:p w14:paraId="7300591F" w14:textId="7A9356A8" w:rsidR="007C47F7" w:rsidRPr="00CE3C0C" w:rsidRDefault="0069647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1EF76640" w14:textId="77777777" w:rsidTr="006D4939">
        <w:trPr>
          <w:trHeight w:val="855"/>
          <w:jc w:val="center"/>
        </w:trPr>
        <w:tc>
          <w:tcPr>
            <w:tcW w:w="1696" w:type="dxa"/>
            <w:vMerge/>
            <w:vAlign w:val="center"/>
            <w:hideMark/>
          </w:tcPr>
          <w:p w14:paraId="03AFD10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0AF24AB7" w14:textId="524B2B1A" w:rsidR="007C47F7" w:rsidRPr="00CE3C0C" w:rsidRDefault="7EFDB5B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MICROSOFT 365</w:t>
            </w:r>
          </w:p>
        </w:tc>
        <w:tc>
          <w:tcPr>
            <w:tcW w:w="5856" w:type="dxa"/>
            <w:vAlign w:val="center"/>
            <w:hideMark/>
          </w:tcPr>
          <w:p w14:paraId="0C29142B" w14:textId="3D23016B" w:rsidR="007C47F7" w:rsidRPr="00CE3C0C" w:rsidRDefault="007B263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 Información, asistencias, capacitaciones y evaluación carrera técnica.</w:t>
            </w:r>
          </w:p>
        </w:tc>
      </w:tr>
      <w:tr w:rsidR="00CE3C0C" w:rsidRPr="00CE3C0C" w14:paraId="7F5A3315" w14:textId="77777777" w:rsidTr="006D4939">
        <w:trPr>
          <w:trHeight w:val="285"/>
          <w:jc w:val="center"/>
        </w:trPr>
        <w:tc>
          <w:tcPr>
            <w:tcW w:w="1696" w:type="dxa"/>
            <w:vMerge/>
            <w:vAlign w:val="center"/>
            <w:hideMark/>
          </w:tcPr>
          <w:p w14:paraId="141A7AA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56E0CEA8" w14:textId="281A0226" w:rsidR="007C47F7" w:rsidRPr="00CE3C0C" w:rsidRDefault="092A4E94"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SECOP II</w:t>
            </w:r>
          </w:p>
        </w:tc>
        <w:tc>
          <w:tcPr>
            <w:tcW w:w="5856" w:type="dxa"/>
            <w:vAlign w:val="center"/>
            <w:hideMark/>
          </w:tcPr>
          <w:p w14:paraId="0964E963" w14:textId="2CD53D4E"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 CUIDA - ARL</w:t>
            </w:r>
          </w:p>
        </w:tc>
      </w:tr>
      <w:tr w:rsidR="00CE3C0C" w:rsidRPr="00CE3C0C" w14:paraId="53DEC997" w14:textId="77777777" w:rsidTr="006D4939">
        <w:trPr>
          <w:trHeight w:val="285"/>
          <w:jc w:val="center"/>
        </w:trPr>
        <w:tc>
          <w:tcPr>
            <w:tcW w:w="1696" w:type="dxa"/>
            <w:vMerge/>
            <w:vAlign w:val="center"/>
          </w:tcPr>
          <w:p w14:paraId="6D4F6453" w14:textId="77777777" w:rsidR="007C47F7" w:rsidRPr="00CE3C0C" w:rsidRDefault="007C47F7" w:rsidP="007C47F7">
            <w:pPr>
              <w:widowControl/>
              <w:autoSpaceDE/>
              <w:autoSpaceDN/>
              <w:rPr>
                <w:rFonts w:ascii="Arial" w:eastAsia="Times New Roman" w:hAnsi="Arial" w:cs="Arial"/>
                <w:bCs/>
                <w:lang w:val="es-CO" w:eastAsia="es-CO"/>
              </w:rPr>
            </w:pPr>
          </w:p>
        </w:tc>
        <w:tc>
          <w:tcPr>
            <w:tcW w:w="1843" w:type="dxa"/>
            <w:vAlign w:val="center"/>
          </w:tcPr>
          <w:p w14:paraId="19C8AF87" w14:textId="29CC2ADC"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PORTAL WEB - UAECOB</w:t>
            </w:r>
          </w:p>
        </w:tc>
        <w:tc>
          <w:tcPr>
            <w:tcW w:w="5856" w:type="dxa"/>
            <w:vAlign w:val="center"/>
          </w:tcPr>
          <w:p w14:paraId="43028CC2" w14:textId="1894F69E"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0CA8EB31" w14:textId="77777777" w:rsidTr="006D4939">
        <w:trPr>
          <w:trHeight w:val="300"/>
          <w:jc w:val="center"/>
        </w:trPr>
        <w:tc>
          <w:tcPr>
            <w:tcW w:w="1696" w:type="dxa"/>
            <w:vMerge/>
            <w:vAlign w:val="center"/>
            <w:hideMark/>
          </w:tcPr>
          <w:p w14:paraId="154B75A8" w14:textId="77777777" w:rsidR="008D1E12" w:rsidRPr="00CE3C0C" w:rsidRDefault="008D1E12">
            <w:pPr>
              <w:rPr>
                <w:rFonts w:ascii="Arial" w:hAnsi="Arial" w:cs="Arial"/>
                <w:bCs/>
              </w:rPr>
            </w:pPr>
          </w:p>
        </w:tc>
        <w:tc>
          <w:tcPr>
            <w:tcW w:w="1843" w:type="dxa"/>
            <w:vAlign w:val="center"/>
          </w:tcPr>
          <w:p w14:paraId="1F2C0A14" w14:textId="476EF072" w:rsidR="7AF4445A" w:rsidRPr="00CE3C0C" w:rsidRDefault="009A661E" w:rsidP="7AF4445A">
            <w:pPr>
              <w:jc w:val="center"/>
              <w:rPr>
                <w:rFonts w:ascii="Arial" w:eastAsia="Arial" w:hAnsi="Arial" w:cs="Arial"/>
                <w:bCs/>
                <w:lang w:val="es-CO" w:eastAsia="es-CO"/>
              </w:rPr>
            </w:pPr>
            <w:hyperlink r:id="rId34"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7D0DBD03"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1B37D8FB" w14:textId="77777777" w:rsidTr="006D4939">
        <w:trPr>
          <w:trHeight w:val="285"/>
          <w:jc w:val="center"/>
        </w:trPr>
        <w:tc>
          <w:tcPr>
            <w:tcW w:w="1696" w:type="dxa"/>
            <w:vMerge w:val="restart"/>
            <w:vAlign w:val="center"/>
            <w:hideMark/>
          </w:tcPr>
          <w:p w14:paraId="4266AEB4"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Subdirección de Gestión Corporativa</w:t>
            </w:r>
          </w:p>
        </w:tc>
        <w:tc>
          <w:tcPr>
            <w:tcW w:w="1843" w:type="dxa"/>
            <w:vAlign w:val="center"/>
            <w:hideMark/>
          </w:tcPr>
          <w:p w14:paraId="784915D1"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SIDEAP </w:t>
            </w:r>
          </w:p>
        </w:tc>
        <w:tc>
          <w:tcPr>
            <w:tcW w:w="5856" w:type="dxa"/>
            <w:vAlign w:val="center"/>
            <w:hideMark/>
          </w:tcPr>
          <w:p w14:paraId="26D6D861" w14:textId="77777777"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del Público</w:t>
            </w:r>
          </w:p>
        </w:tc>
      </w:tr>
      <w:tr w:rsidR="00CE3C0C" w:rsidRPr="00CE3C0C" w14:paraId="64FBA7B1" w14:textId="77777777" w:rsidTr="006D4939">
        <w:trPr>
          <w:trHeight w:val="285"/>
          <w:jc w:val="center"/>
        </w:trPr>
        <w:tc>
          <w:tcPr>
            <w:tcW w:w="1696" w:type="dxa"/>
            <w:vMerge/>
            <w:vAlign w:val="center"/>
            <w:hideMark/>
          </w:tcPr>
          <w:p w14:paraId="488BE38F"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39A5BEA4"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FUOCO</w:t>
            </w:r>
          </w:p>
        </w:tc>
        <w:tc>
          <w:tcPr>
            <w:tcW w:w="5856" w:type="dxa"/>
            <w:vAlign w:val="center"/>
            <w:hideMark/>
          </w:tcPr>
          <w:p w14:paraId="268F5D51" w14:textId="51AC0483" w:rsidR="007C47F7" w:rsidRPr="00CE3C0C" w:rsidRDefault="0069647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18CF49AB" w14:textId="77777777" w:rsidTr="006D4939">
        <w:trPr>
          <w:trHeight w:val="285"/>
          <w:jc w:val="center"/>
        </w:trPr>
        <w:tc>
          <w:tcPr>
            <w:tcW w:w="1696" w:type="dxa"/>
            <w:vMerge/>
            <w:vAlign w:val="center"/>
            <w:hideMark/>
          </w:tcPr>
          <w:p w14:paraId="255D252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0166A8E1" w14:textId="5F050123" w:rsidR="007C47F7" w:rsidRPr="00CE3C0C" w:rsidRDefault="00BA3979"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SECOP II</w:t>
            </w:r>
          </w:p>
        </w:tc>
        <w:tc>
          <w:tcPr>
            <w:tcW w:w="5856" w:type="dxa"/>
            <w:vAlign w:val="center"/>
            <w:hideMark/>
          </w:tcPr>
          <w:p w14:paraId="5A696833" w14:textId="399F71A9"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 CUIDA - ARL</w:t>
            </w:r>
          </w:p>
        </w:tc>
      </w:tr>
      <w:tr w:rsidR="00CE3C0C" w:rsidRPr="00CE3C0C" w14:paraId="2DDD86B3" w14:textId="77777777" w:rsidTr="006D4939">
        <w:trPr>
          <w:trHeight w:val="285"/>
          <w:jc w:val="center"/>
        </w:trPr>
        <w:tc>
          <w:tcPr>
            <w:tcW w:w="1696" w:type="dxa"/>
            <w:vMerge/>
            <w:vAlign w:val="center"/>
            <w:hideMark/>
          </w:tcPr>
          <w:p w14:paraId="6349DB98"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237A3215" w14:textId="66A3AAF6" w:rsidR="007C47F7" w:rsidRPr="00CE3C0C" w:rsidRDefault="007B263E"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MICROSOFT 365</w:t>
            </w:r>
          </w:p>
        </w:tc>
        <w:tc>
          <w:tcPr>
            <w:tcW w:w="5856" w:type="dxa"/>
            <w:vAlign w:val="center"/>
            <w:hideMark/>
          </w:tcPr>
          <w:p w14:paraId="21E01DA2" w14:textId="36F9DB09" w:rsidR="007C47F7" w:rsidRPr="00CE3C0C" w:rsidRDefault="007B263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 Información, asistencias, capacitaciones y evaluación carrera técnica.</w:t>
            </w:r>
          </w:p>
        </w:tc>
      </w:tr>
      <w:tr w:rsidR="00CE3C0C" w:rsidRPr="00CE3C0C" w14:paraId="50C92DE1" w14:textId="77777777" w:rsidTr="006D4939">
        <w:trPr>
          <w:trHeight w:val="750"/>
          <w:jc w:val="center"/>
        </w:trPr>
        <w:tc>
          <w:tcPr>
            <w:tcW w:w="1696" w:type="dxa"/>
            <w:vMerge/>
            <w:vAlign w:val="center"/>
            <w:hideMark/>
          </w:tcPr>
          <w:p w14:paraId="2685595F"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vAlign w:val="center"/>
            <w:hideMark/>
          </w:tcPr>
          <w:p w14:paraId="64C24AE8"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vAlign w:val="center"/>
            <w:hideMark/>
          </w:tcPr>
          <w:p w14:paraId="0CC0855E" w14:textId="178D8908"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35C42113" w14:textId="77777777" w:rsidTr="006D4939">
        <w:trPr>
          <w:trHeight w:val="71"/>
          <w:jc w:val="center"/>
        </w:trPr>
        <w:tc>
          <w:tcPr>
            <w:tcW w:w="1696" w:type="dxa"/>
            <w:vMerge/>
            <w:vAlign w:val="center"/>
          </w:tcPr>
          <w:p w14:paraId="4C480E1B" w14:textId="77777777" w:rsidR="007C47F7" w:rsidRPr="00CE3C0C" w:rsidRDefault="007C47F7" w:rsidP="007C47F7">
            <w:pPr>
              <w:widowControl/>
              <w:autoSpaceDE/>
              <w:autoSpaceDN/>
              <w:rPr>
                <w:rFonts w:ascii="Arial" w:eastAsia="Times New Roman" w:hAnsi="Arial" w:cs="Arial"/>
                <w:bCs/>
                <w:lang w:val="es-CO" w:eastAsia="es-CO"/>
              </w:rPr>
            </w:pPr>
          </w:p>
        </w:tc>
        <w:tc>
          <w:tcPr>
            <w:tcW w:w="1843" w:type="dxa"/>
            <w:vAlign w:val="center"/>
          </w:tcPr>
          <w:p w14:paraId="0351FF2C" w14:textId="5BBAC781"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vAlign w:val="center"/>
          </w:tcPr>
          <w:p w14:paraId="7BB6FAE5" w14:textId="27847EA6"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60BB8E25" w14:textId="77777777" w:rsidTr="006D4939">
        <w:trPr>
          <w:trHeight w:val="300"/>
          <w:jc w:val="center"/>
        </w:trPr>
        <w:tc>
          <w:tcPr>
            <w:tcW w:w="1696" w:type="dxa"/>
            <w:vMerge/>
            <w:vAlign w:val="center"/>
            <w:hideMark/>
          </w:tcPr>
          <w:p w14:paraId="6E4328F7" w14:textId="77777777" w:rsidR="008D1E12" w:rsidRPr="00CE3C0C" w:rsidRDefault="008D1E12">
            <w:pPr>
              <w:rPr>
                <w:rFonts w:ascii="Arial" w:hAnsi="Arial" w:cs="Arial"/>
                <w:bCs/>
              </w:rPr>
            </w:pPr>
          </w:p>
        </w:tc>
        <w:tc>
          <w:tcPr>
            <w:tcW w:w="1843" w:type="dxa"/>
            <w:vAlign w:val="center"/>
          </w:tcPr>
          <w:p w14:paraId="7EA13D79" w14:textId="476EF072" w:rsidR="7AF4445A" w:rsidRPr="00CE3C0C" w:rsidRDefault="009A661E" w:rsidP="7AF4445A">
            <w:pPr>
              <w:jc w:val="center"/>
              <w:rPr>
                <w:rFonts w:ascii="Arial" w:eastAsia="Times New Roman" w:hAnsi="Arial" w:cs="Arial"/>
                <w:bCs/>
                <w:lang w:val="es-CO" w:eastAsia="es-CO"/>
              </w:rPr>
            </w:pPr>
            <w:hyperlink r:id="rId35"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0915CAC2"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49B1A13B" w14:textId="77777777" w:rsidTr="006D4939">
        <w:trPr>
          <w:trHeight w:val="570"/>
          <w:jc w:val="center"/>
        </w:trPr>
        <w:tc>
          <w:tcPr>
            <w:tcW w:w="1696" w:type="dxa"/>
            <w:vMerge w:val="restart"/>
            <w:noWrap/>
            <w:vAlign w:val="center"/>
            <w:hideMark/>
          </w:tcPr>
          <w:p w14:paraId="50F1FC8F"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 Interno Disciplinario</w:t>
            </w:r>
          </w:p>
        </w:tc>
        <w:tc>
          <w:tcPr>
            <w:tcW w:w="1843" w:type="dxa"/>
            <w:vAlign w:val="center"/>
            <w:hideMark/>
          </w:tcPr>
          <w:p w14:paraId="6E72E266"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vAlign w:val="center"/>
            <w:hideMark/>
          </w:tcPr>
          <w:p w14:paraId="486444D6" w14:textId="32948025"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2CE5133F" w14:textId="77777777" w:rsidTr="006D4939">
        <w:trPr>
          <w:trHeight w:val="570"/>
          <w:jc w:val="center"/>
        </w:trPr>
        <w:tc>
          <w:tcPr>
            <w:tcW w:w="1696" w:type="dxa"/>
            <w:vMerge/>
            <w:noWrap/>
            <w:vAlign w:val="center"/>
          </w:tcPr>
          <w:p w14:paraId="767758F1"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vAlign w:val="center"/>
          </w:tcPr>
          <w:p w14:paraId="5B9C0F9C" w14:textId="3094BC74"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vAlign w:val="center"/>
          </w:tcPr>
          <w:p w14:paraId="0D0FA978" w14:textId="550E753F"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5F80451E" w14:textId="77777777" w:rsidTr="006D4939">
        <w:trPr>
          <w:trHeight w:val="300"/>
          <w:jc w:val="center"/>
        </w:trPr>
        <w:tc>
          <w:tcPr>
            <w:tcW w:w="1696" w:type="dxa"/>
            <w:vMerge/>
            <w:noWrap/>
            <w:vAlign w:val="center"/>
            <w:hideMark/>
          </w:tcPr>
          <w:p w14:paraId="67229775" w14:textId="77777777" w:rsidR="008D1E12" w:rsidRPr="00CE3C0C" w:rsidRDefault="008D1E12">
            <w:pPr>
              <w:rPr>
                <w:rFonts w:ascii="Arial" w:hAnsi="Arial" w:cs="Arial"/>
                <w:bCs/>
              </w:rPr>
            </w:pPr>
          </w:p>
        </w:tc>
        <w:tc>
          <w:tcPr>
            <w:tcW w:w="1843" w:type="dxa"/>
            <w:vAlign w:val="center"/>
          </w:tcPr>
          <w:p w14:paraId="676C4105" w14:textId="476EF072" w:rsidR="7AF4445A" w:rsidRPr="00CE3C0C" w:rsidRDefault="009A661E" w:rsidP="7AF4445A">
            <w:pPr>
              <w:jc w:val="center"/>
              <w:rPr>
                <w:rFonts w:ascii="Arial" w:eastAsia="Times New Roman" w:hAnsi="Arial" w:cs="Arial"/>
                <w:bCs/>
                <w:lang w:val="es-CO" w:eastAsia="es-CO"/>
              </w:rPr>
            </w:pPr>
            <w:hyperlink r:id="rId36"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256F756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32E921AF" w14:textId="77777777" w:rsidTr="006D4939">
        <w:trPr>
          <w:trHeight w:val="570"/>
          <w:jc w:val="center"/>
        </w:trPr>
        <w:tc>
          <w:tcPr>
            <w:tcW w:w="1696" w:type="dxa"/>
            <w:vMerge w:val="restart"/>
            <w:noWrap/>
            <w:vAlign w:val="center"/>
          </w:tcPr>
          <w:p w14:paraId="0F6AAC4E" w14:textId="61352781"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Subdirección Logística</w:t>
            </w:r>
          </w:p>
        </w:tc>
        <w:tc>
          <w:tcPr>
            <w:tcW w:w="1843" w:type="dxa"/>
            <w:vAlign w:val="center"/>
          </w:tcPr>
          <w:p w14:paraId="0A60D89F" w14:textId="5BD8CA7B"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LOG +</w:t>
            </w:r>
          </w:p>
        </w:tc>
        <w:tc>
          <w:tcPr>
            <w:tcW w:w="5856" w:type="dxa"/>
            <w:vAlign w:val="center"/>
          </w:tcPr>
          <w:p w14:paraId="40630CA6" w14:textId="3C4EE634" w:rsidR="007C47F7" w:rsidRPr="00CE3C0C" w:rsidRDefault="007C47F7" w:rsidP="00E9021C">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Mantenimiento Parque automotor, Inspecciones diarias, suministros, Disponibilidad (Inventario de Vehículos – Historial y Gestión de Vehículos)</w:t>
            </w:r>
          </w:p>
        </w:tc>
      </w:tr>
      <w:tr w:rsidR="00CE3C0C" w:rsidRPr="00CE3C0C" w14:paraId="44D3152C" w14:textId="77777777" w:rsidTr="006D4939">
        <w:trPr>
          <w:trHeight w:val="570"/>
          <w:jc w:val="center"/>
        </w:trPr>
        <w:tc>
          <w:tcPr>
            <w:tcW w:w="1696" w:type="dxa"/>
            <w:vMerge/>
            <w:noWrap/>
            <w:vAlign w:val="center"/>
          </w:tcPr>
          <w:p w14:paraId="027ABBFD" w14:textId="77777777" w:rsidR="007C47F7" w:rsidRPr="00CE3C0C" w:rsidRDefault="007C47F7" w:rsidP="00026D67">
            <w:pPr>
              <w:widowControl/>
              <w:autoSpaceDE/>
              <w:autoSpaceDN/>
              <w:jc w:val="center"/>
              <w:rPr>
                <w:rFonts w:ascii="Arial" w:eastAsia="Times New Roman" w:hAnsi="Arial" w:cs="Arial"/>
                <w:bCs/>
                <w:lang w:val="es-CO" w:eastAsia="es-CO"/>
              </w:rPr>
            </w:pPr>
          </w:p>
        </w:tc>
        <w:tc>
          <w:tcPr>
            <w:tcW w:w="1843" w:type="dxa"/>
            <w:vAlign w:val="center"/>
          </w:tcPr>
          <w:p w14:paraId="398A917B" w14:textId="7F110779"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OPERA +</w:t>
            </w:r>
          </w:p>
        </w:tc>
        <w:tc>
          <w:tcPr>
            <w:tcW w:w="5856" w:type="dxa"/>
            <w:vAlign w:val="center"/>
          </w:tcPr>
          <w:p w14:paraId="13FBFAD9" w14:textId="67622C6B" w:rsidR="007C47F7" w:rsidRPr="00CE3C0C" w:rsidRDefault="007C47F7" w:rsidP="00E9021C">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Entradas y salidas, Actas de Relevo y Minuta virtual (</w:t>
            </w:r>
            <w:r w:rsidRPr="00CE3C0C">
              <w:rPr>
                <w:rFonts w:ascii="Arial" w:eastAsia="Times New Roman" w:hAnsi="Arial" w:cs="Arial"/>
                <w:bCs/>
                <w:lang w:eastAsia="es-CO"/>
              </w:rPr>
              <w:t>información registro manual - Reportes y consultas acorde con información registrada)</w:t>
            </w:r>
          </w:p>
        </w:tc>
      </w:tr>
      <w:tr w:rsidR="00CE3C0C" w:rsidRPr="00CE3C0C" w14:paraId="112993E3" w14:textId="77777777" w:rsidTr="006D4939">
        <w:trPr>
          <w:trHeight w:val="570"/>
          <w:jc w:val="center"/>
        </w:trPr>
        <w:tc>
          <w:tcPr>
            <w:tcW w:w="1696" w:type="dxa"/>
            <w:vMerge/>
            <w:noWrap/>
            <w:vAlign w:val="center"/>
          </w:tcPr>
          <w:p w14:paraId="18997EBE" w14:textId="77777777" w:rsidR="007C47F7" w:rsidRPr="00CE3C0C" w:rsidRDefault="007C47F7" w:rsidP="004936B2">
            <w:pPr>
              <w:widowControl/>
              <w:autoSpaceDE/>
              <w:autoSpaceDN/>
              <w:jc w:val="center"/>
              <w:rPr>
                <w:rFonts w:ascii="Arial" w:eastAsia="Times New Roman" w:hAnsi="Arial" w:cs="Arial"/>
                <w:bCs/>
                <w:lang w:val="es-CO" w:eastAsia="es-CO"/>
              </w:rPr>
            </w:pPr>
          </w:p>
        </w:tc>
        <w:tc>
          <w:tcPr>
            <w:tcW w:w="1843" w:type="dxa"/>
            <w:vAlign w:val="center"/>
          </w:tcPr>
          <w:p w14:paraId="53A00814" w14:textId="05AC2CE3" w:rsidR="007C47F7" w:rsidRPr="00CE3C0C" w:rsidRDefault="007C47F7" w:rsidP="004936B2">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vAlign w:val="center"/>
          </w:tcPr>
          <w:p w14:paraId="3D62C4ED" w14:textId="042D74B9" w:rsidR="007C47F7" w:rsidRPr="00CE3C0C" w:rsidRDefault="007C47F7" w:rsidP="004936B2">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12E7F4CD" w14:textId="77777777" w:rsidTr="006D4939">
        <w:trPr>
          <w:trHeight w:val="570"/>
          <w:jc w:val="center"/>
        </w:trPr>
        <w:tc>
          <w:tcPr>
            <w:tcW w:w="1696" w:type="dxa"/>
            <w:vMerge/>
            <w:noWrap/>
            <w:vAlign w:val="center"/>
          </w:tcPr>
          <w:p w14:paraId="2B732225" w14:textId="77777777" w:rsidR="007C47F7" w:rsidRPr="00CE3C0C" w:rsidRDefault="007C47F7" w:rsidP="00E50ACF">
            <w:pPr>
              <w:widowControl/>
              <w:autoSpaceDE/>
              <w:autoSpaceDN/>
              <w:jc w:val="center"/>
              <w:rPr>
                <w:rFonts w:ascii="Arial" w:eastAsia="Times New Roman" w:hAnsi="Arial" w:cs="Arial"/>
                <w:bCs/>
                <w:lang w:val="es-CO" w:eastAsia="es-CO"/>
              </w:rPr>
            </w:pPr>
          </w:p>
        </w:tc>
        <w:tc>
          <w:tcPr>
            <w:tcW w:w="1843" w:type="dxa"/>
            <w:vAlign w:val="center"/>
          </w:tcPr>
          <w:p w14:paraId="7AF1A0DB" w14:textId="0C39F933" w:rsidR="007C47F7" w:rsidRPr="00CE3C0C" w:rsidRDefault="007C47F7" w:rsidP="00E50AC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FUOCO</w:t>
            </w:r>
          </w:p>
        </w:tc>
        <w:tc>
          <w:tcPr>
            <w:tcW w:w="5856" w:type="dxa"/>
            <w:vAlign w:val="center"/>
          </w:tcPr>
          <w:p w14:paraId="22B4F356" w14:textId="618E5ED9" w:rsidR="007C47F7" w:rsidRPr="00CE3C0C" w:rsidRDefault="0069647E" w:rsidP="00E50ACF">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2F4C3E7B" w14:textId="77777777" w:rsidTr="006D4939">
        <w:trPr>
          <w:trHeight w:val="570"/>
          <w:jc w:val="center"/>
        </w:trPr>
        <w:tc>
          <w:tcPr>
            <w:tcW w:w="1696" w:type="dxa"/>
            <w:vMerge/>
            <w:noWrap/>
            <w:vAlign w:val="center"/>
          </w:tcPr>
          <w:p w14:paraId="4CC2C201"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vAlign w:val="center"/>
          </w:tcPr>
          <w:p w14:paraId="6699758E" w14:textId="5540D7AA"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vAlign w:val="center"/>
          </w:tcPr>
          <w:p w14:paraId="283FB695" w14:textId="339E7198"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30CC4735" w14:textId="77777777" w:rsidTr="006D4939">
        <w:trPr>
          <w:trHeight w:val="300"/>
          <w:jc w:val="center"/>
        </w:trPr>
        <w:tc>
          <w:tcPr>
            <w:tcW w:w="1696" w:type="dxa"/>
            <w:vMerge/>
            <w:noWrap/>
            <w:vAlign w:val="center"/>
          </w:tcPr>
          <w:p w14:paraId="0C9770A6" w14:textId="77777777" w:rsidR="008D1E12" w:rsidRPr="00CE3C0C" w:rsidRDefault="008D1E12">
            <w:pPr>
              <w:rPr>
                <w:rFonts w:ascii="Arial" w:hAnsi="Arial" w:cs="Arial"/>
                <w:bCs/>
              </w:rPr>
            </w:pPr>
          </w:p>
        </w:tc>
        <w:tc>
          <w:tcPr>
            <w:tcW w:w="1843" w:type="dxa"/>
            <w:vAlign w:val="center"/>
          </w:tcPr>
          <w:p w14:paraId="3229E82B" w14:textId="476EF072" w:rsidR="7AF4445A" w:rsidRPr="00CE3C0C" w:rsidRDefault="009A661E" w:rsidP="7AF4445A">
            <w:pPr>
              <w:jc w:val="center"/>
              <w:rPr>
                <w:rFonts w:ascii="Arial" w:eastAsia="Times New Roman" w:hAnsi="Arial" w:cs="Arial"/>
                <w:bCs/>
                <w:lang w:val="es-CO" w:eastAsia="es-CO"/>
              </w:rPr>
            </w:pPr>
            <w:hyperlink r:id="rId37"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559667EA"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D1660A6" w14:textId="77777777" w:rsidTr="006D4939">
        <w:trPr>
          <w:trHeight w:val="570"/>
          <w:jc w:val="center"/>
        </w:trPr>
        <w:tc>
          <w:tcPr>
            <w:tcW w:w="1696" w:type="dxa"/>
            <w:vMerge w:val="restart"/>
            <w:noWrap/>
            <w:vAlign w:val="center"/>
          </w:tcPr>
          <w:p w14:paraId="5E8C7C6E" w14:textId="1B5051E4"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Academia</w:t>
            </w:r>
          </w:p>
        </w:tc>
        <w:tc>
          <w:tcPr>
            <w:tcW w:w="1843" w:type="dxa"/>
            <w:vAlign w:val="center"/>
          </w:tcPr>
          <w:p w14:paraId="4E8E71AF" w14:textId="0A5AC992"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ACADEMIA +</w:t>
            </w:r>
          </w:p>
        </w:tc>
        <w:tc>
          <w:tcPr>
            <w:tcW w:w="5856" w:type="dxa"/>
            <w:vAlign w:val="center"/>
          </w:tcPr>
          <w:p w14:paraId="49AC2BBA" w14:textId="7CCA8F26" w:rsidR="007C47F7" w:rsidRPr="00CE3C0C" w:rsidRDefault="007C47F7" w:rsidP="001D6351">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Hoja de vida uniformado (capacitaciones) – (Uniformados y contratistas - hoja de vida de uniformados y contratistas actualizada)</w:t>
            </w:r>
          </w:p>
        </w:tc>
      </w:tr>
      <w:tr w:rsidR="00CE3C0C" w:rsidRPr="00CE3C0C" w14:paraId="69A049D1" w14:textId="77777777" w:rsidTr="006D4939">
        <w:trPr>
          <w:trHeight w:val="570"/>
          <w:jc w:val="center"/>
        </w:trPr>
        <w:tc>
          <w:tcPr>
            <w:tcW w:w="1696" w:type="dxa"/>
            <w:vMerge/>
            <w:noWrap/>
            <w:vAlign w:val="center"/>
          </w:tcPr>
          <w:p w14:paraId="11D36F08" w14:textId="77777777" w:rsidR="007C47F7" w:rsidRPr="00CE3C0C" w:rsidRDefault="007C47F7" w:rsidP="00E50ACF">
            <w:pPr>
              <w:widowControl/>
              <w:autoSpaceDE/>
              <w:autoSpaceDN/>
              <w:jc w:val="center"/>
              <w:rPr>
                <w:rFonts w:ascii="Arial" w:eastAsia="Times New Roman" w:hAnsi="Arial" w:cs="Arial"/>
                <w:bCs/>
                <w:lang w:val="es-CO" w:eastAsia="es-CO"/>
              </w:rPr>
            </w:pPr>
          </w:p>
        </w:tc>
        <w:tc>
          <w:tcPr>
            <w:tcW w:w="1843" w:type="dxa"/>
            <w:vAlign w:val="center"/>
          </w:tcPr>
          <w:p w14:paraId="77573F99" w14:textId="4738D812" w:rsidR="007C47F7" w:rsidRPr="00CE3C0C" w:rsidRDefault="007C47F7" w:rsidP="00E50AC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vAlign w:val="center"/>
          </w:tcPr>
          <w:p w14:paraId="692FCB8A" w14:textId="588ED9A3"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71D22901" w14:textId="77777777" w:rsidTr="006D4939">
        <w:trPr>
          <w:trHeight w:val="570"/>
          <w:jc w:val="center"/>
        </w:trPr>
        <w:tc>
          <w:tcPr>
            <w:tcW w:w="1696" w:type="dxa"/>
            <w:vMerge/>
            <w:noWrap/>
            <w:vAlign w:val="center"/>
          </w:tcPr>
          <w:p w14:paraId="5970F7C4"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vAlign w:val="center"/>
          </w:tcPr>
          <w:p w14:paraId="5DDE0DBE" w14:textId="16844BB4"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vAlign w:val="center"/>
          </w:tcPr>
          <w:p w14:paraId="2AC20F50" w14:textId="6C58F202"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3C466448" w14:textId="77777777" w:rsidTr="006D4939">
        <w:trPr>
          <w:trHeight w:val="300"/>
          <w:jc w:val="center"/>
        </w:trPr>
        <w:tc>
          <w:tcPr>
            <w:tcW w:w="1696" w:type="dxa"/>
            <w:vMerge/>
            <w:noWrap/>
            <w:vAlign w:val="center"/>
          </w:tcPr>
          <w:p w14:paraId="4F19231D" w14:textId="77777777" w:rsidR="008D1E12" w:rsidRPr="00CE3C0C" w:rsidRDefault="008D1E12">
            <w:pPr>
              <w:rPr>
                <w:rFonts w:ascii="Arial" w:hAnsi="Arial" w:cs="Arial"/>
                <w:bCs/>
              </w:rPr>
            </w:pPr>
          </w:p>
        </w:tc>
        <w:tc>
          <w:tcPr>
            <w:tcW w:w="1843" w:type="dxa"/>
            <w:vAlign w:val="center"/>
          </w:tcPr>
          <w:p w14:paraId="5079F4F9" w14:textId="476EF072" w:rsidR="7AF4445A" w:rsidRPr="00CE3C0C" w:rsidRDefault="009A661E" w:rsidP="7AF4445A">
            <w:pPr>
              <w:jc w:val="center"/>
              <w:rPr>
                <w:rFonts w:ascii="Arial" w:eastAsia="Times New Roman" w:hAnsi="Arial" w:cs="Arial"/>
                <w:bCs/>
                <w:lang w:val="es-CO" w:eastAsia="es-CO"/>
              </w:rPr>
            </w:pPr>
            <w:hyperlink r:id="rId38"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749DF120"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D870AD7" w14:textId="77777777" w:rsidTr="006D4939">
        <w:trPr>
          <w:trHeight w:val="570"/>
          <w:jc w:val="center"/>
        </w:trPr>
        <w:tc>
          <w:tcPr>
            <w:tcW w:w="1696" w:type="dxa"/>
            <w:vMerge w:val="restart"/>
            <w:noWrap/>
            <w:vAlign w:val="center"/>
          </w:tcPr>
          <w:p w14:paraId="1D9434D8" w14:textId="1F9C0B5A"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Oficina Asesora de Planeación</w:t>
            </w:r>
          </w:p>
        </w:tc>
        <w:tc>
          <w:tcPr>
            <w:tcW w:w="1843" w:type="dxa"/>
            <w:vAlign w:val="center"/>
          </w:tcPr>
          <w:p w14:paraId="59BC071A" w14:textId="6F52399F"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OBDATA +</w:t>
            </w:r>
          </w:p>
        </w:tc>
        <w:tc>
          <w:tcPr>
            <w:tcW w:w="5856" w:type="dxa"/>
            <w:vAlign w:val="center"/>
          </w:tcPr>
          <w:p w14:paraId="1D6958F9" w14:textId="655CD999"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Observatorio y análisis de datos observatorio y análisis de datos Información general áreas.</w:t>
            </w:r>
          </w:p>
        </w:tc>
      </w:tr>
      <w:tr w:rsidR="00CE3C0C" w:rsidRPr="00CE3C0C" w14:paraId="0961EA3E" w14:textId="77777777" w:rsidTr="006D4939">
        <w:trPr>
          <w:trHeight w:val="570"/>
          <w:jc w:val="center"/>
        </w:trPr>
        <w:tc>
          <w:tcPr>
            <w:tcW w:w="1696" w:type="dxa"/>
            <w:vMerge/>
            <w:noWrap/>
            <w:vAlign w:val="center"/>
          </w:tcPr>
          <w:p w14:paraId="7BA99D86" w14:textId="77777777" w:rsidR="007C47F7" w:rsidRPr="00CE3C0C" w:rsidRDefault="007C47F7" w:rsidP="00E9021C">
            <w:pPr>
              <w:widowControl/>
              <w:autoSpaceDE/>
              <w:autoSpaceDN/>
              <w:jc w:val="center"/>
              <w:rPr>
                <w:rFonts w:ascii="Arial" w:eastAsia="Times New Roman" w:hAnsi="Arial" w:cs="Arial"/>
                <w:bCs/>
                <w:lang w:val="es-CO" w:eastAsia="es-CO"/>
              </w:rPr>
            </w:pPr>
          </w:p>
        </w:tc>
        <w:tc>
          <w:tcPr>
            <w:tcW w:w="1843" w:type="dxa"/>
            <w:vAlign w:val="center"/>
          </w:tcPr>
          <w:p w14:paraId="350D16F4" w14:textId="62B631B8" w:rsidR="007C47F7" w:rsidRPr="00CE3C0C" w:rsidRDefault="007C47F7" w:rsidP="00E9021C">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vAlign w:val="center"/>
          </w:tcPr>
          <w:p w14:paraId="523654D9" w14:textId="66D7275E"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011D070A" w14:textId="77777777" w:rsidTr="006D4939">
        <w:trPr>
          <w:trHeight w:val="570"/>
          <w:jc w:val="center"/>
        </w:trPr>
        <w:tc>
          <w:tcPr>
            <w:tcW w:w="1696" w:type="dxa"/>
            <w:vMerge/>
            <w:noWrap/>
            <w:vAlign w:val="center"/>
          </w:tcPr>
          <w:p w14:paraId="5506CF0F"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vAlign w:val="center"/>
          </w:tcPr>
          <w:p w14:paraId="01424566" w14:textId="212C8547"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vAlign w:val="center"/>
          </w:tcPr>
          <w:p w14:paraId="666D1073" w14:textId="4401AF2A"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2CB9E1C9" w14:textId="77777777" w:rsidTr="006D4939">
        <w:trPr>
          <w:trHeight w:val="300"/>
          <w:jc w:val="center"/>
        </w:trPr>
        <w:tc>
          <w:tcPr>
            <w:tcW w:w="1696" w:type="dxa"/>
            <w:vMerge/>
            <w:noWrap/>
            <w:vAlign w:val="center"/>
          </w:tcPr>
          <w:p w14:paraId="56CD73F0" w14:textId="77777777" w:rsidR="008D1E12" w:rsidRPr="00CE3C0C" w:rsidRDefault="008D1E12">
            <w:pPr>
              <w:rPr>
                <w:rFonts w:ascii="Arial" w:hAnsi="Arial" w:cs="Arial"/>
                <w:bCs/>
              </w:rPr>
            </w:pPr>
          </w:p>
        </w:tc>
        <w:tc>
          <w:tcPr>
            <w:tcW w:w="1843" w:type="dxa"/>
            <w:vAlign w:val="center"/>
          </w:tcPr>
          <w:p w14:paraId="6A552242" w14:textId="476EF072" w:rsidR="7AF4445A" w:rsidRPr="00CE3C0C" w:rsidRDefault="009A661E" w:rsidP="7AF4445A">
            <w:pPr>
              <w:jc w:val="center"/>
              <w:rPr>
                <w:rFonts w:ascii="Arial" w:eastAsia="Times New Roman" w:hAnsi="Arial" w:cs="Arial"/>
                <w:bCs/>
                <w:lang w:val="es-CO" w:eastAsia="es-CO"/>
              </w:rPr>
            </w:pPr>
            <w:hyperlink r:id="rId39"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67646F3E"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F2E51B0" w14:textId="77777777" w:rsidTr="006D4939">
        <w:trPr>
          <w:trHeight w:val="570"/>
          <w:jc w:val="center"/>
        </w:trPr>
        <w:tc>
          <w:tcPr>
            <w:tcW w:w="1696" w:type="dxa"/>
            <w:vMerge w:val="restart"/>
            <w:noWrap/>
            <w:vAlign w:val="center"/>
          </w:tcPr>
          <w:p w14:paraId="4FFA15E9" w14:textId="24B7CF55" w:rsidR="00E0253F" w:rsidRPr="00CE3C0C" w:rsidRDefault="00E0253F"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Estratégica</w:t>
            </w:r>
          </w:p>
        </w:tc>
        <w:tc>
          <w:tcPr>
            <w:tcW w:w="1843" w:type="dxa"/>
          </w:tcPr>
          <w:p w14:paraId="62EF4C1C" w14:textId="77777777" w:rsidR="00E0253F" w:rsidRPr="00CE3C0C" w:rsidRDefault="00E0253F" w:rsidP="007C47F7">
            <w:pPr>
              <w:widowControl/>
              <w:autoSpaceDE/>
              <w:autoSpaceDN/>
              <w:jc w:val="center"/>
              <w:rPr>
                <w:rFonts w:ascii="Arial" w:eastAsia="Times New Roman" w:hAnsi="Arial" w:cs="Arial"/>
                <w:bCs/>
                <w:lang w:val="pt-PT" w:eastAsia="es-CO"/>
              </w:rPr>
            </w:pPr>
          </w:p>
          <w:p w14:paraId="48276AA7" w14:textId="6B804C60" w:rsidR="00E0253F" w:rsidRPr="00CE3C0C" w:rsidRDefault="00E0253F" w:rsidP="007C47F7">
            <w:pPr>
              <w:widowControl/>
              <w:autoSpaceDE/>
              <w:autoSpaceDN/>
              <w:jc w:val="center"/>
              <w:rPr>
                <w:rFonts w:ascii="Arial" w:eastAsia="Times New Roman" w:hAnsi="Arial" w:cs="Arial"/>
                <w:bCs/>
                <w:lang w:val="pt-PT" w:eastAsia="es-CO"/>
              </w:rPr>
            </w:pPr>
            <w:r w:rsidRPr="00CE3C0C">
              <w:rPr>
                <w:rFonts w:ascii="Arial" w:eastAsia="Times New Roman" w:hAnsi="Arial" w:cs="Arial"/>
                <w:bCs/>
                <w:lang w:val="pt-PT" w:eastAsia="es-CO"/>
              </w:rPr>
              <w:t>POWER BI, HOJAS DE CÁLCULO</w:t>
            </w:r>
          </w:p>
        </w:tc>
        <w:tc>
          <w:tcPr>
            <w:tcW w:w="5856" w:type="dxa"/>
            <w:vAlign w:val="center"/>
          </w:tcPr>
          <w:p w14:paraId="2B336ECC" w14:textId="245EDFE0"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Diagnóstico y la revisión del contexto institucional para la planeación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xml:space="preserve"> - Generación de alertas a partir de los resultados de la gestión Institucional, la publicación y socialización de los resultados obtenidos a las partes interesadas y los grupos de valor.</w:t>
            </w:r>
          </w:p>
        </w:tc>
      </w:tr>
      <w:tr w:rsidR="00CE3C0C" w:rsidRPr="00CE3C0C" w14:paraId="4589DA13" w14:textId="77777777" w:rsidTr="006D4939">
        <w:trPr>
          <w:trHeight w:val="570"/>
          <w:jc w:val="center"/>
        </w:trPr>
        <w:tc>
          <w:tcPr>
            <w:tcW w:w="1696" w:type="dxa"/>
            <w:vMerge/>
            <w:noWrap/>
            <w:vAlign w:val="center"/>
          </w:tcPr>
          <w:p w14:paraId="7BD15BFE" w14:textId="77777777" w:rsidR="00E0253F" w:rsidRPr="00CE3C0C" w:rsidRDefault="00E0253F" w:rsidP="007C47F7">
            <w:pPr>
              <w:widowControl/>
              <w:autoSpaceDE/>
              <w:autoSpaceDN/>
              <w:jc w:val="center"/>
              <w:rPr>
                <w:rFonts w:ascii="Arial" w:eastAsia="Times New Roman" w:hAnsi="Arial" w:cs="Arial"/>
                <w:bCs/>
                <w:lang w:val="es-CO" w:eastAsia="es-CO"/>
              </w:rPr>
            </w:pPr>
          </w:p>
        </w:tc>
        <w:tc>
          <w:tcPr>
            <w:tcW w:w="1843" w:type="dxa"/>
            <w:vAlign w:val="center"/>
          </w:tcPr>
          <w:p w14:paraId="29C31AE8" w14:textId="53BCD812" w:rsidR="00E0253F" w:rsidRPr="00CE3C0C" w:rsidRDefault="00E0253F" w:rsidP="007C47F7">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3CEC0508" w14:textId="4E750AFF"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Página Web Institucional -UAECOB </w:t>
            </w:r>
          </w:p>
        </w:tc>
      </w:tr>
      <w:tr w:rsidR="00CE3C0C" w:rsidRPr="00CE3C0C" w14:paraId="51AD601A" w14:textId="77777777" w:rsidTr="006D4939">
        <w:trPr>
          <w:trHeight w:val="570"/>
          <w:jc w:val="center"/>
        </w:trPr>
        <w:tc>
          <w:tcPr>
            <w:tcW w:w="1696" w:type="dxa"/>
            <w:vMerge/>
            <w:noWrap/>
            <w:vAlign w:val="center"/>
          </w:tcPr>
          <w:p w14:paraId="66851A03" w14:textId="77777777" w:rsidR="00E0253F" w:rsidRPr="00CE3C0C" w:rsidRDefault="00E0253F" w:rsidP="00E0253F">
            <w:pPr>
              <w:widowControl/>
              <w:autoSpaceDE/>
              <w:autoSpaceDN/>
              <w:jc w:val="center"/>
              <w:rPr>
                <w:rFonts w:ascii="Arial" w:eastAsia="Times New Roman" w:hAnsi="Arial" w:cs="Arial"/>
                <w:bCs/>
                <w:lang w:val="es-CO" w:eastAsia="es-CO"/>
              </w:rPr>
            </w:pPr>
          </w:p>
        </w:tc>
        <w:tc>
          <w:tcPr>
            <w:tcW w:w="1843" w:type="dxa"/>
            <w:vAlign w:val="center"/>
          </w:tcPr>
          <w:p w14:paraId="1B43C00E" w14:textId="4EBEFBB9" w:rsidR="00E0253F" w:rsidRPr="00CE3C0C" w:rsidRDefault="00E0253F"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vAlign w:val="center"/>
          </w:tcPr>
          <w:p w14:paraId="112BA032" w14:textId="56A9A009"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3D62728E" w14:textId="77777777" w:rsidTr="006D4939">
        <w:trPr>
          <w:trHeight w:val="570"/>
          <w:jc w:val="center"/>
        </w:trPr>
        <w:tc>
          <w:tcPr>
            <w:tcW w:w="1696" w:type="dxa"/>
            <w:vMerge/>
            <w:noWrap/>
            <w:vAlign w:val="center"/>
          </w:tcPr>
          <w:p w14:paraId="5FFC3906" w14:textId="77777777" w:rsidR="00E0253F" w:rsidRPr="00CE3C0C" w:rsidRDefault="00E0253F" w:rsidP="00675A99">
            <w:pPr>
              <w:widowControl/>
              <w:autoSpaceDE/>
              <w:autoSpaceDN/>
              <w:jc w:val="center"/>
              <w:rPr>
                <w:rFonts w:ascii="Arial" w:eastAsia="Times New Roman" w:hAnsi="Arial" w:cs="Arial"/>
                <w:bCs/>
                <w:lang w:val="es-CO" w:eastAsia="es-CO"/>
              </w:rPr>
            </w:pPr>
          </w:p>
        </w:tc>
        <w:tc>
          <w:tcPr>
            <w:tcW w:w="1843" w:type="dxa"/>
            <w:vAlign w:val="center"/>
          </w:tcPr>
          <w:p w14:paraId="6A247D69" w14:textId="27AF624E" w:rsidR="00E0253F" w:rsidRPr="00CE3C0C" w:rsidRDefault="00E0253F" w:rsidP="00675A99">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14EC0402" w14:textId="0E5B175E"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Página Web Institucional -UAECOB </w:t>
            </w:r>
          </w:p>
        </w:tc>
      </w:tr>
      <w:tr w:rsidR="00CE3C0C" w:rsidRPr="00CE3C0C" w14:paraId="31740401" w14:textId="77777777" w:rsidTr="006D4939">
        <w:trPr>
          <w:trHeight w:val="570"/>
          <w:jc w:val="center"/>
        </w:trPr>
        <w:tc>
          <w:tcPr>
            <w:tcW w:w="1696" w:type="dxa"/>
            <w:vMerge/>
            <w:noWrap/>
            <w:vAlign w:val="center"/>
          </w:tcPr>
          <w:p w14:paraId="6AA28A7E" w14:textId="77777777" w:rsidR="00675A99" w:rsidRPr="00CE3C0C" w:rsidRDefault="00675A99" w:rsidP="0069647E">
            <w:pPr>
              <w:widowControl/>
              <w:autoSpaceDE/>
              <w:autoSpaceDN/>
              <w:jc w:val="center"/>
              <w:rPr>
                <w:rFonts w:ascii="Arial" w:eastAsia="Times New Roman" w:hAnsi="Arial" w:cs="Arial"/>
                <w:bCs/>
                <w:lang w:val="es-CO" w:eastAsia="es-CO"/>
              </w:rPr>
            </w:pPr>
          </w:p>
        </w:tc>
        <w:tc>
          <w:tcPr>
            <w:tcW w:w="1843" w:type="dxa"/>
            <w:vAlign w:val="center"/>
          </w:tcPr>
          <w:p w14:paraId="78A7FD3B" w14:textId="7FC2C098" w:rsidR="00675A99" w:rsidRPr="00CE3C0C" w:rsidRDefault="00675A99" w:rsidP="00675A99">
            <w:pPr>
              <w:pStyle w:val="TableParagraph"/>
              <w:jc w:val="center"/>
              <w:rPr>
                <w:rFonts w:eastAsia="Times New Roman"/>
                <w:bCs/>
                <w:lang w:val="es-CO" w:eastAsia="es-CO"/>
              </w:rPr>
            </w:pPr>
            <w:r w:rsidRPr="00CE3C0C">
              <w:rPr>
                <w:rFonts w:eastAsia="Times New Roman"/>
                <w:bCs/>
                <w:lang w:val="es-CO" w:eastAsia="es-CO"/>
              </w:rPr>
              <w:t>MICROSOFT 365</w:t>
            </w:r>
          </w:p>
        </w:tc>
        <w:tc>
          <w:tcPr>
            <w:tcW w:w="5856" w:type="dxa"/>
            <w:vAlign w:val="center"/>
          </w:tcPr>
          <w:p w14:paraId="5FAAAB21" w14:textId="38B9818F" w:rsidR="00675A99" w:rsidRPr="00CE3C0C" w:rsidRDefault="00675A99" w:rsidP="00EE2C86">
            <w:pPr>
              <w:pStyle w:val="TableParagraph"/>
              <w:jc w:val="both"/>
              <w:rPr>
                <w:rFonts w:eastAsia="Times New Roman"/>
                <w:bCs/>
                <w:lang w:val="es-CO" w:eastAsia="es-CO"/>
              </w:rPr>
            </w:pPr>
            <w:r w:rsidRPr="00CE3C0C">
              <w:rPr>
                <w:rFonts w:eastAsia="Times New Roman"/>
                <w:bCs/>
                <w:lang w:val="es-CO" w:eastAsia="es-CO"/>
              </w:rPr>
              <w:t>OFIMÁTICA Y HERRAMIENTAS DE COLABORACIÓN (CORREO, PRESENTACIONES, DRIVE, FORMS, TEAMS ENTRE OTROS)</w:t>
            </w:r>
          </w:p>
        </w:tc>
      </w:tr>
      <w:tr w:rsidR="00CE3C0C" w:rsidRPr="00CE3C0C" w14:paraId="4D2BD45C" w14:textId="77777777" w:rsidTr="006D4939">
        <w:trPr>
          <w:trHeight w:val="570"/>
          <w:jc w:val="center"/>
        </w:trPr>
        <w:tc>
          <w:tcPr>
            <w:tcW w:w="1696" w:type="dxa"/>
            <w:vMerge/>
            <w:noWrap/>
            <w:vAlign w:val="center"/>
          </w:tcPr>
          <w:p w14:paraId="0F1F1E50" w14:textId="77777777" w:rsidR="00675A99" w:rsidRPr="00CE3C0C" w:rsidRDefault="00675A99" w:rsidP="0069647E">
            <w:pPr>
              <w:widowControl/>
              <w:autoSpaceDE/>
              <w:autoSpaceDN/>
              <w:jc w:val="center"/>
              <w:rPr>
                <w:rFonts w:ascii="Arial" w:eastAsia="Times New Roman" w:hAnsi="Arial" w:cs="Arial"/>
                <w:bCs/>
                <w:lang w:val="es-CO" w:eastAsia="es-CO"/>
              </w:rPr>
            </w:pPr>
          </w:p>
        </w:tc>
        <w:tc>
          <w:tcPr>
            <w:tcW w:w="1843" w:type="dxa"/>
            <w:vAlign w:val="center"/>
          </w:tcPr>
          <w:p w14:paraId="37DAAA52" w14:textId="29716507" w:rsidR="00675A99" w:rsidRPr="00CE3C0C" w:rsidRDefault="00675A99" w:rsidP="0069647E">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5AC4DBA9" w14:textId="7E3D8758" w:rsidR="00675A99" w:rsidRPr="00CE3C0C" w:rsidRDefault="00675A99" w:rsidP="00EE2C86">
            <w:pPr>
              <w:pStyle w:val="TableParagraph"/>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3FBEC831" w14:textId="77777777" w:rsidTr="006D4939">
        <w:trPr>
          <w:trHeight w:val="300"/>
          <w:jc w:val="center"/>
        </w:trPr>
        <w:tc>
          <w:tcPr>
            <w:tcW w:w="1696" w:type="dxa"/>
            <w:vMerge/>
            <w:noWrap/>
            <w:vAlign w:val="center"/>
          </w:tcPr>
          <w:p w14:paraId="5CB13DE5" w14:textId="77777777" w:rsidR="008D1E12" w:rsidRPr="00CE3C0C" w:rsidRDefault="008D1E12">
            <w:pPr>
              <w:rPr>
                <w:rFonts w:ascii="Arial" w:hAnsi="Arial" w:cs="Arial"/>
                <w:bCs/>
              </w:rPr>
            </w:pPr>
          </w:p>
        </w:tc>
        <w:tc>
          <w:tcPr>
            <w:tcW w:w="1843" w:type="dxa"/>
            <w:vAlign w:val="center"/>
          </w:tcPr>
          <w:p w14:paraId="78E552A1" w14:textId="476EF072" w:rsidR="7AF4445A" w:rsidRPr="00CE3C0C" w:rsidRDefault="009A661E" w:rsidP="7AF4445A">
            <w:pPr>
              <w:jc w:val="center"/>
              <w:rPr>
                <w:rFonts w:ascii="Arial" w:eastAsia="Times New Roman" w:hAnsi="Arial" w:cs="Arial"/>
                <w:bCs/>
                <w:lang w:val="es-CO" w:eastAsia="es-CO"/>
              </w:rPr>
            </w:pPr>
            <w:hyperlink r:id="rId40"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1DFB45A1"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508D2680" w14:textId="77777777" w:rsidTr="006D4939">
        <w:trPr>
          <w:trHeight w:val="570"/>
          <w:jc w:val="center"/>
        </w:trPr>
        <w:tc>
          <w:tcPr>
            <w:tcW w:w="1696" w:type="dxa"/>
            <w:vMerge w:val="restart"/>
            <w:noWrap/>
            <w:vAlign w:val="center"/>
          </w:tcPr>
          <w:p w14:paraId="0F95E4C1" w14:textId="02ED8EE1" w:rsidR="007F4DF1" w:rsidRPr="00CE3C0C" w:rsidRDefault="007F4DF1" w:rsidP="0069647E">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Conocimiento</w:t>
            </w:r>
          </w:p>
        </w:tc>
        <w:tc>
          <w:tcPr>
            <w:tcW w:w="1843" w:type="dxa"/>
            <w:vAlign w:val="center"/>
          </w:tcPr>
          <w:p w14:paraId="04757B16" w14:textId="6C93CA11" w:rsidR="007F4DF1" w:rsidRPr="00CE3C0C" w:rsidRDefault="007F4DF1" w:rsidP="0069647E">
            <w:pPr>
              <w:pStyle w:val="TableParagraph"/>
              <w:jc w:val="center"/>
              <w:rPr>
                <w:rFonts w:eastAsia="Times New Roman"/>
                <w:bCs/>
                <w:lang w:val="es-CO" w:eastAsia="es-CO"/>
              </w:rPr>
            </w:pPr>
            <w:r w:rsidRPr="00CE3C0C">
              <w:rPr>
                <w:rFonts w:eastAsia="Times New Roman"/>
                <w:bCs/>
                <w:lang w:val="es-CO" w:eastAsia="es-CO"/>
              </w:rPr>
              <w:t>MICROSOFT 365</w:t>
            </w:r>
          </w:p>
        </w:tc>
        <w:tc>
          <w:tcPr>
            <w:tcW w:w="5856" w:type="dxa"/>
            <w:vAlign w:val="center"/>
          </w:tcPr>
          <w:p w14:paraId="43DBBE10" w14:textId="77777777" w:rsidR="007F4DF1" w:rsidRPr="00CE3C0C" w:rsidRDefault="007F4DF1"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Presentaciones,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 Plataforma de Comunicaciones (Red de datos)</w:t>
            </w:r>
          </w:p>
          <w:p w14:paraId="29FFAC99" w14:textId="6017425A" w:rsidR="007F4DF1" w:rsidRPr="00CE3C0C" w:rsidRDefault="007F4DF1" w:rsidP="00EE2C86">
            <w:pPr>
              <w:pStyle w:val="TableParagraph"/>
              <w:jc w:val="both"/>
              <w:rPr>
                <w:rFonts w:eastAsia="Times New Roman"/>
                <w:bCs/>
                <w:lang w:val="es-CO" w:eastAsia="es-CO"/>
              </w:rPr>
            </w:pPr>
            <w:r w:rsidRPr="00CE3C0C">
              <w:rPr>
                <w:rFonts w:eastAsia="Times New Roman"/>
                <w:bCs/>
                <w:lang w:val="es-CO" w:eastAsia="es-CO"/>
              </w:rPr>
              <w:t>Plataforma de educación virtual (LMS)</w:t>
            </w:r>
          </w:p>
        </w:tc>
      </w:tr>
      <w:tr w:rsidR="00CE3C0C" w:rsidRPr="00CE3C0C" w14:paraId="061BA2D0" w14:textId="77777777" w:rsidTr="006D4939">
        <w:trPr>
          <w:trHeight w:val="570"/>
          <w:jc w:val="center"/>
        </w:trPr>
        <w:tc>
          <w:tcPr>
            <w:tcW w:w="1696" w:type="dxa"/>
            <w:vMerge/>
            <w:noWrap/>
            <w:vAlign w:val="center"/>
          </w:tcPr>
          <w:p w14:paraId="3429464B" w14:textId="77777777" w:rsidR="00E0253F" w:rsidRPr="00CE3C0C" w:rsidRDefault="00E0253F" w:rsidP="00E0253F">
            <w:pPr>
              <w:widowControl/>
              <w:autoSpaceDE/>
              <w:autoSpaceDN/>
              <w:jc w:val="center"/>
              <w:rPr>
                <w:rFonts w:ascii="Arial" w:eastAsia="Times New Roman" w:hAnsi="Arial" w:cs="Arial"/>
                <w:bCs/>
                <w:lang w:val="es-CO" w:eastAsia="es-CO"/>
              </w:rPr>
            </w:pPr>
          </w:p>
        </w:tc>
        <w:tc>
          <w:tcPr>
            <w:tcW w:w="1843" w:type="dxa"/>
            <w:vAlign w:val="center"/>
          </w:tcPr>
          <w:p w14:paraId="2E7A7221" w14:textId="6AD28CD0" w:rsidR="00E0253F" w:rsidRPr="00CE3C0C" w:rsidRDefault="00E0253F"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vAlign w:val="center"/>
          </w:tcPr>
          <w:p w14:paraId="2A792F63" w14:textId="74A9649A" w:rsidR="00E0253F" w:rsidRPr="00CE3C0C" w:rsidRDefault="00E0253F"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0784DD65" w14:textId="77777777" w:rsidTr="006D4939">
        <w:trPr>
          <w:trHeight w:val="570"/>
          <w:jc w:val="center"/>
        </w:trPr>
        <w:tc>
          <w:tcPr>
            <w:tcW w:w="1696" w:type="dxa"/>
            <w:vMerge/>
            <w:noWrap/>
            <w:vAlign w:val="center"/>
          </w:tcPr>
          <w:p w14:paraId="7F7625C5" w14:textId="77777777" w:rsidR="007F4DF1" w:rsidRPr="00CE3C0C" w:rsidRDefault="007F4DF1" w:rsidP="007F4DF1">
            <w:pPr>
              <w:widowControl/>
              <w:autoSpaceDE/>
              <w:autoSpaceDN/>
              <w:jc w:val="center"/>
              <w:rPr>
                <w:rFonts w:ascii="Arial" w:eastAsia="Times New Roman" w:hAnsi="Arial" w:cs="Arial"/>
                <w:bCs/>
                <w:lang w:val="es-CO" w:eastAsia="es-CO"/>
              </w:rPr>
            </w:pPr>
          </w:p>
        </w:tc>
        <w:tc>
          <w:tcPr>
            <w:tcW w:w="1843" w:type="dxa"/>
            <w:vAlign w:val="center"/>
          </w:tcPr>
          <w:p w14:paraId="7293E455" w14:textId="5C644D30" w:rsidR="007F4DF1" w:rsidRPr="00CE3C0C" w:rsidRDefault="007F4DF1" w:rsidP="007F4DF1">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2EAB9521" w14:textId="0EF20E3F" w:rsidR="007F4DF1" w:rsidRPr="00CE3C0C" w:rsidRDefault="007F4DF1"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C7E94CE" w14:textId="77777777" w:rsidTr="006D4939">
        <w:trPr>
          <w:trHeight w:val="300"/>
          <w:jc w:val="center"/>
        </w:trPr>
        <w:tc>
          <w:tcPr>
            <w:tcW w:w="1696" w:type="dxa"/>
            <w:noWrap/>
            <w:vAlign w:val="center"/>
          </w:tcPr>
          <w:p w14:paraId="5DCADD4D" w14:textId="470536A2" w:rsidR="7AF4445A" w:rsidRPr="00CE3C0C" w:rsidRDefault="7AF4445A" w:rsidP="7AF4445A">
            <w:pPr>
              <w:jc w:val="center"/>
              <w:rPr>
                <w:rFonts w:ascii="Arial" w:eastAsia="Times New Roman" w:hAnsi="Arial" w:cs="Arial"/>
                <w:bCs/>
                <w:lang w:val="es-CO" w:eastAsia="es-CO"/>
              </w:rPr>
            </w:pPr>
          </w:p>
        </w:tc>
        <w:tc>
          <w:tcPr>
            <w:tcW w:w="1843" w:type="dxa"/>
            <w:vAlign w:val="center"/>
          </w:tcPr>
          <w:p w14:paraId="5AB2DAF7" w14:textId="476EF072" w:rsidR="7AF4445A" w:rsidRPr="00CE3C0C" w:rsidRDefault="009A661E" w:rsidP="7AF4445A">
            <w:pPr>
              <w:jc w:val="center"/>
              <w:rPr>
                <w:rFonts w:ascii="Arial" w:eastAsia="Times New Roman" w:hAnsi="Arial" w:cs="Arial"/>
                <w:bCs/>
                <w:lang w:val="es-CO" w:eastAsia="es-CO"/>
              </w:rPr>
            </w:pPr>
            <w:hyperlink r:id="rId41"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1022E95D"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077640A0" w14:textId="77777777" w:rsidTr="006D4939">
        <w:trPr>
          <w:trHeight w:val="570"/>
          <w:jc w:val="center"/>
        </w:trPr>
        <w:tc>
          <w:tcPr>
            <w:tcW w:w="1696" w:type="dxa"/>
            <w:vMerge w:val="restart"/>
            <w:noWrap/>
            <w:vAlign w:val="center"/>
          </w:tcPr>
          <w:p w14:paraId="0298288E" w14:textId="09CEBF4D" w:rsidR="00AA0910" w:rsidRPr="00CE3C0C" w:rsidRDefault="00AA0910" w:rsidP="00E0253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de Recursos</w:t>
            </w:r>
          </w:p>
        </w:tc>
        <w:tc>
          <w:tcPr>
            <w:tcW w:w="1843" w:type="dxa"/>
            <w:vAlign w:val="center"/>
          </w:tcPr>
          <w:p w14:paraId="22589413" w14:textId="767532B9" w:rsidR="00AA0910" w:rsidRPr="00CE3C0C" w:rsidRDefault="00AA0910"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vAlign w:val="center"/>
          </w:tcPr>
          <w:p w14:paraId="3B355121" w14:textId="147DDCA0"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376FFFDD" w14:textId="77777777" w:rsidTr="006D4939">
        <w:trPr>
          <w:trHeight w:val="570"/>
          <w:jc w:val="center"/>
        </w:trPr>
        <w:tc>
          <w:tcPr>
            <w:tcW w:w="1696" w:type="dxa"/>
            <w:vMerge/>
            <w:noWrap/>
            <w:vAlign w:val="center"/>
          </w:tcPr>
          <w:p w14:paraId="38D24551"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vAlign w:val="center"/>
          </w:tcPr>
          <w:p w14:paraId="75BA1980" w14:textId="5EF7CBA4" w:rsidR="00AA0910" w:rsidRPr="00CE3C0C" w:rsidRDefault="00AA0910" w:rsidP="00E0253F">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7F7144F9" w14:textId="634C2E37"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480551D" w14:textId="77777777" w:rsidTr="006D4939">
        <w:trPr>
          <w:trHeight w:val="570"/>
          <w:jc w:val="center"/>
        </w:trPr>
        <w:tc>
          <w:tcPr>
            <w:tcW w:w="1696" w:type="dxa"/>
            <w:vMerge/>
            <w:noWrap/>
            <w:vAlign w:val="center"/>
          </w:tcPr>
          <w:p w14:paraId="097E5CA1"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vAlign w:val="center"/>
          </w:tcPr>
          <w:p w14:paraId="4FB45192" w14:textId="4118CF74" w:rsidR="00AA0910" w:rsidRPr="00CE3C0C" w:rsidRDefault="00AA0910" w:rsidP="00816984">
            <w:pPr>
              <w:pStyle w:val="TableParagraph"/>
              <w:shd w:val="clear" w:color="auto" w:fill="FFFFFF" w:themeFill="background1"/>
              <w:jc w:val="both"/>
              <w:rPr>
                <w:rFonts w:eastAsia="Times New Roman"/>
                <w:bCs/>
                <w:lang w:val="es-CO" w:eastAsia="es-CO"/>
              </w:rPr>
            </w:pPr>
            <w:r w:rsidRPr="00CE3C0C">
              <w:rPr>
                <w:rFonts w:eastAsia="Times New Roman"/>
                <w:bCs/>
                <w:lang w:val="es-CO" w:eastAsia="es-CO"/>
              </w:rPr>
              <w:t>PREDIS, PAC, OPGET. BOGDATA y PCT</w:t>
            </w:r>
          </w:p>
        </w:tc>
        <w:tc>
          <w:tcPr>
            <w:tcW w:w="5856" w:type="dxa"/>
            <w:vAlign w:val="center"/>
          </w:tcPr>
          <w:p w14:paraId="53AA3A03" w14:textId="55B3825F"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Sistemas de In</w:t>
            </w:r>
            <w:r w:rsidR="003D2BAC" w:rsidRPr="00CE3C0C">
              <w:rPr>
                <w:rFonts w:eastAsia="Times New Roman"/>
                <w:bCs/>
                <w:lang w:val="es-CO" w:eastAsia="es-CO"/>
              </w:rPr>
              <w:t>fo</w:t>
            </w:r>
            <w:r w:rsidRPr="00CE3C0C">
              <w:rPr>
                <w:rFonts w:eastAsia="Times New Roman"/>
                <w:bCs/>
                <w:lang w:val="es-CO" w:eastAsia="es-CO"/>
              </w:rPr>
              <w:t>rmación Externos</w:t>
            </w:r>
          </w:p>
        </w:tc>
      </w:tr>
      <w:tr w:rsidR="00CE3C0C" w:rsidRPr="00CE3C0C" w14:paraId="781A9F01" w14:textId="77777777" w:rsidTr="006D4939">
        <w:trPr>
          <w:trHeight w:val="570"/>
          <w:jc w:val="center"/>
        </w:trPr>
        <w:tc>
          <w:tcPr>
            <w:tcW w:w="1696" w:type="dxa"/>
            <w:vMerge/>
            <w:noWrap/>
            <w:vAlign w:val="center"/>
          </w:tcPr>
          <w:p w14:paraId="635A8A33"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vAlign w:val="center"/>
          </w:tcPr>
          <w:p w14:paraId="2374A025" w14:textId="75EE8768" w:rsidR="00AA0910" w:rsidRPr="00CE3C0C" w:rsidRDefault="00AA0910" w:rsidP="00BA3979">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vAlign w:val="center"/>
          </w:tcPr>
          <w:p w14:paraId="0AFD0088" w14:textId="3F7AB9A2"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Ofimática</w:t>
            </w:r>
            <w:r w:rsidR="00BA3979" w:rsidRPr="00CE3C0C">
              <w:rPr>
                <w:rFonts w:eastAsia="Times New Roman"/>
                <w:bCs/>
                <w:lang w:val="es-CO" w:eastAsia="es-CO"/>
              </w:rPr>
              <w:t xml:space="preserve"> y </w:t>
            </w:r>
            <w:r w:rsidRPr="00CE3C0C">
              <w:rPr>
                <w:rFonts w:eastAsia="Times New Roman"/>
                <w:bCs/>
                <w:lang w:val="es-CO" w:eastAsia="es-CO"/>
              </w:rPr>
              <w:t>Mesa de Ayuda Telefonía IP Intranet</w:t>
            </w:r>
          </w:p>
          <w:p w14:paraId="4C306835" w14:textId="75CFD484"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44D5B745" w14:textId="77777777" w:rsidTr="006D4939">
        <w:trPr>
          <w:trHeight w:val="300"/>
          <w:jc w:val="center"/>
        </w:trPr>
        <w:tc>
          <w:tcPr>
            <w:tcW w:w="1696" w:type="dxa"/>
            <w:vMerge/>
            <w:noWrap/>
            <w:vAlign w:val="center"/>
          </w:tcPr>
          <w:p w14:paraId="32999D80" w14:textId="77777777" w:rsidR="008D1E12" w:rsidRPr="00CE3C0C" w:rsidRDefault="008D1E12">
            <w:pPr>
              <w:rPr>
                <w:rFonts w:ascii="Arial" w:hAnsi="Arial" w:cs="Arial"/>
                <w:bCs/>
              </w:rPr>
            </w:pPr>
          </w:p>
        </w:tc>
        <w:tc>
          <w:tcPr>
            <w:tcW w:w="1843" w:type="dxa"/>
            <w:vAlign w:val="center"/>
          </w:tcPr>
          <w:p w14:paraId="263163C6" w14:textId="476EF072" w:rsidR="7AF4445A" w:rsidRPr="00CE3C0C" w:rsidRDefault="009A661E" w:rsidP="7AF4445A">
            <w:pPr>
              <w:jc w:val="center"/>
              <w:rPr>
                <w:rFonts w:ascii="Arial" w:eastAsia="Times New Roman" w:hAnsi="Arial" w:cs="Arial"/>
                <w:bCs/>
                <w:lang w:val="es-CO" w:eastAsia="es-CO"/>
              </w:rPr>
            </w:pPr>
            <w:hyperlink r:id="rId42"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383DA80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04F66B79" w14:textId="77777777" w:rsidTr="006D4939">
        <w:trPr>
          <w:trHeight w:val="570"/>
          <w:jc w:val="center"/>
        </w:trPr>
        <w:tc>
          <w:tcPr>
            <w:tcW w:w="1696" w:type="dxa"/>
            <w:vMerge w:val="restart"/>
            <w:noWrap/>
            <w:vAlign w:val="center"/>
          </w:tcPr>
          <w:p w14:paraId="1A429109" w14:textId="2EC42AE1" w:rsidR="00F73871" w:rsidRPr="00CE3C0C" w:rsidRDefault="00F73871" w:rsidP="00BA3979">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Jurídica</w:t>
            </w:r>
          </w:p>
        </w:tc>
        <w:tc>
          <w:tcPr>
            <w:tcW w:w="1843" w:type="dxa"/>
            <w:vAlign w:val="center"/>
          </w:tcPr>
          <w:p w14:paraId="06C2C18B" w14:textId="303C88BA"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SECOP II</w:t>
            </w:r>
          </w:p>
        </w:tc>
        <w:tc>
          <w:tcPr>
            <w:tcW w:w="5856" w:type="dxa"/>
            <w:vAlign w:val="center"/>
          </w:tcPr>
          <w:p w14:paraId="7887989B" w14:textId="2B43B4CD"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Sistema Electrónico para la Contratación Pública; CUIDA - ARL</w:t>
            </w:r>
          </w:p>
        </w:tc>
      </w:tr>
      <w:tr w:rsidR="00CE3C0C" w:rsidRPr="00CE3C0C" w14:paraId="0DD88FE9" w14:textId="77777777" w:rsidTr="006D4939">
        <w:trPr>
          <w:trHeight w:val="570"/>
          <w:jc w:val="center"/>
        </w:trPr>
        <w:tc>
          <w:tcPr>
            <w:tcW w:w="1696" w:type="dxa"/>
            <w:vMerge/>
            <w:noWrap/>
            <w:vAlign w:val="center"/>
          </w:tcPr>
          <w:p w14:paraId="0B00B9F0"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vAlign w:val="center"/>
          </w:tcPr>
          <w:p w14:paraId="35E9F1C2" w14:textId="782DB6EC"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vAlign w:val="center"/>
          </w:tcPr>
          <w:p w14:paraId="0CCF7B91" w14:textId="77777777"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Ofimática y Mesa de Ayuda Telefonía IP Intranet</w:t>
            </w:r>
          </w:p>
          <w:p w14:paraId="6AEC7F32" w14:textId="0EC418A9"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1DC979DD" w14:textId="77777777" w:rsidTr="006D4939">
        <w:trPr>
          <w:trHeight w:val="570"/>
          <w:jc w:val="center"/>
        </w:trPr>
        <w:tc>
          <w:tcPr>
            <w:tcW w:w="1696" w:type="dxa"/>
            <w:vMerge/>
            <w:noWrap/>
            <w:vAlign w:val="center"/>
          </w:tcPr>
          <w:p w14:paraId="5428D908"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vAlign w:val="center"/>
          </w:tcPr>
          <w:p w14:paraId="3E1AEC03" w14:textId="423D61D1"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CONTROLDOC</w:t>
            </w:r>
          </w:p>
        </w:tc>
        <w:tc>
          <w:tcPr>
            <w:tcW w:w="5856" w:type="dxa"/>
            <w:vAlign w:val="center"/>
          </w:tcPr>
          <w:p w14:paraId="29DCFC58" w14:textId="11650379"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6895586B" w14:textId="77777777" w:rsidTr="006D4939">
        <w:trPr>
          <w:trHeight w:val="570"/>
          <w:jc w:val="center"/>
        </w:trPr>
        <w:tc>
          <w:tcPr>
            <w:tcW w:w="1696" w:type="dxa"/>
            <w:vMerge/>
            <w:noWrap/>
            <w:vAlign w:val="center"/>
          </w:tcPr>
          <w:p w14:paraId="4139A390"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vAlign w:val="center"/>
          </w:tcPr>
          <w:p w14:paraId="5B44AB5F" w14:textId="312BDB27"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746F301A" w14:textId="7A83273A"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0C28441" w14:textId="77777777" w:rsidTr="006D4939">
        <w:trPr>
          <w:trHeight w:val="300"/>
          <w:jc w:val="center"/>
        </w:trPr>
        <w:tc>
          <w:tcPr>
            <w:tcW w:w="1696" w:type="dxa"/>
            <w:vMerge/>
            <w:noWrap/>
            <w:vAlign w:val="center"/>
          </w:tcPr>
          <w:p w14:paraId="2AFBCDAF" w14:textId="77777777" w:rsidR="008D1E12" w:rsidRPr="00CE3C0C" w:rsidRDefault="008D1E12">
            <w:pPr>
              <w:rPr>
                <w:rFonts w:ascii="Arial" w:hAnsi="Arial" w:cs="Arial"/>
                <w:bCs/>
              </w:rPr>
            </w:pPr>
          </w:p>
        </w:tc>
        <w:tc>
          <w:tcPr>
            <w:tcW w:w="1843" w:type="dxa"/>
            <w:vAlign w:val="center"/>
          </w:tcPr>
          <w:p w14:paraId="4E495589" w14:textId="476EF072" w:rsidR="7AF4445A" w:rsidRPr="00CE3C0C" w:rsidRDefault="009A661E" w:rsidP="7AF4445A">
            <w:pPr>
              <w:jc w:val="center"/>
              <w:rPr>
                <w:rFonts w:ascii="Arial" w:eastAsia="Times New Roman" w:hAnsi="Arial" w:cs="Arial"/>
                <w:bCs/>
                <w:lang w:val="es-CO" w:eastAsia="es-CO"/>
              </w:rPr>
            </w:pPr>
            <w:hyperlink r:id="rId43"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011A6265"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2ED52DE2" w14:textId="77777777" w:rsidTr="006D4939">
        <w:trPr>
          <w:trHeight w:val="570"/>
          <w:jc w:val="center"/>
        </w:trPr>
        <w:tc>
          <w:tcPr>
            <w:tcW w:w="1696" w:type="dxa"/>
            <w:vMerge w:val="restart"/>
            <w:noWrap/>
            <w:vAlign w:val="center"/>
          </w:tcPr>
          <w:p w14:paraId="37AFCA40" w14:textId="25B0366E" w:rsidR="00EE2C86" w:rsidRPr="00CE3C0C" w:rsidRDefault="00EE2C86" w:rsidP="00F73871">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TIC</w:t>
            </w:r>
          </w:p>
        </w:tc>
        <w:tc>
          <w:tcPr>
            <w:tcW w:w="1843" w:type="dxa"/>
            <w:vAlign w:val="center"/>
          </w:tcPr>
          <w:p w14:paraId="6DEEBC9C" w14:textId="3B6D555A" w:rsidR="00EE2C86" w:rsidRPr="00CE3C0C" w:rsidRDefault="00EE2C86"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TRANSVERSAL TIC - UAECOB</w:t>
            </w:r>
          </w:p>
        </w:tc>
        <w:tc>
          <w:tcPr>
            <w:tcW w:w="5856" w:type="dxa"/>
            <w:vAlign w:val="center"/>
          </w:tcPr>
          <w:p w14:paraId="7AC691D2" w14:textId="00139FE8" w:rsidR="00EE2C86" w:rsidRPr="00CE3C0C" w:rsidRDefault="00EE2C86" w:rsidP="00EE2C86">
            <w:pPr>
              <w:pStyle w:val="TableParagraph"/>
              <w:ind w:right="386"/>
              <w:jc w:val="both"/>
              <w:rPr>
                <w:rFonts w:eastAsia="Times New Roman"/>
                <w:bCs/>
                <w:lang w:val="es-CO" w:eastAsia="es-CO"/>
              </w:rPr>
            </w:pPr>
            <w:r w:rsidRPr="00CE3C0C">
              <w:rPr>
                <w:rFonts w:eastAsia="Times New Roman"/>
                <w:bCs/>
                <w:lang w:val="es-CO" w:eastAsia="es-CO"/>
              </w:rPr>
              <w:t xml:space="preserve">Data Center (Centro de Datos), Aranda Software para Gestión de Mesa de Ayuda, Firewall Seguridad Perimetral, Página Web, </w:t>
            </w:r>
            <w:proofErr w:type="spellStart"/>
            <w:r w:rsidRPr="00CE3C0C">
              <w:rPr>
                <w:rFonts w:eastAsia="Times New Roman"/>
                <w:bCs/>
                <w:lang w:val="es-CO" w:eastAsia="es-CO"/>
              </w:rPr>
              <w:t>Control</w:t>
            </w:r>
            <w:r w:rsidR="00816984" w:rsidRPr="00CE3C0C">
              <w:rPr>
                <w:rFonts w:eastAsia="Times New Roman"/>
                <w:bCs/>
                <w:lang w:val="es-CO" w:eastAsia="es-CO"/>
              </w:rPr>
              <w:t>DOC</w:t>
            </w:r>
            <w:proofErr w:type="spellEnd"/>
            <w:r w:rsidRPr="00CE3C0C">
              <w:rPr>
                <w:rFonts w:eastAsia="Times New Roman"/>
                <w:bCs/>
                <w:lang w:val="es-CO" w:eastAsia="es-CO"/>
              </w:rPr>
              <w:t xml:space="preserve">, Mesa de Ayuda, Telefonía IP Avaya entre otros que dan alcance transversal a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744B6640" w14:textId="77777777" w:rsidTr="006D4939">
        <w:trPr>
          <w:trHeight w:val="300"/>
          <w:jc w:val="center"/>
        </w:trPr>
        <w:tc>
          <w:tcPr>
            <w:tcW w:w="1696" w:type="dxa"/>
            <w:vMerge/>
            <w:noWrap/>
            <w:vAlign w:val="center"/>
          </w:tcPr>
          <w:p w14:paraId="14D4F81C" w14:textId="77777777" w:rsidR="008D1E12" w:rsidRPr="00CE3C0C" w:rsidRDefault="008D1E12">
            <w:pPr>
              <w:rPr>
                <w:rFonts w:ascii="Arial" w:hAnsi="Arial" w:cs="Arial"/>
                <w:bCs/>
              </w:rPr>
            </w:pPr>
          </w:p>
        </w:tc>
        <w:tc>
          <w:tcPr>
            <w:tcW w:w="1843" w:type="dxa"/>
            <w:vAlign w:val="center"/>
          </w:tcPr>
          <w:p w14:paraId="0427B61D" w14:textId="476EF072" w:rsidR="7AF4445A" w:rsidRPr="00CE3C0C" w:rsidRDefault="009A661E" w:rsidP="7AF4445A">
            <w:pPr>
              <w:jc w:val="center"/>
              <w:rPr>
                <w:rFonts w:ascii="Arial" w:eastAsia="Times New Roman" w:hAnsi="Arial" w:cs="Arial"/>
                <w:bCs/>
                <w:lang w:val="es-CO" w:eastAsia="es-CO"/>
              </w:rPr>
            </w:pPr>
            <w:hyperlink r:id="rId44"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387F5635"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1CBAE604" w14:textId="77777777" w:rsidTr="006D4939">
        <w:trPr>
          <w:trHeight w:val="570"/>
          <w:jc w:val="center"/>
        </w:trPr>
        <w:tc>
          <w:tcPr>
            <w:tcW w:w="1696" w:type="dxa"/>
            <w:vMerge w:val="restart"/>
            <w:noWrap/>
            <w:vAlign w:val="center"/>
          </w:tcPr>
          <w:p w14:paraId="29746739" w14:textId="6C94151D" w:rsidR="003D2BAC" w:rsidRPr="00CE3C0C" w:rsidRDefault="003D2BAC" w:rsidP="00816984">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Servicio a la Ciudadanía</w:t>
            </w:r>
          </w:p>
        </w:tc>
        <w:tc>
          <w:tcPr>
            <w:tcW w:w="1843" w:type="dxa"/>
            <w:vAlign w:val="center"/>
          </w:tcPr>
          <w:p w14:paraId="71A8D0D1" w14:textId="0483EA65"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FUOCO</w:t>
            </w:r>
          </w:p>
        </w:tc>
        <w:tc>
          <w:tcPr>
            <w:tcW w:w="5856" w:type="dxa"/>
            <w:vAlign w:val="center"/>
          </w:tcPr>
          <w:p w14:paraId="745FDD54" w14:textId="53C3E07C"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Sistema de Información Misional</w:t>
            </w:r>
          </w:p>
        </w:tc>
      </w:tr>
      <w:tr w:rsidR="00CE3C0C" w:rsidRPr="00CE3C0C" w14:paraId="2D022866" w14:textId="77777777" w:rsidTr="006D4939">
        <w:trPr>
          <w:trHeight w:val="570"/>
          <w:jc w:val="center"/>
        </w:trPr>
        <w:tc>
          <w:tcPr>
            <w:tcW w:w="1696" w:type="dxa"/>
            <w:vMerge/>
            <w:noWrap/>
            <w:vAlign w:val="center"/>
          </w:tcPr>
          <w:p w14:paraId="51CE78C3" w14:textId="77777777" w:rsidR="003D2BAC" w:rsidRPr="00CE3C0C" w:rsidRDefault="003D2BAC" w:rsidP="00816984">
            <w:pPr>
              <w:widowControl/>
              <w:autoSpaceDE/>
              <w:autoSpaceDN/>
              <w:jc w:val="center"/>
              <w:rPr>
                <w:rFonts w:ascii="Arial" w:eastAsia="Times New Roman" w:hAnsi="Arial" w:cs="Arial"/>
                <w:bCs/>
                <w:lang w:val="es-CO" w:eastAsia="es-CO"/>
              </w:rPr>
            </w:pPr>
          </w:p>
        </w:tc>
        <w:tc>
          <w:tcPr>
            <w:tcW w:w="1843" w:type="dxa"/>
            <w:vAlign w:val="center"/>
          </w:tcPr>
          <w:p w14:paraId="78FBAB6D" w14:textId="5EFD401E"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vAlign w:val="center"/>
          </w:tcPr>
          <w:p w14:paraId="34919B23" w14:textId="77777777"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Ofimática y Mesa de Ayuda Telefonía IP Intranet</w:t>
            </w:r>
          </w:p>
          <w:p w14:paraId="69EC6596" w14:textId="50F95831"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4A4F8531" w14:textId="77777777" w:rsidTr="006D4939">
        <w:trPr>
          <w:trHeight w:val="570"/>
          <w:jc w:val="center"/>
        </w:trPr>
        <w:tc>
          <w:tcPr>
            <w:tcW w:w="1696" w:type="dxa"/>
            <w:vMerge/>
            <w:noWrap/>
            <w:vAlign w:val="center"/>
          </w:tcPr>
          <w:p w14:paraId="131B5BAE" w14:textId="77777777" w:rsidR="003D2BAC" w:rsidRPr="00CE3C0C" w:rsidRDefault="003D2BAC" w:rsidP="00816984">
            <w:pPr>
              <w:widowControl/>
              <w:autoSpaceDE/>
              <w:autoSpaceDN/>
              <w:jc w:val="center"/>
              <w:rPr>
                <w:rFonts w:ascii="Arial" w:eastAsia="Times New Roman" w:hAnsi="Arial" w:cs="Arial"/>
                <w:bCs/>
                <w:lang w:val="es-CO" w:eastAsia="es-CO"/>
              </w:rPr>
            </w:pPr>
          </w:p>
        </w:tc>
        <w:tc>
          <w:tcPr>
            <w:tcW w:w="1843" w:type="dxa"/>
            <w:vAlign w:val="center"/>
          </w:tcPr>
          <w:p w14:paraId="1B98DFE1" w14:textId="333558B7"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 xml:space="preserve">PREDIS, PAC, OPGET. BOGDATA y </w:t>
            </w:r>
            <w:r w:rsidRPr="00CE3C0C">
              <w:rPr>
                <w:bCs/>
              </w:rPr>
              <w:t>SISTEMA DIGITAL DE TURNOS</w:t>
            </w:r>
          </w:p>
        </w:tc>
        <w:tc>
          <w:tcPr>
            <w:tcW w:w="5856" w:type="dxa"/>
            <w:vAlign w:val="center"/>
          </w:tcPr>
          <w:p w14:paraId="52D18105" w14:textId="45A88784"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Sistemas de Información Externos</w:t>
            </w:r>
          </w:p>
        </w:tc>
      </w:tr>
      <w:tr w:rsidR="00CE3C0C" w:rsidRPr="00CE3C0C" w14:paraId="604FB181" w14:textId="77777777" w:rsidTr="006D4939">
        <w:trPr>
          <w:trHeight w:val="119"/>
          <w:jc w:val="center"/>
        </w:trPr>
        <w:tc>
          <w:tcPr>
            <w:tcW w:w="1696" w:type="dxa"/>
            <w:vMerge/>
            <w:noWrap/>
            <w:vAlign w:val="center"/>
          </w:tcPr>
          <w:p w14:paraId="7E6ADAF6" w14:textId="735D1894" w:rsidR="003D2BAC" w:rsidRPr="00CE3C0C" w:rsidRDefault="003D2BAC" w:rsidP="003D2BAC">
            <w:pPr>
              <w:widowControl/>
              <w:autoSpaceDE/>
              <w:autoSpaceDN/>
              <w:jc w:val="center"/>
              <w:rPr>
                <w:rFonts w:ascii="Arial" w:eastAsia="Times New Roman" w:hAnsi="Arial" w:cs="Arial"/>
                <w:bCs/>
                <w:lang w:val="es-CO" w:eastAsia="es-CO"/>
              </w:rPr>
            </w:pPr>
          </w:p>
        </w:tc>
        <w:tc>
          <w:tcPr>
            <w:tcW w:w="1843" w:type="dxa"/>
            <w:vAlign w:val="center"/>
          </w:tcPr>
          <w:p w14:paraId="645F19C2" w14:textId="6ECD9B7B" w:rsidR="003D2BAC" w:rsidRPr="00CE3C0C" w:rsidRDefault="003D2BAC" w:rsidP="003D2BAC">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PORTAL WEB - UAECOB</w:t>
            </w:r>
          </w:p>
        </w:tc>
        <w:tc>
          <w:tcPr>
            <w:tcW w:w="5856" w:type="dxa"/>
            <w:vAlign w:val="center"/>
          </w:tcPr>
          <w:p w14:paraId="2F6C1433" w14:textId="60D2AADA" w:rsidR="003D2BAC" w:rsidRPr="00CE3C0C" w:rsidRDefault="003D2BAC" w:rsidP="003D2BAC">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605FFC3E" w14:textId="77777777" w:rsidTr="006D4939">
        <w:trPr>
          <w:trHeight w:val="300"/>
          <w:jc w:val="center"/>
        </w:trPr>
        <w:tc>
          <w:tcPr>
            <w:tcW w:w="1696" w:type="dxa"/>
            <w:vMerge/>
            <w:noWrap/>
            <w:vAlign w:val="center"/>
          </w:tcPr>
          <w:p w14:paraId="06A67C8C" w14:textId="77777777" w:rsidR="008D1E12" w:rsidRPr="00CE3C0C" w:rsidRDefault="008D1E12">
            <w:pPr>
              <w:rPr>
                <w:rFonts w:ascii="Arial" w:hAnsi="Arial" w:cs="Arial"/>
                <w:bCs/>
              </w:rPr>
            </w:pPr>
          </w:p>
        </w:tc>
        <w:tc>
          <w:tcPr>
            <w:tcW w:w="1843" w:type="dxa"/>
            <w:vAlign w:val="center"/>
          </w:tcPr>
          <w:p w14:paraId="0F6DF6F1" w14:textId="476EF072" w:rsidR="7AF4445A" w:rsidRPr="00CE3C0C" w:rsidRDefault="009A661E" w:rsidP="7AF4445A">
            <w:pPr>
              <w:jc w:val="center"/>
              <w:rPr>
                <w:rFonts w:ascii="Arial" w:eastAsia="Times New Roman" w:hAnsi="Arial" w:cs="Arial"/>
                <w:bCs/>
                <w:lang w:val="es-CO" w:eastAsia="es-CO"/>
              </w:rPr>
            </w:pPr>
            <w:hyperlink r:id="rId45" w:history="1">
              <w:r w:rsidR="7AF4445A" w:rsidRPr="00CE3C0C">
                <w:rPr>
                  <w:rStyle w:val="Hipervnculo"/>
                  <w:rFonts w:ascii="Arial" w:eastAsia="system-ui" w:hAnsi="Arial" w:cs="Arial"/>
                  <w:bCs/>
                  <w:caps/>
                  <w:color w:val="auto"/>
                  <w:lang w:val="es-CO"/>
                </w:rPr>
                <w:t>INFORMEPAGO</w:t>
              </w:r>
            </w:hyperlink>
          </w:p>
        </w:tc>
        <w:tc>
          <w:tcPr>
            <w:tcW w:w="5856" w:type="dxa"/>
            <w:vAlign w:val="center"/>
          </w:tcPr>
          <w:p w14:paraId="5B3F7D6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2895625E" w14:textId="77777777" w:rsidTr="006D4939">
        <w:trPr>
          <w:trHeight w:val="119"/>
          <w:jc w:val="center"/>
        </w:trPr>
        <w:tc>
          <w:tcPr>
            <w:tcW w:w="9395" w:type="dxa"/>
            <w:gridSpan w:val="3"/>
            <w:noWrap/>
            <w:vAlign w:val="center"/>
          </w:tcPr>
          <w:p w14:paraId="1D964302" w14:textId="3507E8B3" w:rsidR="001763E3" w:rsidRPr="00CE3C0C" w:rsidRDefault="001763E3" w:rsidP="003D2BAC">
            <w:pPr>
              <w:pStyle w:val="TableParagraph"/>
              <w:ind w:right="386"/>
              <w:jc w:val="both"/>
              <w:rPr>
                <w:rFonts w:eastAsia="Times New Roman"/>
                <w:bCs/>
                <w:lang w:val="es-CO" w:eastAsia="es-CO"/>
              </w:rPr>
            </w:pPr>
            <w:r w:rsidRPr="00CE3C0C">
              <w:rPr>
                <w:rFonts w:eastAsia="Times New Roman"/>
                <w:bCs/>
                <w:lang w:val="es-CO" w:eastAsia="es-CO"/>
              </w:rPr>
              <w:t xml:space="preserve">Se informa también que los procesos realizan sus trabajos laborales manualmente en tablas en EXCEL, lo cual puede incurrir en perdida de información, riesgos de la información </w:t>
            </w:r>
            <w:r w:rsidRPr="00CE3C0C">
              <w:rPr>
                <w:rFonts w:eastAsia="Times New Roman"/>
                <w:bCs/>
                <w:lang w:val="es-CO" w:eastAsia="es-CO"/>
              </w:rPr>
              <w:lastRenderedPageBreak/>
              <w:t xml:space="preserve">reportada, que el funcionario se retire de la </w:t>
            </w:r>
            <w:r w:rsidR="008D423C" w:rsidRPr="00CE3C0C">
              <w:rPr>
                <w:rFonts w:eastAsia="Times New Roman"/>
                <w:bCs/>
                <w:lang w:val="es-CO" w:eastAsia="es-CO"/>
              </w:rPr>
              <w:t>Entidad</w:t>
            </w:r>
            <w:r w:rsidRPr="00CE3C0C">
              <w:rPr>
                <w:rFonts w:eastAsia="Times New Roman"/>
                <w:bCs/>
                <w:lang w:val="es-CO" w:eastAsia="es-CO"/>
              </w:rPr>
              <w:t xml:space="preserve"> y la Gestión del conocimiento se pierda, entre otros.</w:t>
            </w:r>
          </w:p>
        </w:tc>
      </w:tr>
    </w:tbl>
    <w:p w14:paraId="7654A570" w14:textId="77777777" w:rsidR="00BA3E87" w:rsidRDefault="00BA3E87" w:rsidP="00BA3E87">
      <w:pPr>
        <w:rPr>
          <w:lang w:val="es-CO"/>
        </w:rPr>
      </w:pPr>
    </w:p>
    <w:p w14:paraId="504E7196" w14:textId="6E9A66E3" w:rsidR="00187238" w:rsidRPr="00187238" w:rsidRDefault="00187238" w:rsidP="00187238">
      <w:pPr>
        <w:pStyle w:val="Sinespaciado"/>
        <w:jc w:val="both"/>
        <w:rPr>
          <w:rFonts w:ascii="Arial" w:hAnsi="Arial" w:cs="Arial"/>
          <w:sz w:val="22"/>
          <w:szCs w:val="22"/>
          <w:lang w:val="es-ES"/>
        </w:rPr>
      </w:pPr>
      <w:r>
        <w:rPr>
          <w:rFonts w:ascii="Arial" w:hAnsi="Arial" w:cs="Arial"/>
          <w:sz w:val="22"/>
          <w:szCs w:val="22"/>
        </w:rPr>
        <w:t xml:space="preserve">De acuerdo con lo anterior </w:t>
      </w:r>
      <w:r w:rsidRPr="00187238">
        <w:rPr>
          <w:rFonts w:ascii="Arial" w:hAnsi="Arial" w:cs="Arial"/>
          <w:sz w:val="22"/>
          <w:szCs w:val="22"/>
          <w:lang w:val="es-ES"/>
        </w:rPr>
        <w:t>indica</w:t>
      </w:r>
      <w:r w:rsidR="001763E3">
        <w:rPr>
          <w:rFonts w:ascii="Arial" w:hAnsi="Arial" w:cs="Arial"/>
          <w:sz w:val="22"/>
          <w:szCs w:val="22"/>
          <w:lang w:val="es-ES"/>
        </w:rPr>
        <w:t>,</w:t>
      </w:r>
      <w:r>
        <w:rPr>
          <w:rFonts w:ascii="Arial" w:hAnsi="Arial" w:cs="Arial"/>
          <w:sz w:val="22"/>
          <w:szCs w:val="22"/>
          <w:lang w:val="es-ES"/>
        </w:rPr>
        <w:t xml:space="preserve"> que se necesita fortalecer la</w:t>
      </w:r>
      <w:r w:rsidR="001763E3">
        <w:rPr>
          <w:rFonts w:ascii="Arial" w:hAnsi="Arial" w:cs="Arial"/>
          <w:sz w:val="22"/>
          <w:szCs w:val="22"/>
          <w:lang w:val="es-ES"/>
        </w:rPr>
        <w:t>s</w:t>
      </w:r>
      <w:r>
        <w:rPr>
          <w:rFonts w:ascii="Arial" w:hAnsi="Arial" w:cs="Arial"/>
          <w:sz w:val="22"/>
          <w:szCs w:val="22"/>
          <w:lang w:val="es-ES"/>
        </w:rPr>
        <w:t xml:space="preserve"> plataformas tecnológicas de la </w:t>
      </w:r>
      <w:r w:rsidR="008D423C">
        <w:rPr>
          <w:rFonts w:ascii="Arial" w:hAnsi="Arial" w:cs="Arial"/>
          <w:sz w:val="22"/>
          <w:szCs w:val="22"/>
          <w:lang w:val="es-ES"/>
        </w:rPr>
        <w:t>Entidad</w:t>
      </w:r>
      <w:r w:rsidRPr="00187238">
        <w:rPr>
          <w:rFonts w:ascii="Arial" w:hAnsi="Arial" w:cs="Arial"/>
          <w:sz w:val="22"/>
          <w:szCs w:val="22"/>
          <w:lang w:val="es-ES"/>
        </w:rPr>
        <w:t xml:space="preserve">, </w:t>
      </w:r>
      <w:r w:rsidR="001763E3">
        <w:rPr>
          <w:rFonts w:ascii="Arial" w:hAnsi="Arial" w:cs="Arial"/>
          <w:sz w:val="22"/>
          <w:szCs w:val="22"/>
          <w:lang w:val="es-ES"/>
        </w:rPr>
        <w:t>para</w:t>
      </w:r>
      <w:r w:rsidRPr="00187238">
        <w:rPr>
          <w:rFonts w:ascii="Arial" w:hAnsi="Arial" w:cs="Arial"/>
          <w:sz w:val="22"/>
          <w:szCs w:val="22"/>
          <w:lang w:val="es-ES"/>
        </w:rPr>
        <w:t xml:space="preserve"> potencia</w:t>
      </w:r>
      <w:r w:rsidR="001763E3">
        <w:rPr>
          <w:rFonts w:ascii="Arial" w:hAnsi="Arial" w:cs="Arial"/>
          <w:sz w:val="22"/>
          <w:szCs w:val="22"/>
          <w:lang w:val="es-ES"/>
        </w:rPr>
        <w:t>r</w:t>
      </w:r>
      <w:r w:rsidRPr="00187238">
        <w:rPr>
          <w:rFonts w:ascii="Arial" w:hAnsi="Arial" w:cs="Arial"/>
          <w:sz w:val="22"/>
          <w:szCs w:val="22"/>
          <w:lang w:val="es-ES"/>
        </w:rPr>
        <w:t xml:space="preserve"> </w:t>
      </w:r>
      <w:r w:rsidR="001763E3">
        <w:rPr>
          <w:rFonts w:ascii="Arial" w:hAnsi="Arial" w:cs="Arial"/>
          <w:sz w:val="22"/>
          <w:szCs w:val="22"/>
          <w:lang w:val="es-ES"/>
        </w:rPr>
        <w:t>la</w:t>
      </w:r>
      <w:r w:rsidRPr="00187238">
        <w:rPr>
          <w:rFonts w:ascii="Arial" w:hAnsi="Arial" w:cs="Arial"/>
          <w:sz w:val="22"/>
          <w:szCs w:val="22"/>
          <w:lang w:val="es-ES"/>
        </w:rPr>
        <w:t xml:space="preserve"> automatización, eficiencia y optimización en la operación</w:t>
      </w:r>
      <w:r w:rsidR="001763E3">
        <w:rPr>
          <w:rFonts w:ascii="Arial" w:hAnsi="Arial" w:cs="Arial"/>
          <w:sz w:val="22"/>
          <w:szCs w:val="22"/>
          <w:lang w:val="es-ES"/>
        </w:rPr>
        <w:t xml:space="preserve"> de la organización.</w:t>
      </w:r>
    </w:p>
    <w:p w14:paraId="1AA20BC2" w14:textId="3184F855" w:rsidR="00AC188D" w:rsidRDefault="20586BBE">
      <w:pPr>
        <w:pStyle w:val="Ttulo1"/>
        <w:numPr>
          <w:ilvl w:val="0"/>
          <w:numId w:val="24"/>
        </w:numPr>
        <w:tabs>
          <w:tab w:val="num" w:pos="360"/>
        </w:tabs>
        <w:ind w:left="284" w:hanging="284"/>
        <w:rPr>
          <w:rFonts w:ascii="Arial" w:hAnsi="Arial" w:cs="Arial"/>
          <w:b/>
          <w:bCs/>
          <w:color w:val="auto"/>
          <w:sz w:val="24"/>
          <w:szCs w:val="24"/>
          <w:lang w:val="es-MX"/>
        </w:rPr>
      </w:pPr>
      <w:bookmarkStart w:id="104" w:name="_Toc1942321346"/>
      <w:bookmarkStart w:id="105" w:name="_Toc218928135"/>
      <w:bookmarkStart w:id="106" w:name="_TOC_250052"/>
      <w:bookmarkStart w:id="107" w:name="_Toc1931691569"/>
      <w:r w:rsidRPr="36FF2051">
        <w:rPr>
          <w:rFonts w:ascii="Arial" w:hAnsi="Arial" w:cs="Arial"/>
          <w:b/>
          <w:bCs/>
          <w:color w:val="auto"/>
          <w:sz w:val="24"/>
          <w:szCs w:val="24"/>
          <w:lang w:val="es-MX"/>
        </w:rPr>
        <w:t>TRAMITES Y SERVICIOS</w:t>
      </w:r>
      <w:bookmarkEnd w:id="104"/>
      <w:bookmarkEnd w:id="105"/>
    </w:p>
    <w:p w14:paraId="782ADA96" w14:textId="77777777" w:rsidR="006B224B" w:rsidRPr="006B224B" w:rsidRDefault="006B224B" w:rsidP="006B224B">
      <w:pPr>
        <w:rPr>
          <w:rFonts w:ascii="Arial" w:eastAsiaTheme="minorHAnsi" w:hAnsi="Arial" w:cs="Arial"/>
          <w:kern w:val="2"/>
          <w14:ligatures w14:val="standardContextual"/>
        </w:rPr>
      </w:pPr>
    </w:p>
    <w:p w14:paraId="2356DAE2" w14:textId="2E9E1674" w:rsidR="6D5D1405" w:rsidRPr="006B224B" w:rsidRDefault="6D5D1405" w:rsidP="00564633">
      <w:pPr>
        <w:spacing w:line="300" w:lineRule="auto"/>
        <w:rPr>
          <w:rFonts w:ascii="Arial" w:eastAsiaTheme="minorHAnsi" w:hAnsi="Arial" w:cs="Arial"/>
          <w:kern w:val="2"/>
          <w14:ligatures w14:val="standardContextual"/>
        </w:rPr>
      </w:pPr>
      <w:r w:rsidRPr="006B224B">
        <w:rPr>
          <w:rFonts w:ascii="Arial" w:eastAsiaTheme="minorHAnsi" w:hAnsi="Arial" w:cs="Arial"/>
          <w:kern w:val="2"/>
          <w14:ligatures w14:val="standardContextual"/>
        </w:rPr>
        <w:t xml:space="preserve">La UAECOB dispone del documento denominado Guía de Servicios del Proceso de TIC V2, el cual está publicado en la página web institucional. En este documento se detallan los servicios actualmente operativos en el área de Tecnologías de la Información. </w:t>
      </w:r>
    </w:p>
    <w:p w14:paraId="38EFB927" w14:textId="6B55D75A" w:rsidR="00564633" w:rsidRDefault="00564633" w:rsidP="00564633">
      <w:pPr>
        <w:tabs>
          <w:tab w:val="num" w:pos="360"/>
        </w:tabs>
        <w:rPr>
          <w:color w:val="000000" w:themeColor="text1"/>
          <w:sz w:val="23"/>
          <w:szCs w:val="23"/>
          <w:lang w:val="es-MX"/>
        </w:rPr>
      </w:pPr>
    </w:p>
    <w:p w14:paraId="5655AD6D" w14:textId="497F9C8E" w:rsidR="00293D27" w:rsidRDefault="4D46811E">
      <w:pPr>
        <w:pStyle w:val="Ttulo1"/>
        <w:numPr>
          <w:ilvl w:val="0"/>
          <w:numId w:val="24"/>
        </w:numPr>
        <w:tabs>
          <w:tab w:val="num" w:pos="360"/>
        </w:tabs>
        <w:ind w:left="284" w:hanging="284"/>
        <w:rPr>
          <w:rFonts w:ascii="Arial" w:hAnsi="Arial" w:cs="Arial"/>
          <w:b/>
          <w:bCs/>
          <w:color w:val="auto"/>
          <w:sz w:val="24"/>
          <w:szCs w:val="24"/>
          <w:lang w:val="es-MX"/>
        </w:rPr>
      </w:pPr>
      <w:bookmarkStart w:id="108" w:name="_Toc517279406"/>
      <w:bookmarkStart w:id="109" w:name="_Toc218928136"/>
      <w:r w:rsidRPr="36FF2051">
        <w:rPr>
          <w:rFonts w:ascii="Arial" w:hAnsi="Arial" w:cs="Arial"/>
          <w:b/>
          <w:bCs/>
          <w:color w:val="auto"/>
          <w:sz w:val="24"/>
          <w:szCs w:val="24"/>
          <w:lang w:val="es-MX"/>
        </w:rPr>
        <w:t xml:space="preserve">SITUACIÓN </w:t>
      </w:r>
      <w:bookmarkEnd w:id="106"/>
      <w:r w:rsidRPr="36FF2051">
        <w:rPr>
          <w:rFonts w:ascii="Arial" w:hAnsi="Arial" w:cs="Arial"/>
          <w:b/>
          <w:bCs/>
          <w:color w:val="auto"/>
          <w:sz w:val="24"/>
          <w:szCs w:val="24"/>
          <w:lang w:val="es-MX"/>
        </w:rPr>
        <w:t>ACTUAL</w:t>
      </w:r>
      <w:bookmarkEnd w:id="107"/>
      <w:bookmarkEnd w:id="108"/>
      <w:bookmarkEnd w:id="109"/>
    </w:p>
    <w:p w14:paraId="08A0599C" w14:textId="77777777" w:rsidR="00A85674" w:rsidRPr="00A85674" w:rsidRDefault="00A85674" w:rsidP="00A85674">
      <w:pPr>
        <w:pStyle w:val="Sinespaciado"/>
        <w:jc w:val="both"/>
        <w:rPr>
          <w:rFonts w:ascii="Arial" w:hAnsi="Arial" w:cs="Arial"/>
          <w:sz w:val="22"/>
          <w:szCs w:val="22"/>
        </w:rPr>
      </w:pPr>
    </w:p>
    <w:p w14:paraId="1AB85EAC" w14:textId="18568C87" w:rsidR="00A85674" w:rsidRPr="00A85674" w:rsidRDefault="536C6BBB" w:rsidP="3A810B08">
      <w:pPr>
        <w:pStyle w:val="Sinespaciado"/>
        <w:jc w:val="both"/>
        <w:rPr>
          <w:rFonts w:ascii="Arial" w:hAnsi="Arial" w:cs="Arial"/>
          <w:sz w:val="22"/>
          <w:szCs w:val="22"/>
          <w:lang w:val="es-ES"/>
        </w:rPr>
      </w:pPr>
      <w:r w:rsidRPr="63C4A47F">
        <w:rPr>
          <w:rFonts w:ascii="Arial" w:hAnsi="Arial" w:cs="Arial"/>
          <w:sz w:val="22"/>
          <w:szCs w:val="22"/>
          <w:lang w:val="es-ES"/>
        </w:rPr>
        <w:t>Para mostrar el estado del arte frente al nivel de madurez en la implementación de las políticas de Gobierno Digital y Seguridad Digital, se tomó como metodología la definida por MINTIC en el marco de referencia de arquitectura empresarial, la cual debe analizar el proceso de Gestión TIC las cuales son: Estrategia de Gestión y operación, Estrategia y Tecnología de la Información, Gestión y Operación y Tecnologías de la Información.</w:t>
      </w:r>
    </w:p>
    <w:p w14:paraId="189E21B5" w14:textId="679ED53E" w:rsidR="2249CCC8" w:rsidRDefault="2249CCC8" w:rsidP="2249CCC8">
      <w:pPr>
        <w:pStyle w:val="Sinespaciado"/>
        <w:jc w:val="both"/>
        <w:rPr>
          <w:rFonts w:ascii="Arial" w:hAnsi="Arial" w:cs="Arial"/>
          <w:sz w:val="22"/>
          <w:szCs w:val="22"/>
          <w:lang w:val="es-ES"/>
        </w:rPr>
      </w:pPr>
    </w:p>
    <w:p w14:paraId="5BD6519D" w14:textId="11C59A58" w:rsidR="28A8DD65" w:rsidRDefault="484E5292" w:rsidP="28A8DD65">
      <w:pPr>
        <w:pStyle w:val="Sinespaciado"/>
        <w:jc w:val="both"/>
        <w:rPr>
          <w:rFonts w:ascii="Arial" w:hAnsi="Arial" w:cs="Arial"/>
          <w:sz w:val="22"/>
          <w:szCs w:val="22"/>
          <w:lang w:val="es-ES"/>
        </w:rPr>
      </w:pPr>
      <w:r w:rsidRPr="63C4A47F">
        <w:rPr>
          <w:rFonts w:ascii="Arial" w:hAnsi="Arial" w:cs="Arial"/>
          <w:sz w:val="22"/>
          <w:szCs w:val="22"/>
          <w:lang w:val="es-ES"/>
        </w:rPr>
        <w:t xml:space="preserve">En principio y como </w:t>
      </w:r>
      <w:r w:rsidR="75FBA366" w:rsidRPr="63C4A47F">
        <w:rPr>
          <w:rFonts w:ascii="Arial" w:hAnsi="Arial" w:cs="Arial"/>
          <w:sz w:val="22"/>
          <w:szCs w:val="22"/>
          <w:lang w:val="es-ES"/>
        </w:rPr>
        <w:t>línea</w:t>
      </w:r>
      <w:r w:rsidRPr="63C4A47F">
        <w:rPr>
          <w:rFonts w:ascii="Arial" w:hAnsi="Arial" w:cs="Arial"/>
          <w:sz w:val="22"/>
          <w:szCs w:val="22"/>
          <w:lang w:val="es-ES"/>
        </w:rPr>
        <w:t xml:space="preserve"> base, se generan actividades de </w:t>
      </w:r>
      <w:r w:rsidR="6D69A7A8" w:rsidRPr="63C4A47F">
        <w:rPr>
          <w:rFonts w:ascii="Arial" w:hAnsi="Arial" w:cs="Arial"/>
          <w:sz w:val="22"/>
          <w:szCs w:val="22"/>
          <w:lang w:val="es-ES"/>
        </w:rPr>
        <w:t xml:space="preserve">implementación del Modelo de Gestión de Gobierno de </w:t>
      </w:r>
      <w:r w:rsidR="52E89A9C" w:rsidRPr="63C4A47F">
        <w:rPr>
          <w:rFonts w:ascii="Arial" w:hAnsi="Arial" w:cs="Arial"/>
          <w:sz w:val="22"/>
          <w:szCs w:val="22"/>
          <w:lang w:val="es-ES"/>
        </w:rPr>
        <w:t>Tecnologías</w:t>
      </w:r>
      <w:r w:rsidR="6D69A7A8" w:rsidRPr="63C4A47F">
        <w:rPr>
          <w:rFonts w:ascii="Arial" w:hAnsi="Arial" w:cs="Arial"/>
          <w:sz w:val="22"/>
          <w:szCs w:val="22"/>
          <w:lang w:val="es-ES"/>
        </w:rPr>
        <w:t xml:space="preserve"> de Información (MGGTI), en la estructura organizacional de la Oficina de TI de la UAECOB, esto </w:t>
      </w:r>
      <w:r w:rsidR="6B81A2E9" w:rsidRPr="63C4A47F">
        <w:rPr>
          <w:rFonts w:ascii="Arial" w:hAnsi="Arial" w:cs="Arial"/>
          <w:sz w:val="22"/>
          <w:szCs w:val="22"/>
          <w:lang w:val="es-ES"/>
        </w:rPr>
        <w:t xml:space="preserve">como una estrategia previa e intencional a la orientación de la Implementación de la Arquitectura Empresarial, orientado </w:t>
      </w:r>
      <w:r w:rsidR="5A36D93D" w:rsidRPr="63C4A47F">
        <w:rPr>
          <w:rFonts w:ascii="Arial" w:hAnsi="Arial" w:cs="Arial"/>
          <w:sz w:val="22"/>
          <w:szCs w:val="22"/>
          <w:lang w:val="es-ES"/>
        </w:rPr>
        <w:t>así</w:t>
      </w:r>
      <w:r w:rsidR="6B81A2E9" w:rsidRPr="63C4A47F">
        <w:rPr>
          <w:rFonts w:ascii="Arial" w:hAnsi="Arial" w:cs="Arial"/>
          <w:sz w:val="22"/>
          <w:szCs w:val="22"/>
          <w:lang w:val="es-ES"/>
        </w:rPr>
        <w:t xml:space="preserve"> la definición de cada uno de los domini</w:t>
      </w:r>
      <w:r w:rsidR="7378DCE0" w:rsidRPr="63C4A47F">
        <w:rPr>
          <w:rFonts w:ascii="Arial" w:hAnsi="Arial" w:cs="Arial"/>
          <w:sz w:val="22"/>
          <w:szCs w:val="22"/>
          <w:lang w:val="es-ES"/>
        </w:rPr>
        <w:t>os definidos en este marco de referencia</w:t>
      </w:r>
    </w:p>
    <w:p w14:paraId="6DE5A935" w14:textId="3DF7A878" w:rsidR="2249CCC8" w:rsidRDefault="2249CCC8" w:rsidP="2249CCC8">
      <w:pPr>
        <w:pStyle w:val="Sinespaciado"/>
        <w:jc w:val="both"/>
        <w:rPr>
          <w:rFonts w:ascii="Arial" w:hAnsi="Arial" w:cs="Arial"/>
          <w:sz w:val="22"/>
          <w:szCs w:val="22"/>
          <w:lang w:val="es-ES"/>
        </w:rPr>
      </w:pPr>
    </w:p>
    <w:p w14:paraId="0F9723F0" w14:textId="0273B17F" w:rsidR="00293D27" w:rsidRDefault="4D46811E">
      <w:pPr>
        <w:pStyle w:val="Ttulo2"/>
        <w:numPr>
          <w:ilvl w:val="1"/>
          <w:numId w:val="24"/>
        </w:numPr>
        <w:rPr>
          <w:rFonts w:ascii="Arial" w:eastAsiaTheme="minorEastAsia" w:hAnsi="Arial" w:cs="Arial"/>
          <w:b/>
          <w:bCs/>
          <w:color w:val="auto"/>
          <w:sz w:val="24"/>
          <w:szCs w:val="24"/>
          <w:lang w:val="es-CO"/>
        </w:rPr>
      </w:pPr>
      <w:bookmarkStart w:id="110" w:name="_TOC_250051"/>
      <w:bookmarkStart w:id="111" w:name="_Toc256377365"/>
      <w:bookmarkStart w:id="112" w:name="_Toc261669475"/>
      <w:bookmarkStart w:id="113" w:name="_Toc218928137"/>
      <w:r w:rsidRPr="36FF2051">
        <w:rPr>
          <w:rFonts w:ascii="Arial" w:eastAsiaTheme="minorEastAsia" w:hAnsi="Arial" w:cs="Arial"/>
          <w:b/>
          <w:bCs/>
          <w:color w:val="auto"/>
          <w:sz w:val="24"/>
          <w:szCs w:val="24"/>
          <w:lang w:val="es-CO"/>
        </w:rPr>
        <w:t xml:space="preserve">Estrategia </w:t>
      </w:r>
      <w:bookmarkEnd w:id="110"/>
      <w:r w:rsidRPr="36FF2051">
        <w:rPr>
          <w:rFonts w:ascii="Arial" w:eastAsiaTheme="minorEastAsia" w:hAnsi="Arial" w:cs="Arial"/>
          <w:b/>
          <w:bCs/>
          <w:color w:val="auto"/>
          <w:sz w:val="24"/>
          <w:szCs w:val="24"/>
          <w:lang w:val="es-CO"/>
        </w:rPr>
        <w:t>de TI</w:t>
      </w:r>
      <w:bookmarkEnd w:id="111"/>
      <w:bookmarkEnd w:id="112"/>
      <w:bookmarkEnd w:id="113"/>
    </w:p>
    <w:p w14:paraId="54CF9E42" w14:textId="77777777" w:rsidR="00A85674" w:rsidRDefault="00A85674" w:rsidP="00A85674">
      <w:pPr>
        <w:rPr>
          <w:lang w:val="es-CO"/>
        </w:rPr>
      </w:pPr>
    </w:p>
    <w:p w14:paraId="5DC12C3A" w14:textId="77777777" w:rsidR="00A85674" w:rsidRDefault="00A85674" w:rsidP="00A85674">
      <w:pPr>
        <w:pStyle w:val="Sinespaciado"/>
        <w:jc w:val="both"/>
        <w:rPr>
          <w:rFonts w:ascii="Arial" w:hAnsi="Arial" w:cs="Arial"/>
          <w:sz w:val="22"/>
          <w:szCs w:val="22"/>
        </w:rPr>
      </w:pPr>
      <w:r w:rsidRPr="00A85674">
        <w:rPr>
          <w:rFonts w:ascii="Arial" w:hAnsi="Arial" w:cs="Arial"/>
          <w:sz w:val="22"/>
          <w:szCs w:val="22"/>
        </w:rPr>
        <w:t>La metodología para desarrollar el lienzo estratégico es de derecha a izquierda abordando primero:</w:t>
      </w:r>
    </w:p>
    <w:p w14:paraId="1946AB8C" w14:textId="77777777" w:rsidR="00A85674" w:rsidRPr="00A85674" w:rsidRDefault="00A85674" w:rsidP="00A85674">
      <w:pPr>
        <w:pStyle w:val="Sinespaciado"/>
        <w:jc w:val="both"/>
        <w:rPr>
          <w:rFonts w:ascii="Arial" w:hAnsi="Arial" w:cs="Arial"/>
          <w:sz w:val="22"/>
          <w:szCs w:val="22"/>
        </w:rPr>
      </w:pPr>
    </w:p>
    <w:p w14:paraId="56CA89E8"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Segmentos de partes interesadas</w:t>
      </w:r>
    </w:p>
    <w:p w14:paraId="33196525"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Propuesta de valor</w:t>
      </w:r>
    </w:p>
    <w:p w14:paraId="704A0A70"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Canales</w:t>
      </w:r>
    </w:p>
    <w:p w14:paraId="637F6E42"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Relación con Partes Interesadas</w:t>
      </w:r>
    </w:p>
    <w:p w14:paraId="2AB5D8AF"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Flujo de ingresos</w:t>
      </w:r>
    </w:p>
    <w:p w14:paraId="1D466AF9"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Recursos claves</w:t>
      </w:r>
    </w:p>
    <w:p w14:paraId="31828B2E"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Actividades Claves</w:t>
      </w:r>
    </w:p>
    <w:p w14:paraId="78222A71"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t>Socios Institucionales y aliados estratégicos</w:t>
      </w:r>
    </w:p>
    <w:p w14:paraId="51C31CDF" w14:textId="77777777" w:rsidR="00A85674" w:rsidRPr="00A85674" w:rsidRDefault="00A85674">
      <w:pPr>
        <w:pStyle w:val="Sinespaciado"/>
        <w:numPr>
          <w:ilvl w:val="0"/>
          <w:numId w:val="32"/>
        </w:numPr>
        <w:jc w:val="both"/>
        <w:rPr>
          <w:rFonts w:ascii="Arial" w:hAnsi="Arial" w:cs="Arial"/>
          <w:sz w:val="22"/>
          <w:szCs w:val="22"/>
        </w:rPr>
      </w:pPr>
      <w:r w:rsidRPr="00A85674">
        <w:rPr>
          <w:rFonts w:ascii="Arial" w:hAnsi="Arial" w:cs="Arial"/>
          <w:sz w:val="22"/>
          <w:szCs w:val="22"/>
        </w:rPr>
        <w:lastRenderedPageBreak/>
        <w:t>Estructura de costos</w:t>
      </w:r>
    </w:p>
    <w:p w14:paraId="45377F89" w14:textId="77777777" w:rsidR="00A85674" w:rsidRPr="00A85674" w:rsidRDefault="00A85674" w:rsidP="00A85674">
      <w:pPr>
        <w:pStyle w:val="Sinespaciado"/>
        <w:jc w:val="both"/>
        <w:rPr>
          <w:rFonts w:ascii="Arial" w:hAnsi="Arial" w:cs="Arial"/>
          <w:sz w:val="22"/>
          <w:szCs w:val="22"/>
        </w:rPr>
      </w:pPr>
    </w:p>
    <w:p w14:paraId="7D249384" w14:textId="77777777" w:rsidR="00A85674" w:rsidRPr="00A85674" w:rsidRDefault="00A85674" w:rsidP="00A85674">
      <w:pPr>
        <w:pStyle w:val="Sinespaciado"/>
        <w:jc w:val="both"/>
        <w:rPr>
          <w:rFonts w:ascii="Arial" w:hAnsi="Arial" w:cs="Arial"/>
          <w:sz w:val="22"/>
          <w:szCs w:val="22"/>
        </w:rPr>
      </w:pPr>
      <w:r w:rsidRPr="00A85674">
        <w:rPr>
          <w:rFonts w:ascii="Arial" w:hAnsi="Arial" w:cs="Arial"/>
          <w:sz w:val="22"/>
          <w:szCs w:val="22"/>
        </w:rPr>
        <w:t xml:space="preserve">Haciendo uso del lienzo estratégico de TI, se pueden ver de manera global los aspectos importantes de la gestión de las tecnologías que realiza la UAE Cuerpo Oficial de Bomberos Bogotá. </w:t>
      </w:r>
    </w:p>
    <w:p w14:paraId="12626365" w14:textId="77777777" w:rsidR="00A85674" w:rsidRPr="00A85674" w:rsidRDefault="00A85674" w:rsidP="00A85674"/>
    <w:p w14:paraId="315855FD" w14:textId="5A8C5F3D" w:rsidR="00293D27" w:rsidRDefault="4D46811E">
      <w:pPr>
        <w:pStyle w:val="Ttulo3"/>
        <w:numPr>
          <w:ilvl w:val="2"/>
          <w:numId w:val="24"/>
        </w:numPr>
        <w:rPr>
          <w:rFonts w:ascii="Arial" w:hAnsi="Arial" w:cs="Arial"/>
          <w:b/>
          <w:bCs/>
          <w:color w:val="auto"/>
          <w:sz w:val="24"/>
          <w:szCs w:val="24"/>
        </w:rPr>
      </w:pPr>
      <w:bookmarkStart w:id="114" w:name="_TOC_250050"/>
      <w:bookmarkStart w:id="115" w:name="_Toc523542747"/>
      <w:bookmarkStart w:id="116" w:name="_Toc36587967"/>
      <w:bookmarkStart w:id="117" w:name="_Toc218928138"/>
      <w:r w:rsidRPr="36FF2051">
        <w:rPr>
          <w:rFonts w:ascii="Arial" w:hAnsi="Arial" w:cs="Arial"/>
          <w:b/>
          <w:bCs/>
          <w:color w:val="auto"/>
          <w:sz w:val="24"/>
          <w:szCs w:val="24"/>
        </w:rPr>
        <w:t xml:space="preserve">Business </w:t>
      </w:r>
      <w:proofErr w:type="spellStart"/>
      <w:r w:rsidRPr="36FF2051">
        <w:rPr>
          <w:rFonts w:ascii="Arial" w:hAnsi="Arial" w:cs="Arial"/>
          <w:b/>
          <w:bCs/>
          <w:color w:val="auto"/>
          <w:sz w:val="24"/>
          <w:szCs w:val="24"/>
        </w:rPr>
        <w:t>Model</w:t>
      </w:r>
      <w:proofErr w:type="spellEnd"/>
      <w:r w:rsidRPr="36FF2051">
        <w:rPr>
          <w:rFonts w:ascii="Arial" w:hAnsi="Arial" w:cs="Arial"/>
          <w:b/>
          <w:bCs/>
          <w:color w:val="auto"/>
          <w:sz w:val="24"/>
          <w:szCs w:val="24"/>
        </w:rPr>
        <w:t xml:space="preserve"> </w:t>
      </w:r>
      <w:proofErr w:type="spellStart"/>
      <w:r w:rsidRPr="36FF2051">
        <w:rPr>
          <w:rFonts w:ascii="Arial" w:hAnsi="Arial" w:cs="Arial"/>
          <w:b/>
          <w:bCs/>
          <w:color w:val="auto"/>
          <w:sz w:val="24"/>
          <w:szCs w:val="24"/>
        </w:rPr>
        <w:t>Canvas</w:t>
      </w:r>
      <w:proofErr w:type="spellEnd"/>
      <w:r w:rsidRPr="36FF2051">
        <w:rPr>
          <w:rFonts w:ascii="Arial" w:hAnsi="Arial" w:cs="Arial"/>
          <w:b/>
          <w:bCs/>
          <w:color w:val="auto"/>
          <w:sz w:val="24"/>
          <w:szCs w:val="24"/>
        </w:rPr>
        <w:t xml:space="preserve"> </w:t>
      </w:r>
      <w:bookmarkEnd w:id="114"/>
      <w:r w:rsidRPr="36FF2051">
        <w:rPr>
          <w:rFonts w:ascii="Arial" w:hAnsi="Arial" w:cs="Arial"/>
          <w:b/>
          <w:bCs/>
          <w:color w:val="auto"/>
          <w:sz w:val="24"/>
          <w:szCs w:val="24"/>
        </w:rPr>
        <w:t>(BMC)</w:t>
      </w:r>
      <w:bookmarkEnd w:id="115"/>
      <w:bookmarkEnd w:id="116"/>
      <w:bookmarkEnd w:id="117"/>
    </w:p>
    <w:p w14:paraId="649CD4B1" w14:textId="77777777" w:rsidR="007362C1" w:rsidRDefault="007362C1" w:rsidP="007362C1"/>
    <w:p w14:paraId="6DADD654" w14:textId="5A5F95E2" w:rsidR="007362C1" w:rsidRDefault="009707F8" w:rsidP="002F72C8">
      <w:pPr>
        <w:pStyle w:val="Descripcin"/>
        <w:rPr>
          <w:rFonts w:ascii="Arial" w:hAnsi="Arial" w:cs="Arial"/>
        </w:rPr>
      </w:pPr>
      <w:bookmarkStart w:id="118" w:name="_Toc218933340"/>
      <w:r>
        <w:t xml:space="preserve">Tabla </w:t>
      </w:r>
      <w:r w:rsidR="002F72C8">
        <w:fldChar w:fldCharType="begin"/>
      </w:r>
      <w:r w:rsidR="002F72C8">
        <w:instrText xml:space="preserve"> SEQ Tabla \* ARABIC </w:instrText>
      </w:r>
      <w:r w:rsidR="002F72C8">
        <w:fldChar w:fldCharType="separate"/>
      </w:r>
      <w:r w:rsidR="73191F21" w:rsidRPr="36FF2051">
        <w:rPr>
          <w:noProof/>
        </w:rPr>
        <w:t>11</w:t>
      </w:r>
      <w:r w:rsidR="002F72C8">
        <w:fldChar w:fldCharType="end"/>
      </w:r>
      <w:r w:rsidR="0FA1E099" w:rsidRPr="36FF2051">
        <w:rPr>
          <w:rFonts w:ascii="Arial" w:hAnsi="Arial" w:cs="Arial"/>
        </w:rPr>
        <w:t xml:space="preserve">. Lienzo Estratégico - Business Modelo </w:t>
      </w:r>
      <w:proofErr w:type="spellStart"/>
      <w:r w:rsidR="0FA1E099" w:rsidRPr="36FF2051">
        <w:rPr>
          <w:rFonts w:ascii="Arial" w:hAnsi="Arial" w:cs="Arial"/>
        </w:rPr>
        <w:t>Canvas</w:t>
      </w:r>
      <w:proofErr w:type="spellEnd"/>
      <w:r w:rsidR="0FA1E099" w:rsidRPr="36FF2051">
        <w:rPr>
          <w:rFonts w:ascii="Arial" w:hAnsi="Arial" w:cs="Arial"/>
        </w:rPr>
        <w:t xml:space="preserve"> (BMC)</w:t>
      </w:r>
      <w:bookmarkEnd w:id="118"/>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1797"/>
        <w:gridCol w:w="1805"/>
        <w:gridCol w:w="1909"/>
        <w:gridCol w:w="1600"/>
        <w:gridCol w:w="1668"/>
      </w:tblGrid>
      <w:tr w:rsidR="007362C1" w:rsidRPr="00FB66EF" w14:paraId="3F4C9A09" w14:textId="77777777" w:rsidTr="63C4A47F">
        <w:trPr>
          <w:trHeight w:val="3666"/>
        </w:trPr>
        <w:tc>
          <w:tcPr>
            <w:tcW w:w="1024" w:type="pct"/>
            <w:vMerge w:val="restart"/>
            <w:hideMark/>
          </w:tcPr>
          <w:p w14:paraId="11DC3B18"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SOCIOS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br/>
              <w:t>•  Estratégicos.</w:t>
            </w:r>
            <w:r w:rsidRPr="00FB66EF">
              <w:rPr>
                <w:rFonts w:ascii="Arial" w:eastAsia="Times New Roman" w:hAnsi="Arial" w:cs="Arial"/>
                <w:sz w:val="16"/>
                <w:szCs w:val="16"/>
                <w:lang w:val="es-CO" w:eastAsia="es-CO"/>
              </w:rPr>
              <w:br/>
            </w:r>
            <w:r w:rsidRPr="00FB66EF">
              <w:rPr>
                <w:rFonts w:ascii="Arial" w:eastAsia="Times New Roman" w:hAnsi="Arial" w:cs="Arial"/>
                <w:sz w:val="16"/>
                <w:szCs w:val="16"/>
                <w:lang w:val="es-CO" w:eastAsia="es-CO"/>
              </w:rPr>
              <w:br/>
            </w:r>
            <w:r w:rsidRPr="00FB66EF">
              <w:rPr>
                <w:rFonts w:ascii="Arial" w:eastAsia="Times New Roman" w:hAnsi="Arial" w:cs="Arial"/>
                <w:color w:val="424242"/>
                <w:sz w:val="16"/>
                <w:szCs w:val="16"/>
                <w:lang w:val="es-CO" w:eastAsia="es-CO"/>
              </w:rPr>
              <w:t>-Alcaldía</w:t>
            </w:r>
            <w:r w:rsidRPr="00FB66EF">
              <w:rPr>
                <w:rFonts w:ascii="Arial" w:eastAsia="Times New Roman" w:hAnsi="Arial" w:cs="Arial"/>
                <w:color w:val="313131"/>
                <w:sz w:val="16"/>
                <w:szCs w:val="16"/>
                <w:lang w:val="es-CO" w:eastAsia="es-CO"/>
              </w:rPr>
              <w:t xml:space="preserve"> Mayor de Bogotá</w:t>
            </w:r>
            <w:r w:rsidRPr="00FB66EF">
              <w:rPr>
                <w:rFonts w:ascii="Arial" w:eastAsia="Times New Roman" w:hAnsi="Arial" w:cs="Arial"/>
                <w:color w:val="131313"/>
                <w:sz w:val="16"/>
                <w:szCs w:val="16"/>
                <w:lang w:val="es-CO" w:eastAsia="es-CO"/>
              </w:rPr>
              <w:br/>
            </w:r>
            <w:r w:rsidRPr="00FB66EF">
              <w:rPr>
                <w:rFonts w:ascii="Arial" w:eastAsia="Times New Roman" w:hAnsi="Arial" w:cs="Arial"/>
                <w:color w:val="1C1C1C"/>
                <w:sz w:val="16"/>
                <w:szCs w:val="16"/>
                <w:lang w:val="es-CO" w:eastAsia="es-CO"/>
              </w:rPr>
              <w:t xml:space="preserve">-Secretaria  </w:t>
            </w:r>
            <w:r w:rsidRPr="00FB66EF">
              <w:rPr>
                <w:rFonts w:ascii="Arial" w:eastAsia="Times New Roman" w:hAnsi="Arial" w:cs="Arial"/>
                <w:color w:val="2F2F2F"/>
                <w:sz w:val="16"/>
                <w:szCs w:val="16"/>
                <w:lang w:val="es-CO" w:eastAsia="es-CO"/>
              </w:rPr>
              <w:t xml:space="preserve">Distrital </w:t>
            </w:r>
            <w:r w:rsidRPr="00FB66EF">
              <w:rPr>
                <w:rFonts w:ascii="Arial" w:eastAsia="Times New Roman" w:hAnsi="Arial" w:cs="Arial"/>
                <w:color w:val="232323"/>
                <w:sz w:val="16"/>
                <w:szCs w:val="16"/>
                <w:lang w:val="es-CO" w:eastAsia="es-CO"/>
              </w:rPr>
              <w:t xml:space="preserve">de    </w:t>
            </w:r>
            <w:r w:rsidRPr="00FB66EF">
              <w:rPr>
                <w:rFonts w:ascii="Arial" w:eastAsia="Times New Roman" w:hAnsi="Arial" w:cs="Arial"/>
                <w:color w:val="0F0F0F"/>
                <w:sz w:val="16"/>
                <w:szCs w:val="16"/>
                <w:lang w:val="es-CO" w:eastAsia="es-CO"/>
              </w:rPr>
              <w:t xml:space="preserve">Seguridad </w:t>
            </w:r>
            <w:r w:rsidRPr="00FB66EF">
              <w:rPr>
                <w:rFonts w:ascii="Arial" w:eastAsia="Times New Roman" w:hAnsi="Arial" w:cs="Arial"/>
                <w:color w:val="111111"/>
                <w:sz w:val="16"/>
                <w:szCs w:val="16"/>
                <w:lang w:val="es-CO" w:eastAsia="es-CO"/>
              </w:rPr>
              <w:t xml:space="preserve">Convivencia  </w:t>
            </w:r>
            <w:r w:rsidRPr="00FB66EF">
              <w:rPr>
                <w:rFonts w:ascii="Arial" w:eastAsia="Times New Roman" w:hAnsi="Arial" w:cs="Arial"/>
                <w:color w:val="2A2A2A"/>
                <w:sz w:val="16"/>
                <w:szCs w:val="16"/>
                <w:lang w:val="es-CO" w:eastAsia="es-CO"/>
              </w:rPr>
              <w:t xml:space="preserve">y </w:t>
            </w:r>
            <w:r w:rsidRPr="00FB66EF">
              <w:rPr>
                <w:rFonts w:ascii="Arial" w:eastAsia="Times New Roman" w:hAnsi="Arial" w:cs="Arial"/>
                <w:sz w:val="16"/>
                <w:szCs w:val="16"/>
                <w:lang w:val="es-CO" w:eastAsia="es-CO"/>
              </w:rPr>
              <w:t>Justicia.</w:t>
            </w:r>
            <w:r w:rsidRPr="00FB66EF">
              <w:rPr>
                <w:rFonts w:ascii="Arial" w:eastAsia="Times New Roman" w:hAnsi="Arial" w:cs="Arial"/>
                <w:sz w:val="16"/>
                <w:szCs w:val="16"/>
                <w:lang w:val="es-CO" w:eastAsia="es-CO"/>
              </w:rPr>
              <w:br/>
            </w:r>
            <w:r w:rsidRPr="00FB66EF">
              <w:rPr>
                <w:rFonts w:ascii="Arial" w:eastAsia="Times New Roman" w:hAnsi="Arial" w:cs="Arial"/>
                <w:b/>
                <w:bCs/>
                <w:sz w:val="16"/>
                <w:szCs w:val="16"/>
                <w:lang w:val="es-CO" w:eastAsia="es-CO"/>
              </w:rPr>
              <w:br/>
              <w:t>•   Interno.</w:t>
            </w:r>
            <w:r w:rsidRPr="00FB66EF">
              <w:rPr>
                <w:rFonts w:ascii="Arial" w:eastAsia="Times New Roman" w:hAnsi="Arial" w:cs="Arial"/>
                <w:b/>
                <w:bCs/>
                <w:sz w:val="16"/>
                <w:szCs w:val="16"/>
                <w:lang w:val="es-CO" w:eastAsia="es-CO"/>
              </w:rPr>
              <w:br/>
            </w:r>
            <w:r w:rsidRPr="00FB66EF">
              <w:rPr>
                <w:rFonts w:ascii="Arial" w:eastAsia="Times New Roman" w:hAnsi="Arial" w:cs="Arial"/>
                <w:color w:val="1F1F1F"/>
                <w:sz w:val="16"/>
                <w:szCs w:val="16"/>
                <w:lang w:val="es-CO" w:eastAsia="es-CO"/>
              </w:rPr>
              <w:t>Direc</w:t>
            </w:r>
            <w:r w:rsidRPr="00FB66EF">
              <w:rPr>
                <w:rFonts w:ascii="Arial" w:eastAsia="Times New Roman" w:hAnsi="Arial" w:cs="Arial"/>
                <w:color w:val="4B4B4B"/>
                <w:sz w:val="16"/>
                <w:szCs w:val="16"/>
                <w:lang w:val="es-CO" w:eastAsia="es-CO"/>
              </w:rPr>
              <w:t>ción.</w:t>
            </w:r>
            <w:r w:rsidRPr="00FB66EF">
              <w:rPr>
                <w:rFonts w:ascii="Arial" w:eastAsia="Times New Roman" w:hAnsi="Arial" w:cs="Arial"/>
                <w:color w:val="4B4B4B"/>
                <w:sz w:val="16"/>
                <w:szCs w:val="16"/>
                <w:lang w:val="es-CO" w:eastAsia="es-CO"/>
              </w:rPr>
              <w:br/>
            </w:r>
            <w:r w:rsidRPr="00FB66EF">
              <w:rPr>
                <w:rFonts w:ascii="Arial" w:eastAsia="Times New Roman" w:hAnsi="Arial" w:cs="Arial"/>
                <w:color w:val="0F0F0F"/>
                <w:sz w:val="16"/>
                <w:szCs w:val="16"/>
                <w:lang w:val="es-CO" w:eastAsia="es-CO"/>
              </w:rPr>
              <w:t xml:space="preserve">-Oficina </w:t>
            </w:r>
            <w:r w:rsidRPr="00FB66EF">
              <w:rPr>
                <w:rFonts w:ascii="Arial" w:eastAsia="Times New Roman" w:hAnsi="Arial" w:cs="Arial"/>
                <w:color w:val="2A2A2A"/>
                <w:sz w:val="16"/>
                <w:szCs w:val="16"/>
                <w:lang w:val="es-CO" w:eastAsia="es-CO"/>
              </w:rPr>
              <w:t xml:space="preserve">de </w:t>
            </w:r>
            <w:r w:rsidRPr="00FB66EF">
              <w:rPr>
                <w:rFonts w:ascii="Arial" w:eastAsia="Times New Roman" w:hAnsi="Arial" w:cs="Arial"/>
                <w:color w:val="383838"/>
                <w:sz w:val="16"/>
                <w:szCs w:val="16"/>
                <w:lang w:val="es-CO" w:eastAsia="es-CO"/>
              </w:rPr>
              <w:t xml:space="preserve">Control </w:t>
            </w:r>
            <w:r w:rsidRPr="00FB66EF">
              <w:rPr>
                <w:rFonts w:ascii="Arial" w:eastAsia="Times New Roman" w:hAnsi="Arial" w:cs="Arial"/>
                <w:color w:val="1A1A1A"/>
                <w:sz w:val="16"/>
                <w:szCs w:val="16"/>
                <w:lang w:val="es-CO" w:eastAsia="es-CO"/>
              </w:rPr>
              <w:t>Interno</w:t>
            </w:r>
            <w:r w:rsidRPr="00FB66EF">
              <w:rPr>
                <w:rFonts w:ascii="Arial" w:eastAsia="Times New Roman" w:hAnsi="Arial" w:cs="Arial"/>
                <w:color w:val="1A1A1A"/>
                <w:sz w:val="16"/>
                <w:szCs w:val="16"/>
                <w:lang w:val="es-CO" w:eastAsia="es-CO"/>
              </w:rPr>
              <w:br/>
              <w:t>-</w:t>
            </w:r>
            <w:r w:rsidRPr="00FB66EF">
              <w:rPr>
                <w:rFonts w:ascii="Arial" w:eastAsia="Times New Roman" w:hAnsi="Arial" w:cs="Arial"/>
                <w:color w:val="131313"/>
                <w:sz w:val="16"/>
                <w:szCs w:val="16"/>
                <w:lang w:val="es-CO" w:eastAsia="es-CO"/>
              </w:rPr>
              <w:t xml:space="preserve">Oficina </w:t>
            </w:r>
            <w:r w:rsidRPr="00FB66EF">
              <w:rPr>
                <w:rFonts w:ascii="Arial" w:eastAsia="Times New Roman" w:hAnsi="Arial" w:cs="Arial"/>
                <w:color w:val="212121"/>
                <w:sz w:val="16"/>
                <w:szCs w:val="16"/>
                <w:lang w:val="es-CO" w:eastAsia="es-CO"/>
              </w:rPr>
              <w:t xml:space="preserve">Asesora </w:t>
            </w:r>
            <w:r w:rsidRPr="00FB66EF">
              <w:rPr>
                <w:rFonts w:ascii="Arial" w:eastAsia="Times New Roman" w:hAnsi="Arial" w:cs="Arial"/>
                <w:color w:val="1F1F1F"/>
                <w:sz w:val="16"/>
                <w:szCs w:val="16"/>
                <w:lang w:val="es-CO" w:eastAsia="es-CO"/>
              </w:rPr>
              <w:t xml:space="preserve">de </w:t>
            </w:r>
            <w:r w:rsidRPr="00FB66EF">
              <w:rPr>
                <w:rFonts w:ascii="Arial" w:eastAsia="Times New Roman" w:hAnsi="Arial" w:cs="Arial"/>
                <w:color w:val="1A1A1A"/>
                <w:sz w:val="16"/>
                <w:szCs w:val="16"/>
                <w:lang w:val="es-CO" w:eastAsia="es-CO"/>
              </w:rPr>
              <w:t>Planeación</w:t>
            </w:r>
            <w:r w:rsidRPr="00FB66EF">
              <w:rPr>
                <w:rFonts w:ascii="Arial" w:eastAsia="Times New Roman" w:hAnsi="Arial" w:cs="Arial"/>
                <w:color w:val="1A1A1A"/>
                <w:sz w:val="16"/>
                <w:szCs w:val="16"/>
                <w:lang w:val="es-CO" w:eastAsia="es-CO"/>
              </w:rPr>
              <w:br/>
              <w:t>-Oficina</w:t>
            </w:r>
            <w:r w:rsidRPr="00FB66EF">
              <w:rPr>
                <w:rFonts w:ascii="Arial" w:eastAsia="Times New Roman" w:hAnsi="Arial" w:cs="Arial"/>
                <w:color w:val="444444"/>
                <w:sz w:val="16"/>
                <w:szCs w:val="16"/>
                <w:lang w:val="es-CO" w:eastAsia="es-CO"/>
              </w:rPr>
              <w:t xml:space="preserve"> </w:t>
            </w:r>
            <w:r w:rsidRPr="00FB66EF">
              <w:rPr>
                <w:rFonts w:ascii="Arial" w:eastAsia="Times New Roman" w:hAnsi="Arial" w:cs="Arial"/>
                <w:color w:val="343434"/>
                <w:sz w:val="16"/>
                <w:szCs w:val="16"/>
                <w:lang w:val="es-CO" w:eastAsia="es-CO"/>
              </w:rPr>
              <w:t xml:space="preserve">Asesora </w:t>
            </w:r>
            <w:r w:rsidRPr="00FB66EF">
              <w:rPr>
                <w:rFonts w:ascii="Arial" w:eastAsia="Times New Roman" w:hAnsi="Arial" w:cs="Arial"/>
                <w:color w:val="080808"/>
                <w:sz w:val="16"/>
                <w:szCs w:val="16"/>
                <w:lang w:val="es-CO" w:eastAsia="es-CO"/>
              </w:rPr>
              <w:t>Jurídica</w:t>
            </w:r>
            <w:r w:rsidRPr="00FB66EF">
              <w:rPr>
                <w:rFonts w:ascii="Arial" w:eastAsia="Times New Roman" w:hAnsi="Arial" w:cs="Arial"/>
                <w:color w:val="080808"/>
                <w:sz w:val="16"/>
                <w:szCs w:val="16"/>
                <w:lang w:val="es-CO" w:eastAsia="es-CO"/>
              </w:rPr>
              <w:br/>
            </w:r>
            <w:r w:rsidRPr="00FB66EF">
              <w:rPr>
                <w:rFonts w:ascii="Arial" w:eastAsia="Times New Roman" w:hAnsi="Arial" w:cs="Arial"/>
                <w:sz w:val="16"/>
                <w:szCs w:val="16"/>
                <w:lang w:val="es-CO" w:eastAsia="es-CO"/>
              </w:rPr>
              <w:t xml:space="preserve">-Subdirección </w:t>
            </w:r>
            <w:r w:rsidRPr="00FB66EF">
              <w:rPr>
                <w:rFonts w:ascii="Arial" w:eastAsia="Times New Roman" w:hAnsi="Arial" w:cs="Arial"/>
                <w:color w:val="070707"/>
                <w:sz w:val="16"/>
                <w:szCs w:val="16"/>
                <w:lang w:val="es-CO" w:eastAsia="es-CO"/>
              </w:rPr>
              <w:t xml:space="preserve">de </w:t>
            </w:r>
            <w:r w:rsidRPr="00FB66EF">
              <w:rPr>
                <w:rFonts w:ascii="Arial" w:eastAsia="Times New Roman" w:hAnsi="Arial" w:cs="Arial"/>
                <w:color w:val="2D2D2D"/>
                <w:sz w:val="16"/>
                <w:szCs w:val="16"/>
                <w:lang w:val="es-CO" w:eastAsia="es-CO"/>
              </w:rPr>
              <w:t xml:space="preserve">Gestión </w:t>
            </w:r>
            <w:r w:rsidRPr="00FB66EF">
              <w:rPr>
                <w:rFonts w:ascii="Arial" w:eastAsia="Times New Roman" w:hAnsi="Arial" w:cs="Arial"/>
                <w:color w:val="2A2A2A"/>
                <w:sz w:val="16"/>
                <w:szCs w:val="16"/>
                <w:lang w:val="es-CO" w:eastAsia="es-CO"/>
              </w:rPr>
              <w:t xml:space="preserve">de </w:t>
            </w:r>
            <w:r w:rsidRPr="00FB66EF">
              <w:rPr>
                <w:rFonts w:ascii="Arial" w:eastAsia="Times New Roman" w:hAnsi="Arial" w:cs="Arial"/>
                <w:color w:val="313131"/>
                <w:sz w:val="16"/>
                <w:szCs w:val="16"/>
                <w:lang w:val="es-CO" w:eastAsia="es-CO"/>
              </w:rPr>
              <w:t>Riesgos.</w:t>
            </w:r>
            <w:r w:rsidRPr="00FB66EF">
              <w:rPr>
                <w:rFonts w:ascii="Arial" w:eastAsia="Times New Roman" w:hAnsi="Arial" w:cs="Arial"/>
                <w:color w:val="313131"/>
                <w:sz w:val="16"/>
                <w:szCs w:val="16"/>
                <w:lang w:val="es-CO" w:eastAsia="es-CO"/>
              </w:rPr>
              <w:br/>
              <w:t>-Subdirec</w:t>
            </w:r>
            <w:r w:rsidRPr="00FB66EF">
              <w:rPr>
                <w:rFonts w:ascii="Arial" w:eastAsia="Times New Roman" w:hAnsi="Arial" w:cs="Arial"/>
                <w:color w:val="1A1A1A"/>
                <w:sz w:val="16"/>
                <w:szCs w:val="16"/>
                <w:lang w:val="es-CO" w:eastAsia="es-CO"/>
              </w:rPr>
              <w:t xml:space="preserve">ción </w:t>
            </w:r>
            <w:r w:rsidRPr="00FB66EF">
              <w:rPr>
                <w:rFonts w:ascii="Arial" w:eastAsia="Times New Roman" w:hAnsi="Arial" w:cs="Arial"/>
                <w:color w:val="424242"/>
                <w:sz w:val="16"/>
                <w:szCs w:val="16"/>
                <w:lang w:val="es-CO" w:eastAsia="es-CO"/>
              </w:rPr>
              <w:t>Logística</w:t>
            </w:r>
            <w:r w:rsidRPr="00FB66EF">
              <w:rPr>
                <w:rFonts w:ascii="Arial" w:eastAsia="Times New Roman" w:hAnsi="Arial" w:cs="Arial"/>
                <w:color w:val="424242"/>
                <w:sz w:val="16"/>
                <w:szCs w:val="16"/>
                <w:lang w:val="es-CO" w:eastAsia="es-CO"/>
              </w:rPr>
              <w:br/>
            </w:r>
            <w:r w:rsidRPr="00FB66EF">
              <w:rPr>
                <w:rFonts w:ascii="Arial" w:eastAsia="Times New Roman" w:hAnsi="Arial" w:cs="Arial"/>
                <w:color w:val="3B3B3B"/>
                <w:sz w:val="16"/>
                <w:szCs w:val="16"/>
                <w:lang w:val="es-CO" w:eastAsia="es-CO"/>
              </w:rPr>
              <w:t>-Sub</w:t>
            </w:r>
            <w:r w:rsidRPr="00FB66EF">
              <w:rPr>
                <w:rFonts w:ascii="Arial" w:eastAsia="Times New Roman" w:hAnsi="Arial" w:cs="Arial"/>
                <w:color w:val="212121"/>
                <w:sz w:val="16"/>
                <w:szCs w:val="16"/>
                <w:lang w:val="es-CO" w:eastAsia="es-CO"/>
              </w:rPr>
              <w:t>direcc</w:t>
            </w:r>
            <w:r w:rsidRPr="00FB66EF">
              <w:rPr>
                <w:rFonts w:ascii="Arial" w:eastAsia="Times New Roman" w:hAnsi="Arial" w:cs="Arial"/>
                <w:color w:val="3D3D3D"/>
                <w:sz w:val="16"/>
                <w:szCs w:val="16"/>
                <w:lang w:val="es-CO" w:eastAsia="es-CO"/>
              </w:rPr>
              <w:t xml:space="preserve">ión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color w:val="363636"/>
                <w:sz w:val="16"/>
                <w:szCs w:val="16"/>
                <w:lang w:val="es-CO" w:eastAsia="es-CO"/>
              </w:rPr>
              <w:t xml:space="preserve">Gestión </w:t>
            </w:r>
            <w:r w:rsidRPr="00FB66EF">
              <w:rPr>
                <w:rFonts w:ascii="Arial" w:eastAsia="Times New Roman" w:hAnsi="Arial" w:cs="Arial"/>
                <w:sz w:val="16"/>
                <w:szCs w:val="16"/>
                <w:lang w:val="es-CO" w:eastAsia="es-CO"/>
              </w:rPr>
              <w:t>Corporativa</w:t>
            </w:r>
            <w:r w:rsidRPr="00FB66EF">
              <w:rPr>
                <w:rFonts w:ascii="Arial" w:eastAsia="Times New Roman" w:hAnsi="Arial" w:cs="Arial"/>
                <w:sz w:val="16"/>
                <w:szCs w:val="16"/>
                <w:lang w:val="es-CO" w:eastAsia="es-CO"/>
              </w:rPr>
              <w:br/>
              <w:t xml:space="preserve">-Subdirección </w:t>
            </w:r>
            <w:r w:rsidRPr="00FB66EF">
              <w:rPr>
                <w:rFonts w:ascii="Arial" w:eastAsia="Times New Roman" w:hAnsi="Arial" w:cs="Arial"/>
                <w:color w:val="262626"/>
                <w:sz w:val="16"/>
                <w:szCs w:val="16"/>
                <w:lang w:val="es-CO" w:eastAsia="es-CO"/>
              </w:rPr>
              <w:t xml:space="preserve">de </w:t>
            </w:r>
            <w:r w:rsidRPr="00FB66EF">
              <w:rPr>
                <w:rFonts w:ascii="Arial" w:eastAsia="Times New Roman" w:hAnsi="Arial" w:cs="Arial"/>
                <w:color w:val="232323"/>
                <w:sz w:val="16"/>
                <w:szCs w:val="16"/>
                <w:lang w:val="es-CO" w:eastAsia="es-CO"/>
              </w:rPr>
              <w:t xml:space="preserve">Gestión </w:t>
            </w:r>
            <w:r w:rsidRPr="00FB66EF">
              <w:rPr>
                <w:rFonts w:ascii="Arial" w:eastAsia="Times New Roman" w:hAnsi="Arial" w:cs="Arial"/>
                <w:color w:val="181818"/>
                <w:sz w:val="16"/>
                <w:szCs w:val="16"/>
                <w:lang w:val="es-CO" w:eastAsia="es-CO"/>
              </w:rPr>
              <w:t>Humana</w:t>
            </w:r>
            <w:r w:rsidRPr="00FB66EF">
              <w:rPr>
                <w:rFonts w:ascii="Arial" w:eastAsia="Times New Roman" w:hAnsi="Arial" w:cs="Arial"/>
                <w:color w:val="181818"/>
                <w:sz w:val="16"/>
                <w:szCs w:val="16"/>
                <w:lang w:val="es-CO" w:eastAsia="es-CO"/>
              </w:rPr>
              <w:br/>
            </w:r>
            <w:r w:rsidRPr="00FB66EF">
              <w:rPr>
                <w:rFonts w:ascii="Arial" w:eastAsia="Times New Roman" w:hAnsi="Arial" w:cs="Arial"/>
                <w:color w:val="181818"/>
                <w:sz w:val="16"/>
                <w:szCs w:val="16"/>
                <w:lang w:val="es-CO" w:eastAsia="es-CO"/>
              </w:rPr>
              <w:br/>
            </w:r>
            <w:r w:rsidRPr="00FB66EF">
              <w:rPr>
                <w:rFonts w:ascii="Arial" w:eastAsia="Times New Roman" w:hAnsi="Arial" w:cs="Arial"/>
                <w:sz w:val="16"/>
                <w:szCs w:val="16"/>
                <w:lang w:val="es-CO" w:eastAsia="es-CO"/>
              </w:rPr>
              <w:t xml:space="preserve">• </w:t>
            </w:r>
            <w:r w:rsidRPr="00FB66EF">
              <w:rPr>
                <w:rFonts w:ascii="Arial" w:eastAsia="Times New Roman" w:hAnsi="Arial" w:cs="Arial"/>
                <w:b/>
                <w:bCs/>
                <w:sz w:val="16"/>
                <w:szCs w:val="16"/>
                <w:lang w:val="es-CO" w:eastAsia="es-CO"/>
              </w:rPr>
              <w:t xml:space="preserve"> Externo.</w:t>
            </w:r>
            <w:r w:rsidRPr="00FB66EF">
              <w:rPr>
                <w:rFonts w:ascii="Arial" w:eastAsia="Times New Roman" w:hAnsi="Arial" w:cs="Arial"/>
                <w:sz w:val="16"/>
                <w:szCs w:val="16"/>
                <w:lang w:val="es-CO" w:eastAsia="es-CO"/>
              </w:rPr>
              <w:br/>
            </w:r>
            <w:proofErr w:type="spellStart"/>
            <w:r w:rsidRPr="00FB66EF">
              <w:rPr>
                <w:rFonts w:ascii="Arial" w:eastAsia="Times New Roman" w:hAnsi="Arial" w:cs="Arial"/>
                <w:color w:val="212121"/>
                <w:sz w:val="16"/>
                <w:szCs w:val="16"/>
                <w:lang w:val="es-CO" w:eastAsia="es-CO"/>
              </w:rPr>
              <w:t>MinTiC</w:t>
            </w:r>
            <w:proofErr w:type="spellEnd"/>
            <w:r w:rsidRPr="00FB66EF">
              <w:rPr>
                <w:rFonts w:ascii="Arial" w:eastAsia="Times New Roman" w:hAnsi="Arial" w:cs="Arial"/>
                <w:color w:val="212121"/>
                <w:sz w:val="16"/>
                <w:szCs w:val="16"/>
                <w:lang w:val="es-CO" w:eastAsia="es-CO"/>
              </w:rPr>
              <w:t>.</w:t>
            </w:r>
            <w:r w:rsidRPr="00FB66EF">
              <w:rPr>
                <w:rFonts w:ascii="Arial" w:eastAsia="Times New Roman" w:hAnsi="Arial" w:cs="Arial"/>
                <w:color w:val="212121"/>
                <w:sz w:val="16"/>
                <w:szCs w:val="16"/>
                <w:lang w:val="es-CO" w:eastAsia="es-CO"/>
              </w:rPr>
              <w:br/>
            </w:r>
            <w:r w:rsidRPr="00FB66EF">
              <w:rPr>
                <w:rFonts w:ascii="Arial" w:eastAsia="Times New Roman" w:hAnsi="Arial" w:cs="Arial"/>
                <w:color w:val="2F2F2F"/>
                <w:sz w:val="16"/>
                <w:szCs w:val="16"/>
                <w:lang w:val="es-CO" w:eastAsia="es-CO"/>
              </w:rPr>
              <w:t xml:space="preserve">-Proveedores </w:t>
            </w:r>
            <w:r w:rsidRPr="00FB66EF">
              <w:rPr>
                <w:rFonts w:ascii="Arial" w:eastAsia="Times New Roman" w:hAnsi="Arial" w:cs="Arial"/>
                <w:color w:val="626262"/>
                <w:sz w:val="16"/>
                <w:szCs w:val="16"/>
                <w:lang w:val="es-CO" w:eastAsia="es-CO"/>
              </w:rPr>
              <w:t xml:space="preserve">de </w:t>
            </w:r>
            <w:r w:rsidRPr="00FB66EF">
              <w:rPr>
                <w:rFonts w:ascii="Arial" w:eastAsia="Times New Roman" w:hAnsi="Arial" w:cs="Arial"/>
                <w:color w:val="242424"/>
                <w:sz w:val="16"/>
                <w:szCs w:val="16"/>
                <w:lang w:val="es-CO" w:eastAsia="es-CO"/>
              </w:rPr>
              <w:t xml:space="preserve">servicios  </w:t>
            </w:r>
            <w:r w:rsidRPr="00FB66EF">
              <w:rPr>
                <w:rFonts w:ascii="Arial" w:eastAsia="Times New Roman" w:hAnsi="Arial" w:cs="Arial"/>
                <w:color w:val="181818"/>
                <w:sz w:val="16"/>
                <w:szCs w:val="16"/>
                <w:lang w:val="es-CO" w:eastAsia="es-CO"/>
              </w:rPr>
              <w:t>de</w:t>
            </w:r>
            <w:r w:rsidRPr="00FB66EF">
              <w:rPr>
                <w:rFonts w:ascii="Arial" w:eastAsia="Times New Roman" w:hAnsi="Arial" w:cs="Arial"/>
                <w:color w:val="181818"/>
                <w:sz w:val="16"/>
                <w:szCs w:val="16"/>
                <w:lang w:val="es-CO" w:eastAsia="es-CO"/>
              </w:rPr>
              <w:br/>
            </w:r>
            <w:r w:rsidRPr="00FB66EF">
              <w:rPr>
                <w:rFonts w:ascii="Arial" w:eastAsia="Times New Roman" w:hAnsi="Arial" w:cs="Arial"/>
                <w:sz w:val="16"/>
                <w:szCs w:val="16"/>
                <w:lang w:val="es-CO" w:eastAsia="es-CO"/>
              </w:rPr>
              <w:t>comunicaciones</w:t>
            </w:r>
            <w:r w:rsidRPr="00FB66EF">
              <w:rPr>
                <w:rFonts w:ascii="Arial" w:eastAsia="Times New Roman" w:hAnsi="Arial" w:cs="Arial"/>
                <w:sz w:val="16"/>
                <w:szCs w:val="16"/>
                <w:lang w:val="es-CO" w:eastAsia="es-CO"/>
              </w:rPr>
              <w:br/>
            </w:r>
            <w:r w:rsidRPr="00FB66EF">
              <w:rPr>
                <w:rFonts w:ascii="Arial" w:eastAsia="Times New Roman" w:hAnsi="Arial" w:cs="Arial"/>
                <w:color w:val="0F0F0F"/>
                <w:sz w:val="16"/>
                <w:szCs w:val="16"/>
                <w:lang w:val="es-CO" w:eastAsia="es-CO"/>
              </w:rPr>
              <w:t xml:space="preserve">Compañías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sz w:val="16"/>
                <w:szCs w:val="16"/>
                <w:lang w:val="es-CO" w:eastAsia="es-CO"/>
              </w:rPr>
              <w:t xml:space="preserve">sistemas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sz w:val="16"/>
                <w:szCs w:val="16"/>
                <w:lang w:val="es-CO" w:eastAsia="es-CO"/>
              </w:rPr>
              <w:t>infor</w:t>
            </w:r>
            <w:r w:rsidRPr="00FB66EF">
              <w:rPr>
                <w:rFonts w:ascii="Arial" w:eastAsia="Times New Roman" w:hAnsi="Arial" w:cs="Arial"/>
                <w:color w:val="333333"/>
                <w:sz w:val="16"/>
                <w:szCs w:val="16"/>
                <w:lang w:val="es-CO" w:eastAsia="es-CO"/>
              </w:rPr>
              <w:t>ma</w:t>
            </w:r>
            <w:r w:rsidRPr="00FB66EF">
              <w:rPr>
                <w:rFonts w:ascii="Arial" w:eastAsia="Times New Roman" w:hAnsi="Arial" w:cs="Arial"/>
                <w:color w:val="707070"/>
                <w:sz w:val="16"/>
                <w:szCs w:val="16"/>
                <w:lang w:val="es-CO" w:eastAsia="es-CO"/>
              </w:rPr>
              <w:t>c</w:t>
            </w:r>
            <w:r w:rsidRPr="00FB66EF">
              <w:rPr>
                <w:rFonts w:ascii="Arial" w:eastAsia="Times New Roman" w:hAnsi="Arial" w:cs="Arial"/>
                <w:color w:val="4F4F4F"/>
                <w:sz w:val="16"/>
                <w:szCs w:val="16"/>
                <w:lang w:val="es-CO" w:eastAsia="es-CO"/>
              </w:rPr>
              <w:t>ión</w:t>
            </w:r>
            <w:r w:rsidRPr="00FB66EF">
              <w:rPr>
                <w:rFonts w:ascii="Arial" w:eastAsia="Times New Roman" w:hAnsi="Arial" w:cs="Arial"/>
                <w:color w:val="4F4F4F"/>
                <w:sz w:val="16"/>
                <w:szCs w:val="16"/>
                <w:lang w:val="es-CO" w:eastAsia="es-CO"/>
              </w:rPr>
              <w:br/>
            </w:r>
            <w:r w:rsidRPr="00FB66EF">
              <w:rPr>
                <w:rFonts w:ascii="Arial" w:eastAsia="Times New Roman" w:hAnsi="Arial" w:cs="Arial"/>
                <w:color w:val="1C1C1C"/>
                <w:sz w:val="16"/>
                <w:szCs w:val="16"/>
                <w:lang w:val="es-CO" w:eastAsia="es-CO"/>
              </w:rPr>
              <w:t xml:space="preserve">-Compañía  </w:t>
            </w:r>
            <w:r w:rsidRPr="00FB66EF">
              <w:rPr>
                <w:rFonts w:ascii="Arial" w:eastAsia="Times New Roman" w:hAnsi="Arial" w:cs="Arial"/>
                <w:sz w:val="16"/>
                <w:szCs w:val="16"/>
                <w:lang w:val="es-CO" w:eastAsia="es-CO"/>
              </w:rPr>
              <w:t xml:space="preserve">de </w:t>
            </w:r>
            <w:r w:rsidRPr="00FB66EF">
              <w:rPr>
                <w:rFonts w:ascii="Arial" w:eastAsia="Times New Roman" w:hAnsi="Arial" w:cs="Arial"/>
                <w:color w:val="262626"/>
                <w:sz w:val="16"/>
                <w:szCs w:val="16"/>
                <w:lang w:val="es-CO" w:eastAsia="es-CO"/>
              </w:rPr>
              <w:t>servicios tecnológicos</w:t>
            </w:r>
          </w:p>
        </w:tc>
        <w:tc>
          <w:tcPr>
            <w:tcW w:w="1028" w:type="pct"/>
            <w:vMerge w:val="restart"/>
            <w:hideMark/>
          </w:tcPr>
          <w:p w14:paraId="48D3B640"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ACTIVIDADES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br/>
            </w:r>
            <w:r w:rsidRPr="00FB66EF">
              <w:rPr>
                <w:rFonts w:ascii="Arial" w:eastAsia="Times New Roman" w:hAnsi="Arial" w:cs="Arial"/>
                <w:color w:val="0A0A0A"/>
                <w:sz w:val="16"/>
                <w:szCs w:val="16"/>
                <w:lang w:val="es-CO" w:eastAsia="es-CO"/>
              </w:rPr>
              <w:t xml:space="preserve">• </w:t>
            </w:r>
            <w:r w:rsidRPr="00FB66EF">
              <w:rPr>
                <w:rFonts w:ascii="Arial" w:eastAsia="Times New Roman" w:hAnsi="Arial" w:cs="Arial"/>
                <w:b/>
                <w:bCs/>
                <w:color w:val="0A0A0A"/>
                <w:sz w:val="16"/>
                <w:szCs w:val="16"/>
                <w:lang w:val="es-CO" w:eastAsia="es-CO"/>
              </w:rPr>
              <w:t>Gestión</w:t>
            </w:r>
            <w:r w:rsidRPr="00FB66EF">
              <w:rPr>
                <w:rFonts w:ascii="Arial" w:eastAsia="Times New Roman" w:hAnsi="Arial" w:cs="Arial"/>
                <w:b/>
                <w:bCs/>
                <w:sz w:val="16"/>
                <w:szCs w:val="16"/>
                <w:lang w:val="es-CO" w:eastAsia="es-CO"/>
              </w:rPr>
              <w:t xml:space="preserve"> de</w:t>
            </w:r>
            <w:r w:rsidRPr="00FB66EF">
              <w:rPr>
                <w:rFonts w:ascii="Arial" w:eastAsia="Times New Roman" w:hAnsi="Arial" w:cs="Arial"/>
                <w:color w:val="575757"/>
                <w:sz w:val="16"/>
                <w:szCs w:val="16"/>
                <w:lang w:val="es-CO" w:eastAsia="es-CO"/>
              </w:rPr>
              <w:t xml:space="preserve"> los</w:t>
            </w:r>
            <w:r w:rsidRPr="00FB66EF">
              <w:rPr>
                <w:rFonts w:ascii="Arial" w:eastAsia="Times New Roman" w:hAnsi="Arial" w:cs="Arial"/>
                <w:b/>
                <w:bCs/>
                <w:sz w:val="16"/>
                <w:szCs w:val="16"/>
                <w:lang w:val="es-CO" w:eastAsia="es-CO"/>
              </w:rPr>
              <w:t xml:space="preserve">   recursos</w:t>
            </w:r>
            <w:r w:rsidRPr="00FB66EF">
              <w:rPr>
                <w:rFonts w:ascii="Arial" w:eastAsia="Times New Roman" w:hAnsi="Arial" w:cs="Arial"/>
                <w:b/>
                <w:bCs/>
                <w:sz w:val="16"/>
                <w:szCs w:val="16"/>
                <w:lang w:val="es-CO" w:eastAsia="es-CO"/>
              </w:rPr>
              <w:br/>
              <w:t>tecnológicos:</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t>-Hardware</w:t>
            </w:r>
            <w:r w:rsidRPr="00FB66EF">
              <w:rPr>
                <w:rFonts w:ascii="Arial" w:eastAsia="Times New Roman" w:hAnsi="Arial" w:cs="Arial"/>
                <w:sz w:val="16"/>
                <w:szCs w:val="16"/>
                <w:lang w:val="es-CO" w:eastAsia="es-CO"/>
              </w:rPr>
              <w:br/>
            </w:r>
            <w:r w:rsidRPr="00FB66EF">
              <w:rPr>
                <w:rFonts w:ascii="Arial" w:eastAsia="Times New Roman" w:hAnsi="Arial" w:cs="Arial"/>
                <w:color w:val="1F1F1F"/>
                <w:sz w:val="16"/>
                <w:szCs w:val="16"/>
                <w:lang w:val="es-CO" w:eastAsia="es-CO"/>
              </w:rPr>
              <w:t>-Software</w:t>
            </w:r>
            <w:r w:rsidRPr="00FB66EF">
              <w:rPr>
                <w:rFonts w:ascii="Arial" w:eastAsia="Times New Roman" w:hAnsi="Arial" w:cs="Arial"/>
                <w:color w:val="1F1F1F"/>
                <w:sz w:val="16"/>
                <w:szCs w:val="16"/>
                <w:lang w:val="es-CO" w:eastAsia="es-CO"/>
              </w:rPr>
              <w:br/>
            </w:r>
            <w:r w:rsidRPr="00FB66EF">
              <w:rPr>
                <w:rFonts w:ascii="Arial" w:eastAsia="Times New Roman" w:hAnsi="Arial" w:cs="Arial"/>
                <w:color w:val="333333"/>
                <w:sz w:val="16"/>
                <w:szCs w:val="16"/>
                <w:lang w:val="es-CO" w:eastAsia="es-CO"/>
              </w:rPr>
              <w:t>-Comunicaci</w:t>
            </w:r>
            <w:r w:rsidRPr="00FB66EF">
              <w:rPr>
                <w:rFonts w:ascii="Arial" w:eastAsia="Times New Roman" w:hAnsi="Arial" w:cs="Arial"/>
                <w:color w:val="3A3A3A"/>
                <w:sz w:val="16"/>
                <w:szCs w:val="16"/>
                <w:lang w:val="es-CO" w:eastAsia="es-CO"/>
              </w:rPr>
              <w:t>ones.</w:t>
            </w:r>
            <w:r w:rsidRPr="00FB66EF">
              <w:rPr>
                <w:rFonts w:ascii="Arial" w:eastAsia="Times New Roman" w:hAnsi="Arial" w:cs="Arial"/>
                <w:color w:val="3A3A3A"/>
                <w:sz w:val="16"/>
                <w:szCs w:val="16"/>
                <w:lang w:val="es-CO" w:eastAsia="es-CO"/>
              </w:rPr>
              <w:br/>
            </w:r>
            <w:r w:rsidRPr="00FB66EF">
              <w:rPr>
                <w:rFonts w:ascii="Arial" w:eastAsia="Times New Roman" w:hAnsi="Arial" w:cs="Arial"/>
                <w:color w:val="232323"/>
                <w:sz w:val="16"/>
                <w:szCs w:val="16"/>
                <w:lang w:val="es-CO" w:eastAsia="es-CO"/>
              </w:rPr>
              <w:t>-Lic</w:t>
            </w:r>
            <w:r w:rsidRPr="00FB66EF">
              <w:rPr>
                <w:rFonts w:ascii="Arial" w:eastAsia="Times New Roman" w:hAnsi="Arial" w:cs="Arial"/>
                <w:sz w:val="16"/>
                <w:szCs w:val="16"/>
                <w:lang w:val="es-CO" w:eastAsia="es-CO"/>
              </w:rPr>
              <w:t>encias</w:t>
            </w:r>
            <w:r w:rsidRPr="00FB66EF">
              <w:rPr>
                <w:rFonts w:ascii="Arial" w:eastAsia="Times New Roman" w:hAnsi="Arial" w:cs="Arial"/>
                <w:sz w:val="16"/>
                <w:szCs w:val="16"/>
                <w:lang w:val="es-CO" w:eastAsia="es-CO"/>
              </w:rPr>
              <w:br/>
              <w:t xml:space="preserve">• </w:t>
            </w:r>
            <w:r w:rsidRPr="00FB66EF">
              <w:rPr>
                <w:rFonts w:ascii="Arial" w:eastAsia="Times New Roman" w:hAnsi="Arial" w:cs="Arial"/>
                <w:b/>
                <w:bCs/>
                <w:sz w:val="16"/>
                <w:szCs w:val="16"/>
                <w:lang w:val="es-CO" w:eastAsia="es-CO"/>
              </w:rPr>
              <w:t>Gestión de</w:t>
            </w:r>
            <w:r w:rsidRPr="00FB66EF">
              <w:rPr>
                <w:rFonts w:ascii="Arial" w:eastAsia="Times New Roman" w:hAnsi="Arial" w:cs="Arial"/>
                <w:b/>
                <w:bCs/>
                <w:color w:val="1C1C1C"/>
                <w:sz w:val="16"/>
                <w:szCs w:val="16"/>
                <w:lang w:val="es-CO" w:eastAsia="es-CO"/>
              </w:rPr>
              <w:t xml:space="preserve">   </w:t>
            </w:r>
            <w:r w:rsidRPr="00FB66EF">
              <w:rPr>
                <w:rFonts w:ascii="Arial" w:eastAsia="Times New Roman" w:hAnsi="Arial" w:cs="Arial"/>
                <w:b/>
                <w:bCs/>
                <w:sz w:val="16"/>
                <w:szCs w:val="16"/>
                <w:lang w:val="es-CO" w:eastAsia="es-CO"/>
              </w:rPr>
              <w:t>Servicios</w:t>
            </w:r>
            <w:r w:rsidRPr="00FB66EF">
              <w:rPr>
                <w:rFonts w:ascii="Arial" w:eastAsia="Times New Roman" w:hAnsi="Arial" w:cs="Arial"/>
                <w:b/>
                <w:bCs/>
                <w:sz w:val="16"/>
                <w:szCs w:val="16"/>
                <w:lang w:val="es-CO" w:eastAsia="es-CO"/>
              </w:rPr>
              <w:br/>
              <w:t>tecnológicos.</w:t>
            </w:r>
            <w:r w:rsidRPr="00FB66EF">
              <w:rPr>
                <w:rFonts w:ascii="Arial" w:eastAsia="Times New Roman" w:hAnsi="Arial" w:cs="Arial"/>
                <w:b/>
                <w:bCs/>
                <w:sz w:val="16"/>
                <w:szCs w:val="16"/>
                <w:lang w:val="es-CO" w:eastAsia="es-CO"/>
              </w:rPr>
              <w:br/>
            </w:r>
            <w:r w:rsidRPr="00FB66EF">
              <w:rPr>
                <w:rFonts w:ascii="Arial" w:eastAsia="Times New Roman" w:hAnsi="Arial" w:cs="Arial"/>
                <w:color w:val="1F1F1F"/>
                <w:sz w:val="16"/>
                <w:szCs w:val="16"/>
                <w:lang w:val="es-CO" w:eastAsia="es-CO"/>
              </w:rPr>
              <w:t>-Mesa de</w:t>
            </w:r>
            <w:r w:rsidRPr="00FB66EF">
              <w:rPr>
                <w:rFonts w:ascii="Arial" w:eastAsia="Times New Roman" w:hAnsi="Arial" w:cs="Arial"/>
                <w:color w:val="1D1D1D"/>
                <w:sz w:val="16"/>
                <w:szCs w:val="16"/>
                <w:lang w:val="es-CO" w:eastAsia="es-CO"/>
              </w:rPr>
              <w:t xml:space="preserve"> </w:t>
            </w:r>
            <w:r w:rsidRPr="00FB66EF">
              <w:rPr>
                <w:rFonts w:ascii="Arial" w:eastAsia="Times New Roman" w:hAnsi="Arial" w:cs="Arial"/>
                <w:sz w:val="16"/>
                <w:szCs w:val="16"/>
                <w:lang w:val="es-CO" w:eastAsia="es-CO"/>
              </w:rPr>
              <w:t>ayuda.</w:t>
            </w:r>
            <w:r w:rsidRPr="00FB66EF">
              <w:rPr>
                <w:rFonts w:ascii="Arial" w:eastAsia="Times New Roman" w:hAnsi="Arial" w:cs="Arial"/>
                <w:sz w:val="16"/>
                <w:szCs w:val="16"/>
                <w:lang w:val="es-CO" w:eastAsia="es-CO"/>
              </w:rPr>
              <w:br/>
            </w:r>
            <w:r w:rsidRPr="00FB66EF">
              <w:rPr>
                <w:rFonts w:ascii="Arial" w:eastAsia="Times New Roman" w:hAnsi="Arial" w:cs="Arial"/>
                <w:color w:val="181818"/>
                <w:sz w:val="16"/>
                <w:szCs w:val="16"/>
                <w:lang w:val="es-CO" w:eastAsia="es-CO"/>
              </w:rPr>
              <w:t>-Sistema</w:t>
            </w:r>
            <w:r w:rsidRPr="00FB66EF">
              <w:rPr>
                <w:rFonts w:ascii="Arial" w:eastAsia="Times New Roman" w:hAnsi="Arial" w:cs="Arial"/>
                <w:color w:val="4F4F4F"/>
                <w:sz w:val="16"/>
                <w:szCs w:val="16"/>
                <w:lang w:val="es-CO" w:eastAsia="es-CO"/>
              </w:rPr>
              <w:t>s</w:t>
            </w:r>
            <w:r w:rsidRPr="00FB66EF">
              <w:rPr>
                <w:rFonts w:ascii="Arial" w:eastAsia="Times New Roman" w:hAnsi="Arial" w:cs="Arial"/>
                <w:color w:val="181818"/>
                <w:sz w:val="16"/>
                <w:szCs w:val="16"/>
                <w:lang w:val="es-CO" w:eastAsia="es-CO"/>
              </w:rPr>
              <w:t xml:space="preserve"> de</w:t>
            </w:r>
            <w:r w:rsidRPr="00FB66EF">
              <w:rPr>
                <w:rFonts w:ascii="Arial" w:eastAsia="Times New Roman" w:hAnsi="Arial" w:cs="Arial"/>
                <w:color w:val="1A1A1A"/>
                <w:sz w:val="16"/>
                <w:szCs w:val="16"/>
                <w:lang w:val="es-CO" w:eastAsia="es-CO"/>
              </w:rPr>
              <w:t xml:space="preserve"> Control</w:t>
            </w:r>
            <w:r w:rsidRPr="00FB66EF">
              <w:rPr>
                <w:rFonts w:ascii="Arial" w:eastAsia="Times New Roman" w:hAnsi="Arial" w:cs="Arial"/>
                <w:color w:val="0A0A0A"/>
                <w:sz w:val="16"/>
                <w:szCs w:val="16"/>
                <w:lang w:val="es-CO" w:eastAsia="es-CO"/>
              </w:rPr>
              <w:t xml:space="preserve"> y</w:t>
            </w:r>
            <w:r w:rsidRPr="00FB66EF">
              <w:rPr>
                <w:rFonts w:ascii="Arial" w:eastAsia="Times New Roman" w:hAnsi="Arial" w:cs="Arial"/>
                <w:color w:val="626262"/>
                <w:sz w:val="16"/>
                <w:szCs w:val="16"/>
                <w:lang w:val="es-CO" w:eastAsia="es-CO"/>
              </w:rPr>
              <w:t xml:space="preserve"> apoyo</w:t>
            </w:r>
            <w:r w:rsidRPr="00FB66EF">
              <w:rPr>
                <w:rFonts w:ascii="Arial" w:eastAsia="Times New Roman" w:hAnsi="Arial" w:cs="Arial"/>
                <w:color w:val="363636"/>
                <w:sz w:val="16"/>
                <w:szCs w:val="16"/>
                <w:lang w:val="es-CO" w:eastAsia="es-CO"/>
              </w:rPr>
              <w:br/>
            </w:r>
            <w:r w:rsidRPr="00FB66EF">
              <w:rPr>
                <w:rFonts w:ascii="Arial" w:eastAsia="Times New Roman" w:hAnsi="Arial" w:cs="Arial"/>
                <w:sz w:val="16"/>
                <w:szCs w:val="16"/>
                <w:lang w:val="es-CO" w:eastAsia="es-CO"/>
              </w:rPr>
              <w:t xml:space="preserve">• </w:t>
            </w:r>
            <w:r w:rsidRPr="00FB66EF">
              <w:rPr>
                <w:rFonts w:ascii="Arial" w:eastAsia="Times New Roman" w:hAnsi="Arial" w:cs="Arial"/>
                <w:b/>
                <w:bCs/>
                <w:sz w:val="16"/>
                <w:szCs w:val="16"/>
                <w:lang w:val="es-CO" w:eastAsia="es-CO"/>
              </w:rPr>
              <w:t xml:space="preserve">Gestión de los sistemas </w:t>
            </w:r>
            <w:r w:rsidRPr="00FB66EF">
              <w:rPr>
                <w:rFonts w:ascii="Arial" w:eastAsia="Times New Roman" w:hAnsi="Arial" w:cs="Arial"/>
                <w:b/>
                <w:bCs/>
                <w:color w:val="0C0C0C"/>
                <w:sz w:val="16"/>
                <w:szCs w:val="16"/>
                <w:lang w:val="es-CO" w:eastAsia="es-CO"/>
              </w:rPr>
              <w:t>de</w:t>
            </w:r>
            <w:r w:rsidRPr="00FB66EF">
              <w:rPr>
                <w:rFonts w:ascii="Arial" w:eastAsia="Times New Roman" w:hAnsi="Arial" w:cs="Arial"/>
                <w:b/>
                <w:bCs/>
                <w:color w:val="0C0C0C"/>
                <w:sz w:val="16"/>
                <w:szCs w:val="16"/>
                <w:lang w:val="es-CO" w:eastAsia="es-CO"/>
              </w:rPr>
              <w:br/>
            </w:r>
            <w:r w:rsidRPr="00FB66EF">
              <w:rPr>
                <w:rFonts w:ascii="Arial" w:eastAsia="Times New Roman" w:hAnsi="Arial" w:cs="Arial"/>
                <w:b/>
                <w:bCs/>
                <w:sz w:val="16"/>
                <w:szCs w:val="16"/>
                <w:lang w:val="es-CO" w:eastAsia="es-CO"/>
              </w:rPr>
              <w:t>información.</w:t>
            </w:r>
            <w:r w:rsidRPr="00FB66EF">
              <w:rPr>
                <w:rFonts w:ascii="Arial" w:eastAsia="Times New Roman" w:hAnsi="Arial" w:cs="Arial"/>
                <w:b/>
                <w:bCs/>
                <w:sz w:val="16"/>
                <w:szCs w:val="16"/>
                <w:lang w:val="es-CO" w:eastAsia="es-CO"/>
              </w:rPr>
              <w:br/>
            </w:r>
            <w:r w:rsidRPr="00FB66EF">
              <w:rPr>
                <w:rFonts w:ascii="Arial" w:eastAsia="Times New Roman" w:hAnsi="Arial" w:cs="Arial"/>
                <w:color w:val="242424"/>
                <w:sz w:val="16"/>
                <w:szCs w:val="16"/>
                <w:lang w:val="es-CO" w:eastAsia="es-CO"/>
              </w:rPr>
              <w:t>-M</w:t>
            </w:r>
            <w:r w:rsidRPr="00FB66EF">
              <w:rPr>
                <w:rFonts w:ascii="Arial" w:eastAsia="Times New Roman" w:hAnsi="Arial" w:cs="Arial"/>
                <w:color w:val="0F0F0F"/>
                <w:sz w:val="16"/>
                <w:szCs w:val="16"/>
                <w:lang w:val="es-CO" w:eastAsia="es-CO"/>
              </w:rPr>
              <w:t>isional</w:t>
            </w:r>
            <w:r w:rsidRPr="00FB66EF">
              <w:rPr>
                <w:rFonts w:ascii="Arial" w:eastAsia="Times New Roman" w:hAnsi="Arial" w:cs="Arial"/>
                <w:color w:val="0F0F0F"/>
                <w:sz w:val="16"/>
                <w:szCs w:val="16"/>
                <w:lang w:val="es-CO" w:eastAsia="es-CO"/>
              </w:rPr>
              <w:br/>
            </w:r>
            <w:r w:rsidRPr="00FB66EF">
              <w:rPr>
                <w:rFonts w:ascii="Arial" w:eastAsia="Times New Roman" w:hAnsi="Arial" w:cs="Arial"/>
                <w:color w:val="262626"/>
                <w:sz w:val="16"/>
                <w:szCs w:val="16"/>
                <w:lang w:val="es-CO" w:eastAsia="es-CO"/>
              </w:rPr>
              <w:t>-Ge</w:t>
            </w:r>
            <w:r w:rsidRPr="00FB66EF">
              <w:rPr>
                <w:rFonts w:ascii="Arial" w:eastAsia="Times New Roman" w:hAnsi="Arial" w:cs="Arial"/>
                <w:color w:val="414141"/>
                <w:sz w:val="16"/>
                <w:szCs w:val="16"/>
                <w:lang w:val="es-CO" w:eastAsia="es-CO"/>
              </w:rPr>
              <w:t>stió</w:t>
            </w:r>
            <w:r w:rsidRPr="00FB66EF">
              <w:rPr>
                <w:rFonts w:ascii="Arial" w:eastAsia="Times New Roman" w:hAnsi="Arial" w:cs="Arial"/>
                <w:color w:val="595959"/>
                <w:sz w:val="16"/>
                <w:szCs w:val="16"/>
                <w:lang w:val="es-CO" w:eastAsia="es-CO"/>
              </w:rPr>
              <w:t xml:space="preserve">n </w:t>
            </w:r>
            <w:r w:rsidRPr="00FB66EF">
              <w:rPr>
                <w:rFonts w:ascii="Arial" w:eastAsia="Times New Roman" w:hAnsi="Arial" w:cs="Arial"/>
                <w:color w:val="343434"/>
                <w:sz w:val="16"/>
                <w:szCs w:val="16"/>
                <w:lang w:val="es-CO" w:eastAsia="es-CO"/>
              </w:rPr>
              <w:t>Doc</w:t>
            </w:r>
            <w:r w:rsidRPr="00FB66EF">
              <w:rPr>
                <w:rFonts w:ascii="Arial" w:eastAsia="Times New Roman" w:hAnsi="Arial" w:cs="Arial"/>
                <w:color w:val="2A2A2A"/>
                <w:sz w:val="16"/>
                <w:szCs w:val="16"/>
                <w:lang w:val="es-CO" w:eastAsia="es-CO"/>
              </w:rPr>
              <w:t>umental</w:t>
            </w:r>
            <w:r w:rsidRPr="00FB66EF">
              <w:rPr>
                <w:rFonts w:ascii="Arial" w:eastAsia="Times New Roman" w:hAnsi="Arial" w:cs="Arial"/>
                <w:color w:val="2A2A2A"/>
                <w:sz w:val="16"/>
                <w:szCs w:val="16"/>
                <w:lang w:val="es-CO" w:eastAsia="es-CO"/>
              </w:rPr>
              <w:br/>
            </w:r>
            <w:r w:rsidRPr="00FB66EF">
              <w:rPr>
                <w:rFonts w:ascii="Arial" w:eastAsia="Times New Roman" w:hAnsi="Arial" w:cs="Arial"/>
                <w:color w:val="212121"/>
                <w:sz w:val="16"/>
                <w:szCs w:val="16"/>
                <w:lang w:val="es-CO" w:eastAsia="es-CO"/>
              </w:rPr>
              <w:t>-Recurso</w:t>
            </w:r>
            <w:r w:rsidRPr="00FB66EF">
              <w:rPr>
                <w:rFonts w:ascii="Arial" w:eastAsia="Times New Roman" w:hAnsi="Arial" w:cs="Arial"/>
                <w:color w:val="464646"/>
                <w:sz w:val="16"/>
                <w:szCs w:val="16"/>
                <w:lang w:val="es-CO" w:eastAsia="es-CO"/>
              </w:rPr>
              <w:t>s Humanos</w:t>
            </w:r>
            <w:r w:rsidRPr="00FB66EF">
              <w:rPr>
                <w:rFonts w:ascii="Arial" w:eastAsia="Times New Roman" w:hAnsi="Arial" w:cs="Arial"/>
                <w:color w:val="282828"/>
                <w:sz w:val="16"/>
                <w:szCs w:val="16"/>
                <w:lang w:val="es-CO" w:eastAsia="es-CO"/>
              </w:rPr>
              <w:br/>
            </w:r>
            <w:r w:rsidRPr="00FB66EF">
              <w:rPr>
                <w:rFonts w:ascii="Arial" w:eastAsia="Times New Roman" w:hAnsi="Arial" w:cs="Arial"/>
                <w:sz w:val="16"/>
                <w:szCs w:val="16"/>
                <w:lang w:val="es-CO" w:eastAsia="es-CO"/>
              </w:rPr>
              <w:t>- Servic</w:t>
            </w:r>
            <w:r w:rsidRPr="00FB66EF">
              <w:rPr>
                <w:rFonts w:ascii="Arial" w:eastAsia="Times New Roman" w:hAnsi="Arial" w:cs="Arial"/>
                <w:color w:val="232323"/>
                <w:sz w:val="16"/>
                <w:szCs w:val="16"/>
                <w:lang w:val="es-CO" w:eastAsia="es-CO"/>
              </w:rPr>
              <w:t>ios Web</w:t>
            </w:r>
          </w:p>
        </w:tc>
        <w:tc>
          <w:tcPr>
            <w:tcW w:w="1087" w:type="pct"/>
            <w:vMerge w:val="restart"/>
            <w:hideMark/>
          </w:tcPr>
          <w:p w14:paraId="1339887A" w14:textId="6F770BA8" w:rsidR="007362C1" w:rsidRPr="00FB66EF" w:rsidRDefault="4CDA916C" w:rsidP="6765F610">
            <w:pPr>
              <w:widowControl/>
              <w:autoSpaceDE/>
              <w:autoSpaceDN/>
              <w:rPr>
                <w:rFonts w:ascii="Arial" w:eastAsia="Times New Roman" w:hAnsi="Arial" w:cs="Arial"/>
                <w:b/>
                <w:bCs/>
                <w:color w:val="000000" w:themeColor="text1"/>
                <w:sz w:val="16"/>
                <w:szCs w:val="16"/>
                <w:lang w:val="es-CO" w:eastAsia="es-CO"/>
              </w:rPr>
            </w:pPr>
            <w:r w:rsidRPr="6765F610">
              <w:rPr>
                <w:rFonts w:ascii="Arial" w:eastAsia="Times New Roman" w:hAnsi="Arial" w:cs="Arial"/>
                <w:b/>
                <w:bCs/>
                <w:color w:val="000000" w:themeColor="text1"/>
                <w:sz w:val="16"/>
                <w:szCs w:val="16"/>
                <w:lang w:val="es-CO" w:eastAsia="es-CO"/>
              </w:rPr>
              <w:t>PROPUESTA DE VALOR</w:t>
            </w:r>
            <w:r w:rsidR="007362C1">
              <w:br/>
            </w:r>
          </w:p>
          <w:p w14:paraId="2CDA7BC8" w14:textId="721DAEDA" w:rsidR="007362C1" w:rsidRPr="00FB66EF" w:rsidRDefault="646B2AA9" w:rsidP="254A3EDB">
            <w:pPr>
              <w:widowControl/>
              <w:autoSpaceDE/>
              <w:autoSpaceDN/>
              <w:rPr>
                <w:rFonts w:ascii="Arial" w:eastAsia="Times New Roman" w:hAnsi="Arial" w:cs="Arial"/>
                <w:b/>
                <w:bCs/>
                <w:color w:val="000000" w:themeColor="text1"/>
                <w:sz w:val="16"/>
                <w:szCs w:val="16"/>
                <w:lang w:val="es-CO" w:eastAsia="es-CO"/>
              </w:rPr>
            </w:pPr>
            <w:r w:rsidRPr="63C4A47F">
              <w:rPr>
                <w:rFonts w:ascii="Arial" w:eastAsia="Times New Roman" w:hAnsi="Arial" w:cs="Arial"/>
                <w:color w:val="000000" w:themeColor="text1"/>
                <w:sz w:val="16"/>
                <w:szCs w:val="16"/>
                <w:lang w:val="es-CO" w:eastAsia="es-CO"/>
              </w:rPr>
              <w:t xml:space="preserve">• </w:t>
            </w:r>
            <w:r w:rsidRPr="63C4A47F">
              <w:rPr>
                <w:rFonts w:ascii="Arial" w:eastAsia="Times New Roman" w:hAnsi="Arial" w:cs="Arial"/>
                <w:b/>
                <w:bCs/>
                <w:color w:val="000000" w:themeColor="text1"/>
                <w:sz w:val="16"/>
                <w:szCs w:val="16"/>
                <w:lang w:val="es-CO" w:eastAsia="es-CO"/>
              </w:rPr>
              <w:t xml:space="preserve">  Dominio de Estrategia TI</w:t>
            </w:r>
          </w:p>
          <w:p w14:paraId="1553BFD4" w14:textId="65A0AA69" w:rsidR="007362C1" w:rsidRPr="00FB66EF" w:rsidRDefault="007362C1" w:rsidP="254A3EDB">
            <w:pPr>
              <w:widowControl/>
              <w:autoSpaceDE/>
              <w:autoSpaceDN/>
              <w:rPr>
                <w:rFonts w:ascii="Arial" w:eastAsia="Times New Roman" w:hAnsi="Arial" w:cs="Arial"/>
                <w:b/>
                <w:bCs/>
                <w:color w:val="000000" w:themeColor="text1"/>
                <w:sz w:val="16"/>
                <w:szCs w:val="16"/>
                <w:lang w:val="es-CO" w:eastAsia="es-CO"/>
              </w:rPr>
            </w:pPr>
          </w:p>
          <w:p w14:paraId="09530A5B" w14:textId="7083FD3A" w:rsidR="007362C1" w:rsidRPr="00FB66EF" w:rsidRDefault="3261D5D1">
            <w:pPr>
              <w:pStyle w:val="Prrafodelista"/>
              <w:widowControl/>
              <w:numPr>
                <w:ilvl w:val="0"/>
                <w:numId w:val="20"/>
              </w:numPr>
              <w:autoSpaceDE/>
              <w:autoSpaceDN/>
              <w:rPr>
                <w:rFonts w:ascii="Arial" w:eastAsia="Times New Roman" w:hAnsi="Arial" w:cs="Arial"/>
                <w:color w:val="000000" w:themeColor="text1"/>
                <w:sz w:val="16"/>
                <w:szCs w:val="16"/>
                <w:lang w:val="es-CO" w:eastAsia="es-CO"/>
              </w:rPr>
            </w:pPr>
            <w:r w:rsidRPr="63C4A47F">
              <w:rPr>
                <w:rFonts w:ascii="Arial" w:eastAsia="Times New Roman" w:hAnsi="Arial" w:cs="Arial"/>
                <w:color w:val="000000" w:themeColor="text1"/>
                <w:sz w:val="16"/>
                <w:szCs w:val="16"/>
                <w:lang w:val="es-CO" w:eastAsia="es-CO"/>
              </w:rPr>
              <w:t>Orquestador de los dominios de TI</w:t>
            </w:r>
          </w:p>
          <w:p w14:paraId="7D03875E" w14:textId="2FBBEAE2" w:rsidR="007362C1" w:rsidRPr="00FB66EF" w:rsidRDefault="007362C1" w:rsidP="004A4E05">
            <w:pPr>
              <w:widowControl/>
              <w:autoSpaceDE/>
              <w:autoSpaceDN/>
              <w:rPr>
                <w:rFonts w:ascii="Arial" w:eastAsia="Times New Roman" w:hAnsi="Arial" w:cs="Arial"/>
                <w:color w:val="000000"/>
                <w:sz w:val="16"/>
                <w:szCs w:val="16"/>
                <w:lang w:val="es-CO" w:eastAsia="es-CO"/>
              </w:rPr>
            </w:pPr>
            <w:r>
              <w:br/>
            </w:r>
            <w:r w:rsidR="4CDA916C" w:rsidRPr="6765F610">
              <w:rPr>
                <w:rFonts w:ascii="Arial" w:eastAsia="Times New Roman" w:hAnsi="Arial" w:cs="Arial"/>
                <w:color w:val="000000" w:themeColor="text1"/>
                <w:sz w:val="16"/>
                <w:szCs w:val="16"/>
                <w:lang w:val="es-CO" w:eastAsia="es-CO"/>
              </w:rPr>
              <w:t xml:space="preserve">• </w:t>
            </w:r>
            <w:r w:rsidR="4CDA916C" w:rsidRPr="6765F610">
              <w:rPr>
                <w:rFonts w:ascii="Arial" w:eastAsia="Times New Roman" w:hAnsi="Arial" w:cs="Arial"/>
                <w:b/>
                <w:bCs/>
                <w:color w:val="000000" w:themeColor="text1"/>
                <w:sz w:val="16"/>
                <w:szCs w:val="16"/>
                <w:lang w:val="es-CO" w:eastAsia="es-CO"/>
              </w:rPr>
              <w:t xml:space="preserve">  Disponibilidad de los recursos tecnológicos.</w:t>
            </w:r>
            <w:r>
              <w:br/>
            </w:r>
            <w:r w:rsidR="4CDA916C" w:rsidRPr="6765F610">
              <w:rPr>
                <w:rFonts w:ascii="Arial" w:eastAsia="Times New Roman" w:hAnsi="Arial" w:cs="Arial"/>
                <w:color w:val="000000" w:themeColor="text1"/>
                <w:sz w:val="16"/>
                <w:szCs w:val="16"/>
                <w:lang w:val="es-CO" w:eastAsia="es-CO"/>
              </w:rPr>
              <w:t>-Plataformas</w:t>
            </w:r>
            <w:r>
              <w:br/>
            </w:r>
            <w:r w:rsidR="4CDA916C" w:rsidRPr="6765F610">
              <w:rPr>
                <w:rFonts w:ascii="Arial" w:eastAsia="Times New Roman" w:hAnsi="Arial" w:cs="Arial"/>
                <w:color w:val="000000" w:themeColor="text1"/>
                <w:sz w:val="16"/>
                <w:szCs w:val="16"/>
                <w:lang w:val="es-CO" w:eastAsia="es-CO"/>
              </w:rPr>
              <w:t xml:space="preserve">-Comunicaciones </w:t>
            </w:r>
            <w:r>
              <w:br/>
            </w:r>
            <w:r w:rsidR="4CDA916C" w:rsidRPr="6765F610">
              <w:rPr>
                <w:rFonts w:ascii="Arial" w:eastAsia="Times New Roman" w:hAnsi="Arial" w:cs="Arial"/>
                <w:color w:val="000000" w:themeColor="text1"/>
                <w:sz w:val="16"/>
                <w:szCs w:val="16"/>
                <w:lang w:val="es-CO" w:eastAsia="es-CO"/>
              </w:rPr>
              <w:t>-Personal de soporte</w:t>
            </w:r>
            <w:r>
              <w:br/>
            </w:r>
            <w:r w:rsidR="4CDA916C" w:rsidRPr="6765F610">
              <w:rPr>
                <w:rFonts w:ascii="Arial" w:eastAsia="Times New Roman" w:hAnsi="Arial" w:cs="Arial"/>
                <w:color w:val="000000" w:themeColor="text1"/>
                <w:sz w:val="16"/>
                <w:szCs w:val="16"/>
                <w:lang w:val="es-CO" w:eastAsia="es-CO"/>
              </w:rPr>
              <w:t>-Proveedores</w:t>
            </w:r>
            <w:r>
              <w:br/>
            </w:r>
            <w:r>
              <w:br/>
            </w:r>
            <w:r w:rsidR="4CDA916C" w:rsidRPr="6765F610">
              <w:rPr>
                <w:rFonts w:ascii="Arial" w:eastAsia="Times New Roman" w:hAnsi="Arial" w:cs="Arial"/>
                <w:b/>
                <w:bCs/>
                <w:color w:val="000000" w:themeColor="text1"/>
                <w:sz w:val="16"/>
                <w:szCs w:val="16"/>
                <w:lang w:val="es-CO" w:eastAsia="es-CO"/>
              </w:rPr>
              <w:t>• Calidad de los servicios que se prestan a clientes internos y externos</w:t>
            </w:r>
            <w:r>
              <w:br/>
            </w:r>
            <w:r>
              <w:br/>
            </w:r>
            <w:r w:rsidR="4CDA916C" w:rsidRPr="6765F610">
              <w:rPr>
                <w:rFonts w:ascii="Arial" w:eastAsia="Times New Roman" w:hAnsi="Arial" w:cs="Arial"/>
                <w:color w:val="000000" w:themeColor="text1"/>
                <w:sz w:val="16"/>
                <w:szCs w:val="16"/>
                <w:lang w:val="es-CO" w:eastAsia="es-CO"/>
              </w:rPr>
              <w:t xml:space="preserve">• </w:t>
            </w:r>
            <w:r w:rsidR="4CDA916C" w:rsidRPr="6765F610">
              <w:rPr>
                <w:rFonts w:ascii="Arial" w:eastAsia="Times New Roman" w:hAnsi="Arial" w:cs="Arial"/>
                <w:b/>
                <w:bCs/>
                <w:color w:val="000000" w:themeColor="text1"/>
                <w:sz w:val="16"/>
                <w:szCs w:val="16"/>
                <w:lang w:val="es-CO" w:eastAsia="es-CO"/>
              </w:rPr>
              <w:t>Mejora continua e innovación en la prestación de los servicios tecnológicos.</w:t>
            </w:r>
          </w:p>
        </w:tc>
        <w:tc>
          <w:tcPr>
            <w:tcW w:w="911" w:type="pct"/>
            <w:hideMark/>
          </w:tcPr>
          <w:p w14:paraId="0B6D245A"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RELACIONES CON EL CLIENTE</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Asistencia Personalizada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Asistencia Remota.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Acompañamiento continuo.</w:t>
            </w:r>
          </w:p>
        </w:tc>
        <w:tc>
          <w:tcPr>
            <w:tcW w:w="950" w:type="pct"/>
            <w:vMerge w:val="restart"/>
            <w:hideMark/>
          </w:tcPr>
          <w:p w14:paraId="75184644"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SEGMENTOS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internos.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Áreas Misionales de la UAECOB</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color w:val="000000"/>
                <w:sz w:val="16"/>
                <w:szCs w:val="16"/>
                <w:lang w:val="es-CO" w:eastAsia="es-CO"/>
              </w:rPr>
              <w:t>-Subdirección de Gestión Operativa.</w:t>
            </w:r>
            <w:r w:rsidRPr="00FB66EF">
              <w:rPr>
                <w:rFonts w:ascii="Arial" w:eastAsia="Times New Roman" w:hAnsi="Arial" w:cs="Arial"/>
                <w:color w:val="000000"/>
                <w:sz w:val="16"/>
                <w:szCs w:val="16"/>
                <w:lang w:val="es-CO" w:eastAsia="es-CO"/>
              </w:rPr>
              <w:br/>
              <w:t>-Subdirección de Gestión del Riesgo</w:t>
            </w:r>
            <w:r w:rsidRPr="00FB66EF">
              <w:rPr>
                <w:rFonts w:ascii="Arial" w:eastAsia="Times New Roman" w:hAnsi="Arial" w:cs="Arial"/>
                <w:color w:val="000000"/>
                <w:sz w:val="16"/>
                <w:szCs w:val="16"/>
                <w:lang w:val="es-CO" w:eastAsia="es-CO"/>
              </w:rPr>
              <w:br/>
              <w:t>-Subdirección Logística</w:t>
            </w:r>
            <w:r w:rsidRPr="00FB66EF">
              <w:rPr>
                <w:rFonts w:ascii="Arial" w:eastAsia="Times New Roman" w:hAnsi="Arial" w:cs="Arial"/>
                <w:color w:val="000000"/>
                <w:sz w:val="16"/>
                <w:szCs w:val="16"/>
                <w:lang w:val="es-CO" w:eastAsia="es-CO"/>
              </w:rPr>
              <w:br/>
              <w:t>-Subdirección de Gestión Corporativa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Áreas de apoyo.</w:t>
            </w:r>
            <w:r w:rsidRPr="00FB66EF">
              <w:rPr>
                <w:rFonts w:ascii="Arial" w:eastAsia="Times New Roman" w:hAnsi="Arial" w:cs="Arial"/>
                <w:color w:val="000000"/>
                <w:sz w:val="16"/>
                <w:szCs w:val="16"/>
                <w:lang w:val="es-CO" w:eastAsia="es-CO"/>
              </w:rPr>
              <w:br/>
              <w:t>-Oficina Asesora de Planeación.</w:t>
            </w:r>
            <w:r w:rsidRPr="00FB66EF">
              <w:rPr>
                <w:rFonts w:ascii="Arial" w:eastAsia="Times New Roman" w:hAnsi="Arial" w:cs="Arial"/>
                <w:color w:val="000000"/>
                <w:sz w:val="16"/>
                <w:szCs w:val="16"/>
                <w:lang w:val="es-CO" w:eastAsia="es-CO"/>
              </w:rPr>
              <w:br/>
              <w:t>-Oficina de Control Interno</w:t>
            </w:r>
            <w:r w:rsidRPr="00FB66EF">
              <w:rPr>
                <w:rFonts w:ascii="Arial" w:eastAsia="Times New Roman" w:hAnsi="Arial" w:cs="Arial"/>
                <w:color w:val="000000"/>
                <w:sz w:val="16"/>
                <w:szCs w:val="16"/>
                <w:lang w:val="es-CO" w:eastAsia="es-CO"/>
              </w:rPr>
              <w:br/>
              <w:t>-Oficina Asesora Jurídica</w:t>
            </w:r>
            <w:r w:rsidRPr="00FB66EF">
              <w:rPr>
                <w:rFonts w:ascii="Arial" w:eastAsia="Times New Roman" w:hAnsi="Arial" w:cs="Arial"/>
                <w:color w:val="000000"/>
                <w:sz w:val="16"/>
                <w:szCs w:val="16"/>
                <w:lang w:val="es-CO" w:eastAsia="es-CO"/>
              </w:rPr>
              <w:br/>
              <w:t>- Subdirección de Gestión Humana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r>
            <w:r w:rsidRPr="00FB66EF">
              <w:rPr>
                <w:rFonts w:ascii="Arial" w:eastAsia="Times New Roman" w:hAnsi="Arial" w:cs="Arial"/>
                <w:b/>
                <w:bCs/>
                <w:color w:val="000000"/>
                <w:sz w:val="16"/>
                <w:szCs w:val="16"/>
                <w:lang w:val="es-CO" w:eastAsia="es-CO"/>
              </w:rPr>
              <w:t>Externos.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color w:val="000000"/>
                <w:sz w:val="16"/>
                <w:szCs w:val="16"/>
                <w:lang w:val="es-CO" w:eastAsia="es-CO"/>
              </w:rPr>
              <w:t>- Servicio a la ciudadanía</w:t>
            </w:r>
          </w:p>
        </w:tc>
      </w:tr>
      <w:tr w:rsidR="007362C1" w:rsidRPr="00FB66EF" w14:paraId="61136914" w14:textId="77777777" w:rsidTr="63C4A47F">
        <w:trPr>
          <w:trHeight w:val="453"/>
        </w:trPr>
        <w:tc>
          <w:tcPr>
            <w:tcW w:w="1024" w:type="pct"/>
            <w:vMerge/>
            <w:vAlign w:val="center"/>
            <w:hideMark/>
          </w:tcPr>
          <w:p w14:paraId="78BE248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28" w:type="pct"/>
            <w:vMerge/>
            <w:vAlign w:val="center"/>
            <w:hideMark/>
          </w:tcPr>
          <w:p w14:paraId="318B75E1"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87" w:type="pct"/>
            <w:vMerge/>
            <w:vAlign w:val="center"/>
            <w:hideMark/>
          </w:tcPr>
          <w:p w14:paraId="4E360CE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11" w:type="pct"/>
            <w:vMerge w:val="restart"/>
            <w:hideMark/>
          </w:tcPr>
          <w:p w14:paraId="0A991345"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CANALES</w:t>
            </w:r>
            <w:r w:rsidRPr="00FB66EF">
              <w:rPr>
                <w:rFonts w:ascii="Arial" w:eastAsia="Times New Roman" w:hAnsi="Arial" w:cs="Arial"/>
                <w:color w:val="000000"/>
                <w:sz w:val="16"/>
                <w:szCs w:val="16"/>
                <w:lang w:val="es-CO" w:eastAsia="es-CO"/>
              </w:rPr>
              <w:br/>
              <w:t>•    Telefónica.</w:t>
            </w:r>
            <w:r w:rsidRPr="00FB66EF">
              <w:rPr>
                <w:rFonts w:ascii="Arial" w:eastAsia="Times New Roman" w:hAnsi="Arial" w:cs="Arial"/>
                <w:color w:val="000000"/>
                <w:sz w:val="16"/>
                <w:szCs w:val="16"/>
                <w:lang w:val="es-CO" w:eastAsia="es-CO"/>
              </w:rPr>
              <w:br/>
              <w:t>•    Chat.</w:t>
            </w:r>
            <w:r w:rsidRPr="00FB66EF">
              <w:rPr>
                <w:rFonts w:ascii="Arial" w:eastAsia="Times New Roman" w:hAnsi="Arial" w:cs="Arial"/>
                <w:color w:val="000000"/>
                <w:sz w:val="16"/>
                <w:szCs w:val="16"/>
                <w:lang w:val="es-CO" w:eastAsia="es-CO"/>
              </w:rPr>
              <w:br/>
              <w:t>•    Presencial.</w:t>
            </w:r>
            <w:r w:rsidRPr="00FB66EF">
              <w:rPr>
                <w:rFonts w:ascii="Arial" w:eastAsia="Times New Roman" w:hAnsi="Arial" w:cs="Arial"/>
                <w:color w:val="000000"/>
                <w:sz w:val="16"/>
                <w:szCs w:val="16"/>
                <w:lang w:val="es-CO" w:eastAsia="es-CO"/>
              </w:rPr>
              <w:br/>
              <w:t>•    Correo.</w:t>
            </w:r>
            <w:r w:rsidRPr="00FB66EF">
              <w:rPr>
                <w:rFonts w:ascii="Arial" w:eastAsia="Times New Roman" w:hAnsi="Arial" w:cs="Arial"/>
                <w:color w:val="000000"/>
                <w:sz w:val="16"/>
                <w:szCs w:val="16"/>
                <w:lang w:val="es-CO" w:eastAsia="es-CO"/>
              </w:rPr>
              <w:br/>
              <w:t>•    Teleconferencia.</w:t>
            </w:r>
          </w:p>
        </w:tc>
        <w:tc>
          <w:tcPr>
            <w:tcW w:w="950" w:type="pct"/>
            <w:vMerge/>
            <w:vAlign w:val="center"/>
            <w:hideMark/>
          </w:tcPr>
          <w:p w14:paraId="2D84F763"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r>
      <w:tr w:rsidR="007362C1" w:rsidRPr="00FB66EF" w14:paraId="03A892D0" w14:textId="77777777" w:rsidTr="63C4A47F">
        <w:trPr>
          <w:trHeight w:val="1530"/>
        </w:trPr>
        <w:tc>
          <w:tcPr>
            <w:tcW w:w="1024" w:type="pct"/>
            <w:vMerge/>
            <w:vAlign w:val="center"/>
            <w:hideMark/>
          </w:tcPr>
          <w:p w14:paraId="40B3157C"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28" w:type="pct"/>
            <w:hideMark/>
          </w:tcPr>
          <w:p w14:paraId="314BFB2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RECURSO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t>•   Personal especializado.</w:t>
            </w:r>
            <w:r w:rsidRPr="00FB66EF">
              <w:rPr>
                <w:rFonts w:ascii="Arial" w:eastAsia="Times New Roman" w:hAnsi="Arial" w:cs="Arial"/>
                <w:sz w:val="16"/>
                <w:szCs w:val="16"/>
                <w:lang w:val="es-CO" w:eastAsia="es-CO"/>
              </w:rPr>
              <w:br/>
              <w:t>•   Licencias de Software.</w:t>
            </w:r>
            <w:r w:rsidRPr="00FB66EF">
              <w:rPr>
                <w:rFonts w:ascii="Arial" w:eastAsia="Times New Roman" w:hAnsi="Arial" w:cs="Arial"/>
                <w:sz w:val="16"/>
                <w:szCs w:val="16"/>
                <w:lang w:val="es-CO" w:eastAsia="es-CO"/>
              </w:rPr>
              <w:br/>
              <w:t xml:space="preserve">•   Equipos </w:t>
            </w:r>
            <w:r w:rsidRPr="00FB66EF">
              <w:rPr>
                <w:rFonts w:ascii="Arial" w:eastAsia="Times New Roman" w:hAnsi="Arial" w:cs="Arial"/>
                <w:color w:val="0F0F0F"/>
                <w:sz w:val="16"/>
                <w:szCs w:val="16"/>
                <w:lang w:val="es-CO" w:eastAsia="es-CO"/>
              </w:rPr>
              <w:t>de hardware</w:t>
            </w:r>
            <w:r w:rsidRPr="00FB66EF">
              <w:rPr>
                <w:rFonts w:ascii="Arial" w:eastAsia="Times New Roman" w:hAnsi="Arial" w:cs="Arial"/>
                <w:sz w:val="16"/>
                <w:szCs w:val="16"/>
                <w:lang w:val="es-CO" w:eastAsia="es-CO"/>
              </w:rPr>
              <w:t xml:space="preserve"> (Servidores, equipos, redes, etc.)</w:t>
            </w:r>
            <w:r w:rsidRPr="00FB66EF">
              <w:rPr>
                <w:rFonts w:ascii="Arial" w:eastAsia="Times New Roman" w:hAnsi="Arial" w:cs="Arial"/>
                <w:sz w:val="16"/>
                <w:szCs w:val="16"/>
                <w:lang w:val="es-CO" w:eastAsia="es-CO"/>
              </w:rPr>
              <w:br/>
            </w:r>
            <w:r w:rsidRPr="00FB66EF">
              <w:rPr>
                <w:rFonts w:ascii="Arial" w:eastAsia="Times New Roman" w:hAnsi="Arial" w:cs="Arial"/>
                <w:color w:val="0A0A0A"/>
                <w:sz w:val="16"/>
                <w:szCs w:val="16"/>
                <w:lang w:val="es-CO" w:eastAsia="es-CO"/>
              </w:rPr>
              <w:t xml:space="preserve">•    </w:t>
            </w:r>
            <w:r w:rsidRPr="00FB66EF">
              <w:rPr>
                <w:rFonts w:ascii="Arial" w:eastAsia="Times New Roman" w:hAnsi="Arial" w:cs="Arial"/>
                <w:sz w:val="16"/>
                <w:szCs w:val="16"/>
                <w:lang w:val="es-CO" w:eastAsia="es-CO"/>
              </w:rPr>
              <w:t>Sistemas de Comunicaciones</w:t>
            </w:r>
          </w:p>
        </w:tc>
        <w:tc>
          <w:tcPr>
            <w:tcW w:w="1087" w:type="pct"/>
            <w:vMerge/>
            <w:vAlign w:val="center"/>
            <w:hideMark/>
          </w:tcPr>
          <w:p w14:paraId="4AEE0CF6"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11" w:type="pct"/>
            <w:vMerge/>
            <w:vAlign w:val="center"/>
            <w:hideMark/>
          </w:tcPr>
          <w:p w14:paraId="29740964"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50" w:type="pct"/>
            <w:vMerge/>
            <w:vAlign w:val="center"/>
            <w:hideMark/>
          </w:tcPr>
          <w:p w14:paraId="63991ADE"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r>
      <w:tr w:rsidR="007362C1" w:rsidRPr="00FB66EF" w14:paraId="729E6C53" w14:textId="77777777" w:rsidTr="63C4A47F">
        <w:trPr>
          <w:trHeight w:val="2060"/>
        </w:trPr>
        <w:tc>
          <w:tcPr>
            <w:tcW w:w="3139" w:type="pct"/>
            <w:gridSpan w:val="3"/>
            <w:hideMark/>
          </w:tcPr>
          <w:p w14:paraId="7514F91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ESFRUCTURA DE COSTES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 Costos Fijos.</w:t>
            </w:r>
            <w:r w:rsidRPr="00FB66EF">
              <w:rPr>
                <w:rFonts w:ascii="Arial" w:eastAsia="Times New Roman" w:hAnsi="Arial" w:cs="Arial"/>
                <w:color w:val="000000"/>
                <w:sz w:val="16"/>
                <w:szCs w:val="16"/>
                <w:lang w:val="es-CO" w:eastAsia="es-CO"/>
              </w:rPr>
              <w:br/>
              <w:t>-Licenciamiento, mantenimiento, garantías y extensiones de garantías de equipos, soporte</w:t>
            </w:r>
            <w:r w:rsidRPr="00FB66EF">
              <w:rPr>
                <w:rFonts w:ascii="Arial" w:eastAsia="Times New Roman" w:hAnsi="Arial" w:cs="Arial"/>
                <w:color w:val="000000"/>
                <w:sz w:val="16"/>
                <w:szCs w:val="16"/>
                <w:lang w:val="es-CO" w:eastAsia="es-CO"/>
              </w:rPr>
              <w:br/>
              <w:t xml:space="preserve">-Servicios (Comunicaciones, Mesa de ayuda   Nube </w:t>
            </w:r>
            <w:proofErr w:type="spellStart"/>
            <w:r w:rsidRPr="00FB66EF">
              <w:rPr>
                <w:rFonts w:ascii="Arial" w:eastAsia="Times New Roman" w:hAnsi="Arial" w:cs="Arial"/>
                <w:color w:val="000000"/>
                <w:sz w:val="16"/>
                <w:szCs w:val="16"/>
                <w:lang w:val="es-CO" w:eastAsia="es-CO"/>
              </w:rPr>
              <w:t>etc</w:t>
            </w:r>
            <w:proofErr w:type="spellEnd"/>
            <w:r w:rsidRPr="00FB66EF">
              <w:rPr>
                <w:rFonts w:ascii="Arial" w:eastAsia="Times New Roman" w:hAnsi="Arial" w:cs="Arial"/>
                <w:color w:val="000000"/>
                <w:sz w:val="16"/>
                <w:szCs w:val="16"/>
                <w:lang w:val="es-CO" w:eastAsia="es-CO"/>
              </w:rPr>
              <w:t>).</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w:t>
            </w:r>
            <w:r w:rsidRPr="00FB66EF">
              <w:rPr>
                <w:rFonts w:ascii="Arial" w:eastAsia="Times New Roman" w:hAnsi="Arial" w:cs="Arial"/>
                <w:b/>
                <w:bCs/>
                <w:color w:val="000000"/>
                <w:sz w:val="16"/>
                <w:szCs w:val="16"/>
                <w:lang w:val="es-CO" w:eastAsia="es-CO"/>
              </w:rPr>
              <w:t xml:space="preserve">    Costos variables</w:t>
            </w:r>
            <w:r w:rsidRPr="00FB66EF">
              <w:rPr>
                <w:rFonts w:ascii="Arial" w:eastAsia="Times New Roman" w:hAnsi="Arial" w:cs="Arial"/>
                <w:color w:val="000000"/>
                <w:sz w:val="16"/>
                <w:szCs w:val="16"/>
                <w:lang w:val="es-CO" w:eastAsia="es-CO"/>
              </w:rPr>
              <w:t>.</w:t>
            </w:r>
            <w:r w:rsidRPr="00FB66EF">
              <w:rPr>
                <w:rFonts w:ascii="Arial" w:eastAsia="Times New Roman" w:hAnsi="Arial" w:cs="Arial"/>
                <w:color w:val="000000"/>
                <w:sz w:val="16"/>
                <w:szCs w:val="16"/>
                <w:lang w:val="es-CO" w:eastAsia="es-CO"/>
              </w:rPr>
              <w:br/>
              <w:t>-Proyecto de Inversión</w:t>
            </w:r>
            <w:r w:rsidRPr="00FB66EF">
              <w:rPr>
                <w:rFonts w:ascii="Arial" w:eastAsia="Times New Roman" w:hAnsi="Arial" w:cs="Arial"/>
                <w:color w:val="000000"/>
                <w:sz w:val="16"/>
                <w:szCs w:val="16"/>
                <w:lang w:val="es-CO" w:eastAsia="es-CO"/>
              </w:rPr>
              <w:br/>
              <w:t>-Contratistas: Personal Especializado</w:t>
            </w:r>
            <w:r w:rsidRPr="00FB66EF">
              <w:rPr>
                <w:rFonts w:ascii="Arial" w:eastAsia="Times New Roman" w:hAnsi="Arial" w:cs="Arial"/>
                <w:color w:val="000000"/>
                <w:sz w:val="16"/>
                <w:szCs w:val="16"/>
                <w:lang w:val="es-CO" w:eastAsia="es-CO"/>
              </w:rPr>
              <w:br/>
              <w:t>-Adquisición: Renovación de Hardware y Software</w:t>
            </w:r>
          </w:p>
        </w:tc>
        <w:tc>
          <w:tcPr>
            <w:tcW w:w="1861" w:type="pct"/>
            <w:gridSpan w:val="2"/>
            <w:hideMark/>
          </w:tcPr>
          <w:p w14:paraId="40A41AA1" w14:textId="77777777" w:rsidR="007362C1" w:rsidRPr="00FB66EF" w:rsidRDefault="007362C1" w:rsidP="004A4E05">
            <w:pPr>
              <w:widowControl/>
              <w:autoSpaceDE/>
              <w:autoSpaceDN/>
              <w:rPr>
                <w:rFonts w:ascii="Arial" w:eastAsia="Times New Roman" w:hAnsi="Arial" w:cs="Arial"/>
                <w:b/>
                <w:bCs/>
                <w:color w:val="000000"/>
                <w:sz w:val="16"/>
                <w:szCs w:val="16"/>
                <w:lang w:val="es-CO" w:eastAsia="es-CO"/>
              </w:rPr>
            </w:pPr>
            <w:r w:rsidRPr="00FB66EF">
              <w:rPr>
                <w:rFonts w:ascii="Arial" w:eastAsia="Times New Roman" w:hAnsi="Arial" w:cs="Arial"/>
                <w:b/>
                <w:bCs/>
                <w:color w:val="000000"/>
                <w:sz w:val="16"/>
                <w:szCs w:val="16"/>
                <w:lang w:val="es-CO" w:eastAsia="es-CO"/>
              </w:rPr>
              <w:t>FUENTES DE INGRESO</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•Presupuesto para funcionamiento</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•Presupuesto para inversión</w:t>
            </w:r>
          </w:p>
        </w:tc>
      </w:tr>
    </w:tbl>
    <w:p w14:paraId="44E4A3A3" w14:textId="77777777" w:rsidR="007362C1" w:rsidRPr="007362C1" w:rsidRDefault="007362C1" w:rsidP="007362C1"/>
    <w:p w14:paraId="1C707484" w14:textId="0F7B8247" w:rsidR="00293D27" w:rsidRPr="005132EA" w:rsidRDefault="4D46811E">
      <w:pPr>
        <w:pStyle w:val="Ttulo3"/>
        <w:numPr>
          <w:ilvl w:val="2"/>
          <w:numId w:val="24"/>
        </w:numPr>
        <w:rPr>
          <w:rFonts w:ascii="Arial" w:hAnsi="Arial" w:cs="Arial"/>
          <w:b/>
          <w:bCs/>
          <w:color w:val="auto"/>
          <w:sz w:val="24"/>
          <w:szCs w:val="24"/>
        </w:rPr>
      </w:pPr>
      <w:bookmarkStart w:id="119" w:name="_TOC_250049"/>
      <w:bookmarkStart w:id="120" w:name="_Toc1147284689"/>
      <w:bookmarkStart w:id="121" w:name="_Toc1213023085"/>
      <w:bookmarkStart w:id="122" w:name="_Toc218928139"/>
      <w:commentRangeStart w:id="123"/>
      <w:r w:rsidRPr="36FF2051">
        <w:rPr>
          <w:rFonts w:ascii="Arial" w:hAnsi="Arial" w:cs="Arial"/>
          <w:b/>
          <w:bCs/>
          <w:color w:val="auto"/>
          <w:sz w:val="24"/>
          <w:szCs w:val="24"/>
        </w:rPr>
        <w:lastRenderedPageBreak/>
        <w:t xml:space="preserve">Misión y visión de </w:t>
      </w:r>
      <w:bookmarkEnd w:id="119"/>
      <w:r w:rsidRPr="36FF2051">
        <w:rPr>
          <w:rFonts w:ascii="Arial" w:hAnsi="Arial" w:cs="Arial"/>
          <w:b/>
          <w:bCs/>
          <w:color w:val="auto"/>
          <w:sz w:val="24"/>
          <w:szCs w:val="24"/>
        </w:rPr>
        <w:t>TI</w:t>
      </w:r>
      <w:bookmarkEnd w:id="120"/>
      <w:bookmarkEnd w:id="121"/>
      <w:commentRangeEnd w:id="123"/>
      <w:r w:rsidR="6F967643" w:rsidRPr="005132EA">
        <w:rPr>
          <w:rStyle w:val="Refdecomentario"/>
          <w:rFonts w:ascii="Arial" w:hAnsi="Arial" w:cs="Arial"/>
          <w:b/>
          <w:bCs/>
          <w:color w:val="auto"/>
          <w:sz w:val="24"/>
          <w:szCs w:val="24"/>
        </w:rPr>
        <w:commentReference w:id="123"/>
      </w:r>
      <w:bookmarkEnd w:id="122"/>
    </w:p>
    <w:p w14:paraId="40AA0A30" w14:textId="77777777" w:rsidR="00293D27" w:rsidRDefault="00293D27" w:rsidP="005F42FF">
      <w:pPr>
        <w:pStyle w:val="Prrafodelista"/>
        <w:rPr>
          <w:rFonts w:ascii="Arial" w:hAnsi="Arial" w:cs="Arial"/>
          <w:b/>
          <w:bCs/>
        </w:rPr>
      </w:pPr>
    </w:p>
    <w:p w14:paraId="4DDE9281" w14:textId="77777777" w:rsidR="00FB66EF" w:rsidRPr="00FB66EF" w:rsidRDefault="7A40107B" w:rsidP="00564633">
      <w:pPr>
        <w:pStyle w:val="Sinespaciado"/>
        <w:jc w:val="both"/>
        <w:rPr>
          <w:rFonts w:ascii="Arial" w:hAnsi="Arial" w:cs="Arial"/>
          <w:sz w:val="22"/>
          <w:szCs w:val="22"/>
          <w:lang w:val="es-ES"/>
        </w:rPr>
      </w:pPr>
      <w:r w:rsidRPr="00564633">
        <w:rPr>
          <w:rFonts w:ascii="Arial" w:hAnsi="Arial" w:cs="Arial"/>
          <w:sz w:val="22"/>
          <w:szCs w:val="22"/>
          <w:lang w:val="es-ES"/>
        </w:rPr>
        <w:t>A continuación, se enuncia la misión y visión de TI enmarcada en el proceso de Gestión Tecnológica, dado que la caracterización del nuevo proceso Gestión TIC se encuentra en validación, la misión corresponde al objetivo del proceso de Gestión Tecnológica.</w:t>
      </w:r>
    </w:p>
    <w:p w14:paraId="0CFDC28B" w14:textId="77777777" w:rsidR="00FB66EF" w:rsidRDefault="00FB66EF" w:rsidP="005F42FF">
      <w:pPr>
        <w:pStyle w:val="Prrafodelista"/>
        <w:rPr>
          <w:rFonts w:ascii="Arial" w:hAnsi="Arial" w:cs="Arial"/>
          <w:b/>
          <w:bCs/>
        </w:rPr>
      </w:pPr>
    </w:p>
    <w:p w14:paraId="5B12ABCA" w14:textId="77777777" w:rsidR="00293D27" w:rsidRDefault="00293D27">
      <w:pPr>
        <w:pStyle w:val="Prrafodelista"/>
        <w:numPr>
          <w:ilvl w:val="0"/>
          <w:numId w:val="26"/>
        </w:numPr>
        <w:rPr>
          <w:rFonts w:ascii="Arial" w:hAnsi="Arial" w:cs="Arial"/>
          <w:b/>
          <w:bCs/>
        </w:rPr>
      </w:pPr>
      <w:r w:rsidRPr="005132EA">
        <w:rPr>
          <w:rFonts w:ascii="Arial" w:hAnsi="Arial" w:cs="Arial"/>
          <w:b/>
          <w:bCs/>
        </w:rPr>
        <w:t>Misión:</w:t>
      </w:r>
    </w:p>
    <w:p w14:paraId="4180944F" w14:textId="77777777" w:rsidR="00FB66EF" w:rsidRPr="00E6353E" w:rsidRDefault="00FB66EF" w:rsidP="69253A75">
      <w:pPr>
        <w:rPr>
          <w:rFonts w:ascii="Arial" w:hAnsi="Arial" w:cs="Arial"/>
        </w:rPr>
      </w:pPr>
    </w:p>
    <w:p w14:paraId="30CCAE21" w14:textId="77777777" w:rsidR="00FB66EF" w:rsidRPr="00FB66EF" w:rsidRDefault="00FB66EF" w:rsidP="00FB66EF">
      <w:pPr>
        <w:pStyle w:val="Prrafodelista"/>
        <w:jc w:val="both"/>
        <w:rPr>
          <w:rFonts w:ascii="Arial" w:hAnsi="Arial" w:cs="Arial"/>
        </w:rPr>
      </w:pPr>
      <w:r w:rsidRPr="00FB66EF">
        <w:rPr>
          <w:rFonts w:ascii="Arial" w:hAnsi="Arial" w:cs="Arial"/>
        </w:rPr>
        <w:t>Generar e implementar soluciones estratégicas y proyectos que optimicen eficientemente los recursos y servicios de TI, para el cumplimiento de los fines misionales de la Unidad Administrativa Especial Cuerpo Oficial de Bomberos Bogotá, apoyados en los lineamientos, estándares y mejores prácticas de TI definidos en el modelo de arquitectura de MINTIC.</w:t>
      </w:r>
    </w:p>
    <w:p w14:paraId="281B0CF4" w14:textId="77777777" w:rsidR="00FB66EF" w:rsidRPr="00FB66EF" w:rsidRDefault="00FB66EF" w:rsidP="00FB66EF">
      <w:pPr>
        <w:rPr>
          <w:rFonts w:ascii="Arial" w:hAnsi="Arial" w:cs="Arial"/>
          <w:b/>
          <w:bCs/>
        </w:rPr>
      </w:pPr>
    </w:p>
    <w:p w14:paraId="1730D63A" w14:textId="77777777" w:rsidR="00293D27" w:rsidRDefault="00293D27">
      <w:pPr>
        <w:pStyle w:val="Prrafodelista"/>
        <w:numPr>
          <w:ilvl w:val="0"/>
          <w:numId w:val="26"/>
        </w:numPr>
        <w:rPr>
          <w:rFonts w:ascii="Arial" w:hAnsi="Arial" w:cs="Arial"/>
          <w:b/>
          <w:bCs/>
        </w:rPr>
      </w:pPr>
      <w:r w:rsidRPr="005132EA">
        <w:rPr>
          <w:rFonts w:ascii="Arial" w:hAnsi="Arial" w:cs="Arial"/>
          <w:b/>
          <w:bCs/>
        </w:rPr>
        <w:t>Visión:</w:t>
      </w:r>
    </w:p>
    <w:p w14:paraId="3093FC32" w14:textId="77777777" w:rsidR="00FB66EF" w:rsidRDefault="00FB66EF" w:rsidP="00FB66EF">
      <w:pPr>
        <w:rPr>
          <w:rFonts w:ascii="Arial" w:hAnsi="Arial" w:cs="Arial"/>
          <w:b/>
          <w:bCs/>
        </w:rPr>
      </w:pPr>
    </w:p>
    <w:p w14:paraId="7DD08A31" w14:textId="77777777" w:rsidR="00FB66EF" w:rsidRPr="00FB66EF" w:rsidRDefault="00FB66EF" w:rsidP="00FB66EF">
      <w:pPr>
        <w:pStyle w:val="Prrafodelista"/>
        <w:jc w:val="both"/>
        <w:rPr>
          <w:rFonts w:ascii="Arial" w:hAnsi="Arial" w:cs="Arial"/>
        </w:rPr>
      </w:pPr>
      <w:r w:rsidRPr="00FB66EF">
        <w:rPr>
          <w:rFonts w:ascii="Arial" w:hAnsi="Arial" w:cs="Arial"/>
        </w:rPr>
        <w:t>Lograr que la Unidad Administrativa Especial Cuerpo Oficial de Bomberos de Bogotá para el 2024 haya alcanzado la implementación al 100% de la política de gobierno digital y el nivel 5 de madurez frente al modelo de seguridad y privacidad de la información.</w:t>
      </w:r>
    </w:p>
    <w:p w14:paraId="57AC088A" w14:textId="77777777" w:rsidR="00FB66EF" w:rsidRPr="00FB66EF" w:rsidRDefault="00FB66EF" w:rsidP="00FB66EF">
      <w:pPr>
        <w:rPr>
          <w:rFonts w:ascii="Arial" w:hAnsi="Arial" w:cs="Arial"/>
          <w:b/>
          <w:bCs/>
        </w:rPr>
      </w:pPr>
    </w:p>
    <w:p w14:paraId="3C5EB4A5" w14:textId="77777777" w:rsidR="00727277" w:rsidRPr="005132EA" w:rsidRDefault="00727277">
      <w:pPr>
        <w:pStyle w:val="Prrafodelista"/>
        <w:numPr>
          <w:ilvl w:val="0"/>
          <w:numId w:val="26"/>
        </w:numPr>
        <w:rPr>
          <w:rFonts w:ascii="Arial" w:hAnsi="Arial" w:cs="Arial"/>
          <w:b/>
          <w:bCs/>
        </w:rPr>
      </w:pPr>
      <w:r w:rsidRPr="005132EA">
        <w:rPr>
          <w:rFonts w:ascii="Arial" w:hAnsi="Arial" w:cs="Arial"/>
          <w:b/>
          <w:bCs/>
        </w:rPr>
        <w:t>Objetivos estratégicos de TI</w:t>
      </w:r>
    </w:p>
    <w:p w14:paraId="3B7A3A13" w14:textId="77777777" w:rsidR="00293D27" w:rsidRPr="005132EA" w:rsidRDefault="00293D27" w:rsidP="005F42FF">
      <w:pPr>
        <w:pStyle w:val="Prrafodelista"/>
        <w:rPr>
          <w:rFonts w:ascii="Arial" w:hAnsi="Arial" w:cs="Arial"/>
          <w:b/>
          <w:bCs/>
        </w:rPr>
      </w:pPr>
    </w:p>
    <w:p w14:paraId="22C5A9FC" w14:textId="5D26493A" w:rsidR="00727277" w:rsidRDefault="139515B5">
      <w:pPr>
        <w:pStyle w:val="Ttulo3"/>
        <w:numPr>
          <w:ilvl w:val="2"/>
          <w:numId w:val="24"/>
        </w:numPr>
        <w:rPr>
          <w:rFonts w:ascii="Arial" w:hAnsi="Arial" w:cs="Arial"/>
          <w:b/>
          <w:bCs/>
          <w:color w:val="auto"/>
          <w:sz w:val="24"/>
          <w:szCs w:val="24"/>
        </w:rPr>
      </w:pPr>
      <w:bookmarkStart w:id="124" w:name="_TOC_250048"/>
      <w:bookmarkStart w:id="125" w:name="_Toc1629946034"/>
      <w:bookmarkStart w:id="126" w:name="_Toc1696364269"/>
      <w:bookmarkStart w:id="127" w:name="_Toc218928140"/>
      <w:r w:rsidRPr="36FF2051">
        <w:rPr>
          <w:rFonts w:ascii="Arial" w:hAnsi="Arial" w:cs="Arial"/>
          <w:b/>
          <w:bCs/>
          <w:color w:val="auto"/>
          <w:sz w:val="24"/>
          <w:szCs w:val="24"/>
        </w:rPr>
        <w:t xml:space="preserve">Servicios de </w:t>
      </w:r>
      <w:bookmarkEnd w:id="124"/>
      <w:r w:rsidRPr="36FF2051">
        <w:rPr>
          <w:rFonts w:ascii="Arial" w:hAnsi="Arial" w:cs="Arial"/>
          <w:b/>
          <w:bCs/>
          <w:color w:val="auto"/>
          <w:sz w:val="24"/>
          <w:szCs w:val="24"/>
        </w:rPr>
        <w:t>TI</w:t>
      </w:r>
      <w:bookmarkEnd w:id="125"/>
      <w:bookmarkEnd w:id="126"/>
      <w:bookmarkEnd w:id="127"/>
    </w:p>
    <w:p w14:paraId="5F0DBF1E" w14:textId="77777777" w:rsidR="00FB66EF" w:rsidRDefault="00FB66EF" w:rsidP="00FB66EF"/>
    <w:p w14:paraId="64413FDB" w14:textId="06559B3A" w:rsidR="00FB66EF" w:rsidRDefault="7A40107B" w:rsidP="00FB66EF">
      <w:pPr>
        <w:pStyle w:val="Prrafodelista"/>
        <w:jc w:val="both"/>
        <w:rPr>
          <w:rFonts w:ascii="Arial" w:hAnsi="Arial" w:cs="Arial"/>
        </w:rPr>
      </w:pPr>
      <w:r w:rsidRPr="00FB66EF">
        <w:rPr>
          <w:rFonts w:ascii="Arial" w:hAnsi="Arial" w:cs="Arial"/>
        </w:rPr>
        <w:t>Un servicio de operación es la realización de una función específica, bien definida y describe lo que espera recibir y qué respuesta retorna cuando es invocado. No dependen del contexto en el cual se estén usando, esto garantiza que se pueden usar por varios procesos de operación y otros servicios o incluso otros actores externos como socios y clientes.</w:t>
      </w:r>
      <w:r>
        <w:rPr>
          <w:rFonts w:ascii="Arial" w:hAnsi="Arial" w:cs="Arial"/>
        </w:rPr>
        <w:t xml:space="preserve"> </w:t>
      </w:r>
      <w:r w:rsidRPr="00FB66EF">
        <w:rPr>
          <w:rFonts w:ascii="Arial" w:hAnsi="Arial" w:cs="Arial"/>
        </w:rPr>
        <w:t xml:space="preserve">Para el caso de la </w:t>
      </w:r>
      <w:r w:rsidR="0364C516">
        <w:rPr>
          <w:rFonts w:ascii="Arial" w:hAnsi="Arial" w:cs="Arial"/>
        </w:rPr>
        <w:t>Entidad</w:t>
      </w:r>
      <w:r w:rsidRPr="00FB66EF">
        <w:rPr>
          <w:rFonts w:ascii="Arial" w:hAnsi="Arial" w:cs="Arial"/>
        </w:rPr>
        <w:t xml:space="preserve">, y haciendo uso de las definiciones del lienzo estratégico y el entorno de su gestión, se deberán identificar los servicios de TI que la Oficina </w:t>
      </w:r>
      <w:r w:rsidR="23DEA3D4" w:rsidRPr="00FB66EF">
        <w:rPr>
          <w:rFonts w:ascii="Arial" w:hAnsi="Arial" w:cs="Arial"/>
        </w:rPr>
        <w:t xml:space="preserve">de Dirección </w:t>
      </w:r>
      <w:r w:rsidRPr="00FB66EF">
        <w:rPr>
          <w:rFonts w:ascii="Arial" w:hAnsi="Arial" w:cs="Arial"/>
        </w:rPr>
        <w:t>brinda a través de su equipo de Gestión TIC.</w:t>
      </w:r>
      <w:r>
        <w:rPr>
          <w:rFonts w:ascii="Arial" w:hAnsi="Arial" w:cs="Arial"/>
        </w:rPr>
        <w:t xml:space="preserve"> </w:t>
      </w:r>
      <w:r w:rsidRPr="00FB66EF">
        <w:rPr>
          <w:rFonts w:ascii="Arial" w:hAnsi="Arial" w:cs="Arial"/>
        </w:rPr>
        <w:t>Una manera de abordar esos servicios es bajo la mirada de los dominios (Estrategia de TI, Gobierno de TI, Información, Sistemas de Información, Infraestructura de TI, Uso y Apropiación y Seguridad).</w:t>
      </w:r>
      <w:r>
        <w:rPr>
          <w:rFonts w:ascii="Arial" w:hAnsi="Arial" w:cs="Arial"/>
        </w:rPr>
        <w:t xml:space="preserve"> </w:t>
      </w:r>
      <w:r w:rsidRPr="00FB66EF">
        <w:rPr>
          <w:rFonts w:ascii="Arial" w:hAnsi="Arial" w:cs="Arial"/>
        </w:rPr>
        <w:t>Para la identificación y caracterización de los servicios de TI, se debe tener en cuenta el mapa de procesos y los servicios institucionales que son soportados por sistemas de información</w:t>
      </w:r>
      <w:r w:rsidR="00FB66EF" w:rsidRPr="00FB66EF">
        <w:rPr>
          <w:rFonts w:ascii="Arial" w:hAnsi="Arial" w:cs="Arial"/>
          <w:noProof/>
        </w:rPr>
        <w:drawing>
          <wp:anchor distT="0" distB="0" distL="114300" distR="114300" simplePos="0" relativeHeight="251658242" behindDoc="0" locked="0" layoutInCell="1" allowOverlap="1" wp14:anchorId="7D80B851" wp14:editId="4E2BE466">
            <wp:simplePos x="0" y="0"/>
            <wp:positionH relativeFrom="column">
              <wp:posOffset>7320582</wp:posOffset>
            </wp:positionH>
            <wp:positionV relativeFrom="paragraph">
              <wp:posOffset>364525</wp:posOffset>
            </wp:positionV>
            <wp:extent cx="5302523" cy="3994355"/>
            <wp:effectExtent l="0" t="0" r="0" b="6350"/>
            <wp:wrapNone/>
            <wp:docPr id="1479699355" name="Imagen 1">
              <a:extLst xmlns:a="http://schemas.openxmlformats.org/drawingml/2006/main">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355" name="Imagen 1">
                      <a:extLst>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pic:cNvPr>
                    <pic:cNvPicPr>
                      <a:picLocks noChangeAspect="1"/>
                    </pic:cNvPicPr>
                  </pic:nvPicPr>
                  <pic:blipFill>
                    <a:blip r:embed="rId49"/>
                    <a:stretch>
                      <a:fillRect/>
                    </a:stretch>
                  </pic:blipFill>
                  <pic:spPr>
                    <a:xfrm>
                      <a:off x="0" y="0"/>
                      <a:ext cx="5302523" cy="3994355"/>
                    </a:xfrm>
                    <a:prstGeom prst="rect">
                      <a:avLst/>
                    </a:prstGeom>
                  </pic:spPr>
                </pic:pic>
              </a:graphicData>
            </a:graphic>
          </wp:anchor>
        </w:drawing>
      </w:r>
      <w:r>
        <w:rPr>
          <w:rFonts w:ascii="Arial" w:hAnsi="Arial" w:cs="Arial"/>
        </w:rPr>
        <w:t>.</w:t>
      </w:r>
    </w:p>
    <w:p w14:paraId="1C6AEF68" w14:textId="77777777" w:rsidR="00FB66EF" w:rsidRDefault="00FB66EF" w:rsidP="00FB66EF">
      <w:pPr>
        <w:pStyle w:val="Prrafodelista"/>
        <w:jc w:val="both"/>
        <w:rPr>
          <w:rFonts w:ascii="Arial" w:hAnsi="Arial" w:cs="Arial"/>
        </w:rPr>
      </w:pPr>
    </w:p>
    <w:p w14:paraId="1AA7C69F" w14:textId="0FFD7A54" w:rsidR="00FB66EF" w:rsidRDefault="00492D9C" w:rsidP="00492D9C">
      <w:pPr>
        <w:pStyle w:val="Descripcin"/>
        <w:rPr>
          <w:rFonts w:ascii="Arial" w:hAnsi="Arial" w:cs="Arial"/>
        </w:rPr>
      </w:pPr>
      <w:bookmarkStart w:id="128" w:name="_Toc184911980"/>
      <w:bookmarkStart w:id="129" w:name="_Toc218933348"/>
      <w:r>
        <w:t xml:space="preserve">Ilustración </w:t>
      </w:r>
      <w:r>
        <w:fldChar w:fldCharType="begin"/>
      </w:r>
      <w:r>
        <w:instrText xml:space="preserve"> SEQ Ilustración \* ARABIC </w:instrText>
      </w:r>
      <w:r>
        <w:fldChar w:fldCharType="separate"/>
      </w:r>
      <w:r w:rsidR="00676FEF">
        <w:rPr>
          <w:noProof/>
        </w:rPr>
        <w:t>5</w:t>
      </w:r>
      <w:r>
        <w:fldChar w:fldCharType="end"/>
      </w:r>
      <w:r w:rsidR="66769040" w:rsidRPr="23459B08">
        <w:rPr>
          <w:rFonts w:ascii="Arial" w:hAnsi="Arial" w:cs="Arial"/>
        </w:rPr>
        <w:t>. Servicios TI</w:t>
      </w:r>
      <w:bookmarkEnd w:id="128"/>
      <w:bookmarkEnd w:id="129"/>
    </w:p>
    <w:p w14:paraId="2981864F" w14:textId="5E841BA1" w:rsidR="00FB66EF" w:rsidRPr="00FB66EF" w:rsidRDefault="00CE5CE2" w:rsidP="00CE5CE2">
      <w:pPr>
        <w:pStyle w:val="Prrafodelista"/>
        <w:rPr>
          <w:rFonts w:ascii="Arial" w:hAnsi="Arial" w:cs="Arial"/>
        </w:rPr>
      </w:pPr>
      <w:r w:rsidRPr="5ED329A7">
        <w:rPr>
          <w:rFonts w:ascii="Arial" w:hAnsi="Arial" w:cs="Arial"/>
        </w:rPr>
        <w:lastRenderedPageBreak/>
        <w:t xml:space="preserve">                                        </w:t>
      </w:r>
      <w:r w:rsidR="00FB66EF">
        <w:rPr>
          <w:noProof/>
        </w:rPr>
        <w:drawing>
          <wp:inline distT="0" distB="0" distL="0" distR="0" wp14:anchorId="4C6F7619" wp14:editId="52CA30FE">
            <wp:extent cx="2013076" cy="1942313"/>
            <wp:effectExtent l="0" t="0" r="6350" b="1270"/>
            <wp:docPr id="2084609893" name="image15.jpeg" descr="Ilustración 5. Servicios TI: Muestra los servicios(Mejora continua, ciudadano, apoyo, mis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09893" name="image15.jpeg" descr="Ilustración 5. Servicios TI: Muestra los servicios(Mejora continua, ciudadano, apoyo, misionales)"/>
                    <pic:cNvPicPr/>
                  </pic:nvPicPr>
                  <pic:blipFill>
                    <a:blip r:embed="rId50">
                      <a:extLst>
                        <a:ext uri="{C183D7F6-B498-43B3-948B-1728B52AA6E4}">
                          <adec:decorative xmlns:arto="http://schemas.microsoft.com/office/word/2006/arto" xmlns:adec="http://schemas.microsoft.com/office/drawing/2017/decorative"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val="1"/>
                        </a:ext>
                      </a:extLst>
                    </a:blip>
                    <a:stretch>
                      <a:fillRect/>
                    </a:stretch>
                  </pic:blipFill>
                  <pic:spPr>
                    <a:xfrm>
                      <a:off x="0" y="0"/>
                      <a:ext cx="2013076" cy="1942313"/>
                    </a:xfrm>
                    <a:prstGeom prst="rect">
                      <a:avLst/>
                    </a:prstGeom>
                  </pic:spPr>
                </pic:pic>
              </a:graphicData>
            </a:graphic>
          </wp:inline>
        </w:drawing>
      </w:r>
    </w:p>
    <w:p w14:paraId="582775F9" w14:textId="0CC66BE3" w:rsidR="5ED329A7" w:rsidRDefault="5ED329A7" w:rsidP="5ED329A7">
      <w:pPr>
        <w:pStyle w:val="Prrafodelista"/>
        <w:rPr>
          <w:rFonts w:ascii="Arial" w:hAnsi="Arial" w:cs="Arial"/>
        </w:rPr>
      </w:pPr>
    </w:p>
    <w:p w14:paraId="6025E50A" w14:textId="77777777" w:rsidR="00FB66EF" w:rsidRPr="00FB66EF" w:rsidRDefault="00FB66EF" w:rsidP="00FB66EF">
      <w:pPr>
        <w:pStyle w:val="Prrafodelista"/>
        <w:jc w:val="both"/>
        <w:rPr>
          <w:rFonts w:ascii="Arial" w:hAnsi="Arial" w:cs="Arial"/>
        </w:rPr>
      </w:pPr>
      <w:r w:rsidRPr="00FB66EF">
        <w:rPr>
          <w:rFonts w:ascii="Arial" w:hAnsi="Arial" w:cs="Arial"/>
        </w:rPr>
        <w:t>Finalmente,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28D0AD9D" w14:textId="77777777" w:rsidR="00FB66EF" w:rsidRPr="00FB66EF" w:rsidRDefault="00FB66EF" w:rsidP="00FB66EF">
      <w:pPr>
        <w:pStyle w:val="Prrafodelista"/>
        <w:jc w:val="both"/>
        <w:rPr>
          <w:rFonts w:ascii="Arial" w:hAnsi="Arial" w:cs="Arial"/>
        </w:rPr>
      </w:pPr>
      <w:r w:rsidRPr="00FB66EF">
        <w:rPr>
          <w:rFonts w:ascii="Arial" w:hAnsi="Arial" w:cs="Arial"/>
        </w:rPr>
        <w:t xml:space="preserve"> </w:t>
      </w:r>
    </w:p>
    <w:p w14:paraId="68A138F9" w14:textId="1FD22433" w:rsidR="00FB66EF" w:rsidRPr="00FB66EF" w:rsidRDefault="7B6FC784" w:rsidP="00FB66EF">
      <w:pPr>
        <w:pStyle w:val="Prrafodelista"/>
        <w:jc w:val="both"/>
        <w:rPr>
          <w:rFonts w:ascii="Arial" w:hAnsi="Arial" w:cs="Arial"/>
        </w:rPr>
      </w:pPr>
      <w:r w:rsidRPr="36FF2051">
        <w:rPr>
          <w:rFonts w:ascii="Arial" w:hAnsi="Arial" w:cs="Arial"/>
        </w:rPr>
        <w:t xml:space="preserve">En el avance de esta actividad se podrá identificar no solo los Grandes Servicios si no a su vez los </w:t>
      </w:r>
      <w:r w:rsidR="3747E765" w:rsidRPr="36FF2051">
        <w:rPr>
          <w:rFonts w:ascii="Arial" w:hAnsi="Arial" w:cs="Arial"/>
        </w:rPr>
        <w:t>Sub-Servicios</w:t>
      </w:r>
      <w:r w:rsidRPr="36FF2051">
        <w:rPr>
          <w:rFonts w:ascii="Arial" w:hAnsi="Arial" w:cs="Arial"/>
        </w:rPr>
        <w:t xml:space="preserve"> o Servicios hijos. Tanto los </w:t>
      </w:r>
      <w:proofErr w:type="gramStart"/>
      <w:r w:rsidRPr="36FF2051">
        <w:rPr>
          <w:rFonts w:ascii="Arial" w:hAnsi="Arial" w:cs="Arial"/>
        </w:rPr>
        <w:t>servicios padre</w:t>
      </w:r>
      <w:proofErr w:type="gramEnd"/>
      <w:r w:rsidRPr="36FF2051">
        <w:rPr>
          <w:rFonts w:ascii="Arial" w:hAnsi="Arial" w:cs="Arial"/>
        </w:rPr>
        <w:t xml:space="preserve"> como los hijos deberán tener una caracterización y de acuerdo con el nivel de madurez de la </w:t>
      </w:r>
      <w:r w:rsidR="042A875B" w:rsidRPr="36FF2051">
        <w:rPr>
          <w:rFonts w:ascii="Arial" w:hAnsi="Arial" w:cs="Arial"/>
        </w:rPr>
        <w:t>Entidad</w:t>
      </w:r>
      <w:r w:rsidRPr="36FF2051">
        <w:rPr>
          <w:rFonts w:ascii="Arial" w:hAnsi="Arial" w:cs="Arial"/>
        </w:rPr>
        <w:t xml:space="preserve"> los Acuerdos de Nivel de Servicio que soportan los mismos</w:t>
      </w:r>
      <w:r w:rsidR="430EE518" w:rsidRPr="36FF2051">
        <w:rPr>
          <w:rFonts w:ascii="Arial" w:hAnsi="Arial" w:cs="Arial"/>
        </w:rPr>
        <w:t>.</w:t>
      </w:r>
    </w:p>
    <w:p w14:paraId="297F4E77" w14:textId="563409D8" w:rsidR="36FF2051" w:rsidRDefault="36FF2051" w:rsidP="36FF2051">
      <w:pPr>
        <w:pStyle w:val="Prrafodelista"/>
        <w:jc w:val="both"/>
        <w:rPr>
          <w:rFonts w:ascii="Arial" w:hAnsi="Arial" w:cs="Arial"/>
        </w:rPr>
      </w:pPr>
    </w:p>
    <w:p w14:paraId="284823A9" w14:textId="76716281" w:rsidR="773FEF9B" w:rsidRDefault="773FEF9B" w:rsidP="00E6353E">
      <w:pPr>
        <w:pStyle w:val="Prrafodelista"/>
        <w:jc w:val="both"/>
        <w:rPr>
          <w:rFonts w:ascii="Arial" w:eastAsia="Arial" w:hAnsi="Arial" w:cs="Arial"/>
          <w:sz w:val="21"/>
          <w:szCs w:val="21"/>
        </w:rPr>
      </w:pPr>
      <w:r w:rsidRPr="36FF2051">
        <w:rPr>
          <w:rFonts w:ascii="Arial" w:eastAsia="Arial" w:hAnsi="Arial" w:cs="Arial"/>
          <w:sz w:val="21"/>
          <w:szCs w:val="21"/>
        </w:rPr>
        <w:t>En el catálogo de servicios encontrará una descripción clara y detallada de los servicios que ofrecemos para garantizar la continuidad y eficiencia de las operaciones tecnológicas. Nuestro objetivo es brindar soporte integral, resolver incidencias de manera ágil y ofrecer asistencia especializada para optimizar el uso de sus recursos.</w:t>
      </w:r>
    </w:p>
    <w:p w14:paraId="53B2D7BD" w14:textId="2688D77E" w:rsidR="36FF2051" w:rsidRDefault="36FF2051" w:rsidP="36FF2051">
      <w:pPr>
        <w:pStyle w:val="Prrafodelista"/>
        <w:jc w:val="both"/>
        <w:rPr>
          <w:rFonts w:ascii="Segoe UI" w:eastAsia="Segoe UI" w:hAnsi="Segoe UI" w:cs="Segoe UI"/>
          <w:sz w:val="21"/>
          <w:szCs w:val="21"/>
        </w:rPr>
      </w:pPr>
    </w:p>
    <w:tbl>
      <w:tblPr>
        <w:tblW w:w="0" w:type="auto"/>
        <w:jc w:val="center"/>
        <w:tblLook w:val="06A0" w:firstRow="1" w:lastRow="0" w:firstColumn="1" w:lastColumn="0" w:noHBand="1" w:noVBand="1"/>
      </w:tblPr>
      <w:tblGrid>
        <w:gridCol w:w="509"/>
        <w:gridCol w:w="1553"/>
        <w:gridCol w:w="4272"/>
        <w:gridCol w:w="2435"/>
      </w:tblGrid>
      <w:tr w:rsidR="36FF2051" w:rsidRPr="009B410E" w14:paraId="4FB4A128" w14:textId="77777777" w:rsidTr="009B410E">
        <w:trPr>
          <w:trHeight w:val="315"/>
          <w:jc w:val="center"/>
        </w:trPr>
        <w:tc>
          <w:tcPr>
            <w:tcW w:w="510" w:type="dxa"/>
            <w:tcBorders>
              <w:top w:val="single" w:sz="8" w:space="0" w:color="auto"/>
              <w:left w:val="single" w:sz="8" w:space="0" w:color="auto"/>
              <w:bottom w:val="single" w:sz="8" w:space="0" w:color="auto"/>
              <w:right w:val="single" w:sz="4" w:space="0" w:color="auto"/>
            </w:tcBorders>
            <w:shd w:val="clear" w:color="auto" w:fill="305496"/>
            <w:tcMar>
              <w:top w:w="15" w:type="dxa"/>
              <w:left w:w="15" w:type="dxa"/>
              <w:right w:w="15" w:type="dxa"/>
            </w:tcMar>
            <w:vAlign w:val="center"/>
          </w:tcPr>
          <w:p w14:paraId="5122023C" w14:textId="77ADECB0" w:rsidR="36FF2051" w:rsidRPr="009B410E" w:rsidRDefault="36FF2051" w:rsidP="00E6353E">
            <w:pPr>
              <w:jc w:val="center"/>
              <w:rPr>
                <w:rFonts w:ascii="Arial" w:eastAsia="Arial" w:hAnsi="Arial" w:cs="Arial"/>
                <w:b/>
                <w:bCs/>
                <w:color w:val="FFFFFF" w:themeColor="background1"/>
              </w:rPr>
            </w:pPr>
            <w:proofErr w:type="spellStart"/>
            <w:r w:rsidRPr="009B410E">
              <w:rPr>
                <w:rFonts w:ascii="Arial" w:eastAsia="Arial" w:hAnsi="Arial" w:cs="Arial"/>
                <w:b/>
                <w:bCs/>
                <w:color w:val="FFFFFF" w:themeColor="background1"/>
              </w:rPr>
              <w:t>Item</w:t>
            </w:r>
            <w:proofErr w:type="spellEnd"/>
          </w:p>
        </w:tc>
        <w:tc>
          <w:tcPr>
            <w:tcW w:w="1559" w:type="dxa"/>
            <w:tcBorders>
              <w:top w:val="single" w:sz="8" w:space="0" w:color="auto"/>
              <w:left w:val="single" w:sz="4" w:space="0" w:color="auto"/>
              <w:bottom w:val="single" w:sz="8" w:space="0" w:color="auto"/>
              <w:right w:val="single" w:sz="4" w:space="0" w:color="auto"/>
            </w:tcBorders>
            <w:shd w:val="clear" w:color="auto" w:fill="305496"/>
            <w:tcMar>
              <w:top w:w="15" w:type="dxa"/>
              <w:left w:w="15" w:type="dxa"/>
              <w:right w:w="15" w:type="dxa"/>
            </w:tcMar>
            <w:vAlign w:val="center"/>
          </w:tcPr>
          <w:p w14:paraId="04E1B585" w14:textId="09A1653F" w:rsidR="36FF2051" w:rsidRPr="009B410E" w:rsidRDefault="36FF2051" w:rsidP="00E6353E">
            <w:pPr>
              <w:jc w:val="center"/>
              <w:rPr>
                <w:rFonts w:ascii="Arial" w:eastAsia="Arial" w:hAnsi="Arial" w:cs="Arial"/>
                <w:b/>
                <w:bCs/>
                <w:color w:val="FFFFFF" w:themeColor="background1"/>
                <w:lang w:val="es"/>
              </w:rPr>
            </w:pPr>
            <w:r w:rsidRPr="009B410E">
              <w:rPr>
                <w:rFonts w:ascii="Arial" w:eastAsia="Arial" w:hAnsi="Arial" w:cs="Arial"/>
                <w:b/>
                <w:bCs/>
                <w:color w:val="FFFFFF" w:themeColor="background1"/>
                <w:lang w:val="es"/>
              </w:rPr>
              <w:t>Agrupación de servicios</w:t>
            </w:r>
          </w:p>
        </w:tc>
        <w:tc>
          <w:tcPr>
            <w:tcW w:w="4337" w:type="dxa"/>
            <w:tcBorders>
              <w:top w:val="single" w:sz="8" w:space="0" w:color="auto"/>
              <w:left w:val="single" w:sz="4" w:space="0" w:color="auto"/>
              <w:bottom w:val="single" w:sz="8" w:space="0" w:color="auto"/>
              <w:right w:val="single" w:sz="4" w:space="0" w:color="auto"/>
            </w:tcBorders>
            <w:shd w:val="clear" w:color="auto" w:fill="305496"/>
            <w:tcMar>
              <w:top w:w="15" w:type="dxa"/>
              <w:left w:w="15" w:type="dxa"/>
              <w:right w:w="15" w:type="dxa"/>
            </w:tcMar>
            <w:vAlign w:val="center"/>
          </w:tcPr>
          <w:p w14:paraId="0322097A" w14:textId="407F8700" w:rsidR="36FF2051" w:rsidRPr="009B410E" w:rsidRDefault="36FF2051" w:rsidP="36FF2051">
            <w:pPr>
              <w:jc w:val="center"/>
              <w:rPr>
                <w:rFonts w:ascii="Arial" w:eastAsia="Arial" w:hAnsi="Arial" w:cs="Arial"/>
                <w:b/>
                <w:bCs/>
                <w:color w:val="FFFFFF" w:themeColor="background1"/>
              </w:rPr>
            </w:pPr>
            <w:r w:rsidRPr="009B410E">
              <w:rPr>
                <w:rFonts w:ascii="Arial" w:eastAsia="Arial" w:hAnsi="Arial" w:cs="Arial"/>
                <w:b/>
                <w:bCs/>
                <w:color w:val="FFFFFF" w:themeColor="background1"/>
              </w:rPr>
              <w:t>Descripción de los servicio</w:t>
            </w:r>
            <w:r w:rsidR="5C2C385F" w:rsidRPr="009B410E">
              <w:rPr>
                <w:rFonts w:ascii="Arial" w:eastAsia="Arial" w:hAnsi="Arial" w:cs="Arial"/>
                <w:b/>
                <w:bCs/>
                <w:color w:val="FFFFFF" w:themeColor="background1"/>
              </w:rPr>
              <w:t>s</w:t>
            </w:r>
          </w:p>
        </w:tc>
        <w:tc>
          <w:tcPr>
            <w:tcW w:w="2445" w:type="dxa"/>
            <w:tcBorders>
              <w:top w:val="single" w:sz="8" w:space="0" w:color="auto"/>
              <w:left w:val="single" w:sz="4" w:space="0" w:color="auto"/>
              <w:bottom w:val="single" w:sz="8" w:space="0" w:color="auto"/>
              <w:right w:val="single" w:sz="8" w:space="0" w:color="auto"/>
            </w:tcBorders>
            <w:shd w:val="clear" w:color="auto" w:fill="305496"/>
            <w:tcMar>
              <w:top w:w="15" w:type="dxa"/>
              <w:left w:w="15" w:type="dxa"/>
              <w:right w:w="15" w:type="dxa"/>
            </w:tcMar>
            <w:vAlign w:val="center"/>
          </w:tcPr>
          <w:p w14:paraId="75B1E77C" w14:textId="094A161D" w:rsidR="5C2C385F" w:rsidRPr="009B410E" w:rsidRDefault="5C2C385F" w:rsidP="36FF2051">
            <w:pPr>
              <w:jc w:val="center"/>
              <w:rPr>
                <w:rFonts w:ascii="Arial" w:eastAsia="Arial" w:hAnsi="Arial" w:cs="Arial"/>
                <w:b/>
                <w:bCs/>
                <w:color w:val="FFFFFF" w:themeColor="background1"/>
              </w:rPr>
            </w:pPr>
            <w:r w:rsidRPr="009B410E">
              <w:rPr>
                <w:rFonts w:ascii="Arial" w:eastAsia="Arial" w:hAnsi="Arial" w:cs="Arial"/>
                <w:b/>
                <w:bCs/>
                <w:color w:val="FFFFFF" w:themeColor="background1"/>
              </w:rPr>
              <w:t>Categorías</w:t>
            </w:r>
          </w:p>
        </w:tc>
      </w:tr>
      <w:tr w:rsidR="36FF2051" w:rsidRPr="009B410E" w14:paraId="7EAB1AA2" w14:textId="77777777" w:rsidTr="009B410E">
        <w:trPr>
          <w:trHeight w:val="3330"/>
          <w:jc w:val="center"/>
        </w:trPr>
        <w:tc>
          <w:tcPr>
            <w:tcW w:w="510"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bottom"/>
          </w:tcPr>
          <w:p w14:paraId="06B7786D" w14:textId="50437E90" w:rsidR="36FF2051" w:rsidRPr="009B410E" w:rsidRDefault="36FF2051" w:rsidP="00E6353E">
            <w:pPr>
              <w:jc w:val="center"/>
              <w:rPr>
                <w:rFonts w:ascii="Arial" w:eastAsia="Arial" w:hAnsi="Arial" w:cs="Arial"/>
                <w:color w:val="000000" w:themeColor="text1"/>
              </w:rPr>
            </w:pPr>
            <w:r w:rsidRPr="009B410E">
              <w:rPr>
                <w:rFonts w:ascii="Arial" w:eastAsia="Arial" w:hAnsi="Arial" w:cs="Arial"/>
                <w:color w:val="000000" w:themeColor="text1"/>
              </w:rPr>
              <w:t>1</w:t>
            </w:r>
          </w:p>
        </w:tc>
        <w:tc>
          <w:tcPr>
            <w:tcW w:w="1559"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306EA7D0" w14:textId="1FE1DC44"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Soporte básico</w:t>
            </w:r>
          </w:p>
        </w:tc>
        <w:tc>
          <w:tcPr>
            <w:tcW w:w="4337"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025012D1" w14:textId="6C9F6AA8"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 xml:space="preserve">soporte en: </w:t>
            </w:r>
            <w:r w:rsidRPr="009B410E">
              <w:br/>
            </w:r>
            <w:r w:rsidRPr="009B410E">
              <w:rPr>
                <w:rFonts w:ascii="Arial" w:eastAsia="Arial" w:hAnsi="Arial" w:cs="Arial"/>
                <w:color w:val="000000" w:themeColor="text1"/>
              </w:rPr>
              <w:t>- Administración de Equipos de Cómputo</w:t>
            </w:r>
            <w:r w:rsidRPr="009B410E">
              <w:br/>
            </w:r>
            <w:r w:rsidRPr="009B410E">
              <w:rPr>
                <w:rFonts w:ascii="Arial" w:eastAsia="Arial" w:hAnsi="Arial" w:cs="Arial"/>
                <w:color w:val="000000" w:themeColor="text1"/>
              </w:rPr>
              <w:t xml:space="preserve">  - Herramientas Ofimáticas</w:t>
            </w:r>
            <w:r w:rsidRPr="009B410E">
              <w:br/>
            </w:r>
            <w:r w:rsidRPr="009B410E">
              <w:rPr>
                <w:rFonts w:ascii="Arial" w:eastAsia="Arial" w:hAnsi="Arial" w:cs="Arial"/>
                <w:color w:val="000000" w:themeColor="text1"/>
              </w:rPr>
              <w:t xml:space="preserve"> - Correo Electrónico y Herramientas Colaborativas</w:t>
            </w:r>
            <w:r w:rsidRPr="009B410E">
              <w:br/>
            </w:r>
            <w:r w:rsidRPr="009B410E">
              <w:rPr>
                <w:rFonts w:ascii="Arial" w:eastAsia="Arial" w:hAnsi="Arial" w:cs="Arial"/>
                <w:color w:val="000000" w:themeColor="text1"/>
              </w:rPr>
              <w:t xml:space="preserve"> - Telefonía y planta telefónica</w:t>
            </w:r>
            <w:r w:rsidRPr="009B410E">
              <w:br/>
            </w:r>
            <w:r w:rsidRPr="009B410E">
              <w:rPr>
                <w:rFonts w:ascii="Arial" w:eastAsia="Arial" w:hAnsi="Arial" w:cs="Arial"/>
                <w:color w:val="000000" w:themeColor="text1"/>
              </w:rPr>
              <w:t xml:space="preserve"> - Impresión y digitalización</w:t>
            </w:r>
            <w:r w:rsidRPr="009B410E">
              <w:br/>
            </w:r>
            <w:r w:rsidRPr="009B410E">
              <w:rPr>
                <w:rFonts w:ascii="Arial" w:eastAsia="Arial" w:hAnsi="Arial" w:cs="Arial"/>
                <w:color w:val="000000" w:themeColor="text1"/>
              </w:rPr>
              <w:t xml:space="preserve"> - Seguridad de la información</w:t>
            </w:r>
            <w:r w:rsidRPr="009B410E">
              <w:br/>
            </w:r>
            <w:r w:rsidRPr="009B410E">
              <w:rPr>
                <w:rFonts w:ascii="Arial" w:eastAsia="Arial" w:hAnsi="Arial" w:cs="Arial"/>
                <w:color w:val="000000" w:themeColor="text1"/>
              </w:rPr>
              <w:t xml:space="preserve"> - Dispositivos móviles</w:t>
            </w:r>
            <w:r w:rsidRPr="009B410E">
              <w:br/>
            </w:r>
            <w:r w:rsidRPr="009B410E">
              <w:rPr>
                <w:rFonts w:ascii="Arial" w:eastAsia="Arial" w:hAnsi="Arial" w:cs="Arial"/>
                <w:color w:val="000000" w:themeColor="text1"/>
              </w:rPr>
              <w:t xml:space="preserve"> - Antivirus</w:t>
            </w:r>
            <w:r w:rsidRPr="009B410E">
              <w:br/>
            </w:r>
            <w:r w:rsidRPr="009B410E">
              <w:rPr>
                <w:rFonts w:ascii="Arial" w:eastAsia="Arial" w:hAnsi="Arial" w:cs="Arial"/>
                <w:color w:val="000000" w:themeColor="text1"/>
              </w:rPr>
              <w:t xml:space="preserve"> - Firmas Digitales</w:t>
            </w:r>
            <w:r w:rsidRPr="009B410E">
              <w:br/>
            </w:r>
            <w:r w:rsidRPr="009B410E">
              <w:rPr>
                <w:rFonts w:ascii="Arial" w:eastAsia="Arial" w:hAnsi="Arial" w:cs="Arial"/>
                <w:color w:val="000000" w:themeColor="text1"/>
              </w:rPr>
              <w:t xml:space="preserve"> - Mantenimiento Preventivo</w:t>
            </w:r>
            <w:r w:rsidRPr="009B410E">
              <w:br/>
            </w:r>
            <w:r w:rsidRPr="009B410E">
              <w:rPr>
                <w:rFonts w:ascii="Arial" w:eastAsia="Arial" w:hAnsi="Arial" w:cs="Arial"/>
                <w:color w:val="000000" w:themeColor="text1"/>
              </w:rPr>
              <w:t xml:space="preserve"> - Office 365 (Administración)</w:t>
            </w:r>
            <w:r w:rsidRPr="009B410E">
              <w:br/>
            </w:r>
            <w:r w:rsidRPr="009B410E">
              <w:rPr>
                <w:rFonts w:ascii="Arial" w:eastAsia="Arial" w:hAnsi="Arial" w:cs="Arial"/>
                <w:color w:val="000000" w:themeColor="text1"/>
              </w:rPr>
              <w:t xml:space="preserve"> - Herramienta de Mesa de Servicio</w:t>
            </w:r>
          </w:p>
        </w:tc>
        <w:tc>
          <w:tcPr>
            <w:tcW w:w="2445"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bottom"/>
          </w:tcPr>
          <w:p w14:paraId="40D9FB0F" w14:textId="062DA6BC"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Cambio de equipo</w:t>
            </w:r>
            <w:r w:rsidRPr="009B410E">
              <w:br/>
            </w:r>
            <w:r w:rsidRPr="009B410E">
              <w:rPr>
                <w:rFonts w:ascii="Arial" w:eastAsia="Arial" w:hAnsi="Arial" w:cs="Arial"/>
                <w:color w:val="000000" w:themeColor="text1"/>
              </w:rPr>
              <w:t xml:space="preserve"> Traslado de equipo</w:t>
            </w:r>
            <w:r w:rsidRPr="009B410E">
              <w:br/>
            </w:r>
            <w:r w:rsidRPr="009B410E">
              <w:rPr>
                <w:rFonts w:ascii="Arial" w:eastAsia="Arial" w:hAnsi="Arial" w:cs="Arial"/>
                <w:color w:val="000000" w:themeColor="text1"/>
              </w:rPr>
              <w:t xml:space="preserve"> Concepto Técnico</w:t>
            </w:r>
            <w:r w:rsidRPr="009B410E">
              <w:br/>
            </w:r>
            <w:r w:rsidRPr="009B410E">
              <w:rPr>
                <w:rFonts w:ascii="Arial" w:eastAsia="Arial" w:hAnsi="Arial" w:cs="Arial"/>
                <w:color w:val="000000" w:themeColor="text1"/>
              </w:rPr>
              <w:t xml:space="preserve"> Falla de equipo</w:t>
            </w:r>
            <w:r w:rsidRPr="009B410E">
              <w:br/>
            </w:r>
            <w:r w:rsidRPr="009B410E">
              <w:rPr>
                <w:rFonts w:ascii="Arial" w:eastAsia="Arial" w:hAnsi="Arial" w:cs="Arial"/>
                <w:color w:val="000000" w:themeColor="text1"/>
              </w:rPr>
              <w:t xml:space="preserve"> Lentitud/Bloqueos</w:t>
            </w:r>
            <w:r w:rsidRPr="009B410E">
              <w:br/>
            </w:r>
            <w:r w:rsidRPr="009B410E">
              <w:rPr>
                <w:rFonts w:ascii="Arial" w:eastAsia="Arial" w:hAnsi="Arial" w:cs="Arial"/>
                <w:color w:val="000000" w:themeColor="text1"/>
              </w:rPr>
              <w:t xml:space="preserve"> Asesoría/Apoyo Técnico</w:t>
            </w:r>
            <w:r w:rsidRPr="009B410E">
              <w:br/>
            </w:r>
            <w:r w:rsidRPr="009B410E">
              <w:rPr>
                <w:rFonts w:ascii="Arial" w:eastAsia="Arial" w:hAnsi="Arial" w:cs="Arial"/>
                <w:color w:val="000000" w:themeColor="text1"/>
              </w:rPr>
              <w:t xml:space="preserve"> Préstamo</w:t>
            </w:r>
            <w:r w:rsidRPr="009B410E">
              <w:br/>
            </w:r>
            <w:r w:rsidRPr="009B410E">
              <w:rPr>
                <w:rFonts w:ascii="Arial" w:eastAsia="Arial" w:hAnsi="Arial" w:cs="Arial"/>
                <w:color w:val="000000" w:themeColor="text1"/>
              </w:rPr>
              <w:t xml:space="preserve"> Instalar /desinstalar aplicación</w:t>
            </w:r>
            <w:r w:rsidRPr="009B410E">
              <w:br/>
            </w:r>
            <w:r w:rsidRPr="009B410E">
              <w:rPr>
                <w:rFonts w:ascii="Arial" w:eastAsia="Arial" w:hAnsi="Arial" w:cs="Arial"/>
                <w:color w:val="000000" w:themeColor="text1"/>
              </w:rPr>
              <w:t xml:space="preserve"> Configurar</w:t>
            </w:r>
            <w:r w:rsidRPr="009B410E">
              <w:br/>
            </w:r>
            <w:r w:rsidRPr="009B410E">
              <w:rPr>
                <w:rFonts w:ascii="Arial" w:eastAsia="Arial" w:hAnsi="Arial" w:cs="Arial"/>
                <w:color w:val="000000" w:themeColor="text1"/>
              </w:rPr>
              <w:t xml:space="preserve"> fallas software</w:t>
            </w:r>
          </w:p>
        </w:tc>
      </w:tr>
      <w:tr w:rsidR="36FF2051" w:rsidRPr="009B410E" w14:paraId="18D04554" w14:textId="77777777" w:rsidTr="009B410E">
        <w:trPr>
          <w:trHeight w:val="1800"/>
          <w:jc w:val="center"/>
        </w:trPr>
        <w:tc>
          <w:tcPr>
            <w:tcW w:w="51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FD36D0D" w14:textId="367FB4A1" w:rsidR="36FF2051" w:rsidRPr="009B410E" w:rsidRDefault="36FF2051" w:rsidP="00E6353E">
            <w:pPr>
              <w:jc w:val="center"/>
              <w:rPr>
                <w:rFonts w:ascii="Arial" w:eastAsia="Arial" w:hAnsi="Arial" w:cs="Arial"/>
                <w:color w:val="000000" w:themeColor="text1"/>
              </w:rPr>
            </w:pPr>
            <w:r w:rsidRPr="009B410E">
              <w:rPr>
                <w:rFonts w:ascii="Arial" w:eastAsia="Arial" w:hAnsi="Arial" w:cs="Arial"/>
                <w:color w:val="000000" w:themeColor="text1"/>
              </w:rPr>
              <w:lastRenderedPageBreak/>
              <w:t>2</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46032D" w14:textId="6E2C06FD"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Conectividad</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6B2279" w14:textId="1058F6B4"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 xml:space="preserve">soporte en: </w:t>
            </w:r>
            <w:r w:rsidRPr="009B410E">
              <w:br/>
            </w:r>
            <w:r w:rsidRPr="009B410E">
              <w:rPr>
                <w:rFonts w:ascii="Arial" w:eastAsia="Arial" w:hAnsi="Arial" w:cs="Arial"/>
                <w:color w:val="000000" w:themeColor="text1"/>
              </w:rPr>
              <w:t xml:space="preserve"> - </w:t>
            </w:r>
            <w:proofErr w:type="gramStart"/>
            <w:r w:rsidRPr="009B410E">
              <w:rPr>
                <w:rFonts w:ascii="Arial" w:eastAsia="Arial" w:hAnsi="Arial" w:cs="Arial"/>
                <w:color w:val="000000" w:themeColor="text1"/>
              </w:rPr>
              <w:t>VPN ,</w:t>
            </w:r>
            <w:proofErr w:type="gramEnd"/>
            <w:r w:rsidRPr="009B410E">
              <w:rPr>
                <w:rFonts w:ascii="Arial" w:eastAsia="Arial" w:hAnsi="Arial" w:cs="Arial"/>
                <w:color w:val="000000" w:themeColor="text1"/>
              </w:rPr>
              <w:t xml:space="preserve"> WIFI, LAN, Internet</w:t>
            </w:r>
          </w:p>
        </w:tc>
        <w:tc>
          <w:tcPr>
            <w:tcW w:w="244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D051720" w14:textId="3A8806E7"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Activar/ desactivar Usuario</w:t>
            </w:r>
            <w:r w:rsidRPr="009B410E">
              <w:br/>
            </w:r>
            <w:r w:rsidRPr="009B410E">
              <w:rPr>
                <w:rFonts w:ascii="Arial" w:eastAsia="Arial" w:hAnsi="Arial" w:cs="Arial"/>
                <w:color w:val="000000" w:themeColor="text1"/>
              </w:rPr>
              <w:t xml:space="preserve"> Instalar/Configurar aplicación</w:t>
            </w:r>
            <w:r w:rsidRPr="009B410E">
              <w:br/>
            </w:r>
            <w:r w:rsidRPr="009B410E">
              <w:rPr>
                <w:rFonts w:ascii="Arial" w:eastAsia="Arial" w:hAnsi="Arial" w:cs="Arial"/>
                <w:color w:val="000000" w:themeColor="text1"/>
              </w:rPr>
              <w:t xml:space="preserve"> Falla de conexión</w:t>
            </w:r>
            <w:r w:rsidRPr="009B410E">
              <w:br/>
            </w:r>
            <w:r w:rsidRPr="009B410E">
              <w:rPr>
                <w:rFonts w:ascii="Arial" w:eastAsia="Arial" w:hAnsi="Arial" w:cs="Arial"/>
                <w:color w:val="000000" w:themeColor="text1"/>
              </w:rPr>
              <w:t xml:space="preserve"> Actualización</w:t>
            </w:r>
            <w:r w:rsidRPr="009B410E">
              <w:br/>
            </w:r>
            <w:r w:rsidRPr="009B410E">
              <w:rPr>
                <w:rFonts w:ascii="Arial" w:eastAsia="Arial" w:hAnsi="Arial" w:cs="Arial"/>
                <w:color w:val="000000" w:themeColor="text1"/>
              </w:rPr>
              <w:t xml:space="preserve"> Acceso red visitantes</w:t>
            </w:r>
            <w:r w:rsidRPr="009B410E">
              <w:br/>
            </w:r>
            <w:r w:rsidRPr="009B410E">
              <w:rPr>
                <w:rFonts w:ascii="Arial" w:eastAsia="Arial" w:hAnsi="Arial" w:cs="Arial"/>
                <w:color w:val="000000" w:themeColor="text1"/>
              </w:rPr>
              <w:t xml:space="preserve"> Instalar nuevo punto de red</w:t>
            </w:r>
            <w:r w:rsidRPr="009B410E">
              <w:br/>
            </w:r>
            <w:r w:rsidRPr="009B410E">
              <w:rPr>
                <w:rFonts w:ascii="Arial" w:eastAsia="Arial" w:hAnsi="Arial" w:cs="Arial"/>
                <w:color w:val="000000" w:themeColor="text1"/>
              </w:rPr>
              <w:t xml:space="preserve"> Lentitud e intermitencia</w:t>
            </w:r>
          </w:p>
        </w:tc>
      </w:tr>
      <w:tr w:rsidR="36FF2051" w:rsidRPr="009B410E" w14:paraId="3D53B4B6" w14:textId="77777777" w:rsidTr="009B410E">
        <w:trPr>
          <w:trHeight w:val="2055"/>
          <w:jc w:val="center"/>
        </w:trPr>
        <w:tc>
          <w:tcPr>
            <w:tcW w:w="51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934C976" w14:textId="3EA1C4A6" w:rsidR="36FF2051" w:rsidRPr="009B410E" w:rsidRDefault="36FF2051" w:rsidP="00E6353E">
            <w:pPr>
              <w:jc w:val="center"/>
              <w:rPr>
                <w:rFonts w:ascii="Arial" w:eastAsia="Arial" w:hAnsi="Arial" w:cs="Arial"/>
                <w:color w:val="000000" w:themeColor="text1"/>
              </w:rPr>
            </w:pPr>
            <w:r w:rsidRPr="009B410E">
              <w:rPr>
                <w:rFonts w:ascii="Arial" w:eastAsia="Arial" w:hAnsi="Arial" w:cs="Arial"/>
                <w:color w:val="000000" w:themeColor="text1"/>
              </w:rPr>
              <w:t>3</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0E8778" w14:textId="2D66F897"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Centro de Computo</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F692B7" w14:textId="63B7B9B4"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soporte en:  UPS</w:t>
            </w:r>
            <w:r w:rsidRPr="009B410E">
              <w:br/>
            </w:r>
            <w:r w:rsidRPr="009B410E">
              <w:rPr>
                <w:rFonts w:ascii="Arial" w:eastAsia="Arial" w:hAnsi="Arial" w:cs="Arial"/>
                <w:color w:val="000000" w:themeColor="text1"/>
              </w:rPr>
              <w:t xml:space="preserve"> - Aire Acondicionado  </w:t>
            </w:r>
            <w:r w:rsidRPr="009B410E">
              <w:br/>
            </w:r>
            <w:r w:rsidRPr="009B410E">
              <w:rPr>
                <w:rFonts w:ascii="Arial" w:eastAsia="Arial" w:hAnsi="Arial" w:cs="Arial"/>
                <w:color w:val="000000" w:themeColor="text1"/>
              </w:rPr>
              <w:t xml:space="preserve">- Seguridad Biométricos </w:t>
            </w:r>
            <w:r w:rsidRPr="009B410E">
              <w:br/>
            </w:r>
            <w:r w:rsidRPr="009B410E">
              <w:rPr>
                <w:rFonts w:ascii="Arial" w:eastAsia="Arial" w:hAnsi="Arial" w:cs="Arial"/>
                <w:color w:val="000000" w:themeColor="text1"/>
              </w:rPr>
              <w:t>- CCTV</w:t>
            </w:r>
            <w:r w:rsidRPr="009B410E">
              <w:br/>
            </w:r>
            <w:r w:rsidRPr="009B410E">
              <w:rPr>
                <w:rFonts w:ascii="Arial" w:eastAsia="Arial" w:hAnsi="Arial" w:cs="Arial"/>
                <w:color w:val="000000" w:themeColor="text1"/>
              </w:rPr>
              <w:t xml:space="preserve"> - Administración de Servidores</w:t>
            </w:r>
            <w:r w:rsidRPr="009B410E">
              <w:br/>
            </w:r>
            <w:r w:rsidRPr="009B410E">
              <w:rPr>
                <w:rFonts w:ascii="Arial" w:eastAsia="Arial" w:hAnsi="Arial" w:cs="Arial"/>
                <w:color w:val="000000" w:themeColor="text1"/>
              </w:rPr>
              <w:t xml:space="preserve"> - Seguridad Perimetral (Firewall)</w:t>
            </w:r>
            <w:r w:rsidRPr="009B410E">
              <w:br/>
            </w:r>
            <w:r w:rsidRPr="009B410E">
              <w:rPr>
                <w:rFonts w:ascii="Arial" w:eastAsia="Arial" w:hAnsi="Arial" w:cs="Arial"/>
                <w:color w:val="000000" w:themeColor="text1"/>
              </w:rPr>
              <w:t xml:space="preserve"> - Directorio Activo</w:t>
            </w:r>
            <w:r w:rsidRPr="009B410E">
              <w:br/>
            </w:r>
            <w:r w:rsidRPr="009B410E">
              <w:rPr>
                <w:rFonts w:ascii="Arial" w:eastAsia="Arial" w:hAnsi="Arial" w:cs="Arial"/>
                <w:color w:val="000000" w:themeColor="text1"/>
              </w:rPr>
              <w:t xml:space="preserve"> - Bases de Datos</w:t>
            </w:r>
          </w:p>
        </w:tc>
        <w:tc>
          <w:tcPr>
            <w:tcW w:w="244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57A6A49" w14:textId="6A0BB402"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Falla de acceso a la plataforma</w:t>
            </w:r>
            <w:r w:rsidRPr="009B410E">
              <w:br/>
            </w:r>
            <w:r w:rsidRPr="009B410E">
              <w:rPr>
                <w:rFonts w:ascii="Arial" w:eastAsia="Arial" w:hAnsi="Arial" w:cs="Arial"/>
                <w:color w:val="000000" w:themeColor="text1"/>
              </w:rPr>
              <w:t xml:space="preserve"> Actualización</w:t>
            </w:r>
            <w:r w:rsidRPr="009B410E">
              <w:br/>
            </w:r>
            <w:r w:rsidRPr="009B410E">
              <w:rPr>
                <w:rFonts w:ascii="Arial" w:eastAsia="Arial" w:hAnsi="Arial" w:cs="Arial"/>
                <w:color w:val="000000" w:themeColor="text1"/>
              </w:rPr>
              <w:t xml:space="preserve"> Instalar/Implementar</w:t>
            </w:r>
            <w:r w:rsidRPr="009B410E">
              <w:br/>
            </w:r>
            <w:r w:rsidRPr="009B410E">
              <w:rPr>
                <w:rFonts w:ascii="Arial" w:eastAsia="Arial" w:hAnsi="Arial" w:cs="Arial"/>
                <w:color w:val="000000" w:themeColor="text1"/>
              </w:rPr>
              <w:t xml:space="preserve"> Falla Cámara </w:t>
            </w:r>
            <w:r w:rsidRPr="009B410E">
              <w:br/>
            </w:r>
            <w:r w:rsidRPr="009B410E">
              <w:rPr>
                <w:rFonts w:ascii="Arial" w:eastAsia="Arial" w:hAnsi="Arial" w:cs="Arial"/>
                <w:color w:val="000000" w:themeColor="text1"/>
              </w:rPr>
              <w:t>Extraer grabaciones</w:t>
            </w:r>
            <w:r w:rsidRPr="009B410E">
              <w:br/>
            </w:r>
            <w:r w:rsidRPr="009B410E">
              <w:rPr>
                <w:rFonts w:ascii="Arial" w:eastAsia="Arial" w:hAnsi="Arial" w:cs="Arial"/>
                <w:color w:val="000000" w:themeColor="text1"/>
              </w:rPr>
              <w:t xml:space="preserve"> Aprovisionamiento de </w:t>
            </w:r>
            <w:proofErr w:type="spellStart"/>
            <w:r w:rsidRPr="009B410E">
              <w:rPr>
                <w:rFonts w:ascii="Arial" w:eastAsia="Arial" w:hAnsi="Arial" w:cs="Arial"/>
                <w:color w:val="000000" w:themeColor="text1"/>
              </w:rPr>
              <w:t>servidoresCrear</w:t>
            </w:r>
            <w:proofErr w:type="spellEnd"/>
            <w:r w:rsidRPr="009B410E">
              <w:rPr>
                <w:rFonts w:ascii="Arial" w:eastAsia="Arial" w:hAnsi="Arial" w:cs="Arial"/>
                <w:color w:val="000000" w:themeColor="text1"/>
              </w:rPr>
              <w:t xml:space="preserve"> base de datos</w:t>
            </w:r>
            <w:r w:rsidRPr="009B410E">
              <w:br/>
            </w:r>
            <w:r w:rsidRPr="009B410E">
              <w:rPr>
                <w:rFonts w:ascii="Arial" w:eastAsia="Arial" w:hAnsi="Arial" w:cs="Arial"/>
                <w:color w:val="000000" w:themeColor="text1"/>
              </w:rPr>
              <w:t xml:space="preserve"> Generar </w:t>
            </w:r>
            <w:proofErr w:type="spellStart"/>
            <w:r w:rsidRPr="009B410E">
              <w:rPr>
                <w:rFonts w:ascii="Arial" w:eastAsia="Arial" w:hAnsi="Arial" w:cs="Arial"/>
                <w:color w:val="000000" w:themeColor="text1"/>
              </w:rPr>
              <w:t>backup</w:t>
            </w:r>
            <w:proofErr w:type="spellEnd"/>
          </w:p>
        </w:tc>
      </w:tr>
      <w:tr w:rsidR="36FF2051" w:rsidRPr="009B410E" w14:paraId="0B1FA15E" w14:textId="77777777" w:rsidTr="009B410E">
        <w:trPr>
          <w:trHeight w:val="1035"/>
          <w:jc w:val="center"/>
        </w:trPr>
        <w:tc>
          <w:tcPr>
            <w:tcW w:w="51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51FD79B" w14:textId="240FE610" w:rsidR="36FF2051" w:rsidRPr="009B410E" w:rsidRDefault="36FF2051" w:rsidP="00E6353E">
            <w:pPr>
              <w:jc w:val="center"/>
              <w:rPr>
                <w:rFonts w:ascii="Arial" w:eastAsia="Arial" w:hAnsi="Arial" w:cs="Arial"/>
                <w:color w:val="000000" w:themeColor="text1"/>
              </w:rPr>
            </w:pPr>
            <w:r w:rsidRPr="009B410E">
              <w:rPr>
                <w:rFonts w:ascii="Arial" w:eastAsia="Arial" w:hAnsi="Arial" w:cs="Arial"/>
                <w:color w:val="000000" w:themeColor="text1"/>
              </w:rPr>
              <w:t>4</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FD0233" w14:textId="0C83BC63"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Aplicaciones de Negocio</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159C82" w14:textId="5477B554"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 xml:space="preserve">soporte en: Control </w:t>
            </w:r>
            <w:proofErr w:type="spellStart"/>
            <w:r w:rsidRPr="009B410E">
              <w:rPr>
                <w:rFonts w:ascii="Arial" w:eastAsia="Arial" w:hAnsi="Arial" w:cs="Arial"/>
                <w:color w:val="000000" w:themeColor="text1"/>
              </w:rPr>
              <w:t>Doc</w:t>
            </w:r>
            <w:proofErr w:type="spellEnd"/>
            <w:r w:rsidRPr="009B410E">
              <w:rPr>
                <w:rFonts w:ascii="Arial" w:eastAsia="Arial" w:hAnsi="Arial" w:cs="Arial"/>
                <w:color w:val="000000" w:themeColor="text1"/>
              </w:rPr>
              <w:t xml:space="preserve">, SIAP, SIREP, </w:t>
            </w:r>
            <w:proofErr w:type="spellStart"/>
            <w:r w:rsidRPr="009B410E">
              <w:rPr>
                <w:rFonts w:ascii="Arial" w:eastAsia="Arial" w:hAnsi="Arial" w:cs="Arial"/>
                <w:color w:val="000000" w:themeColor="text1"/>
              </w:rPr>
              <w:t>Digiturno</w:t>
            </w:r>
            <w:proofErr w:type="spellEnd"/>
            <w:r w:rsidRPr="009B410E">
              <w:rPr>
                <w:rFonts w:ascii="Arial" w:eastAsia="Arial" w:hAnsi="Arial" w:cs="Arial"/>
                <w:color w:val="000000" w:themeColor="text1"/>
              </w:rPr>
              <w:t xml:space="preserve">, Desprendible de Nómina, PCT, KSI, SAP, SEGPLAN, </w:t>
            </w:r>
            <w:proofErr w:type="spellStart"/>
            <w:r w:rsidRPr="009B410E">
              <w:rPr>
                <w:rFonts w:ascii="Arial" w:eastAsia="Arial" w:hAnsi="Arial" w:cs="Arial"/>
                <w:color w:val="000000" w:themeColor="text1"/>
              </w:rPr>
              <w:t>Arcgis</w:t>
            </w:r>
            <w:proofErr w:type="spellEnd"/>
            <w:r w:rsidRPr="009B410E">
              <w:rPr>
                <w:rFonts w:ascii="Arial" w:eastAsia="Arial" w:hAnsi="Arial" w:cs="Arial"/>
                <w:color w:val="000000" w:themeColor="text1"/>
              </w:rPr>
              <w:t xml:space="preserve">, </w:t>
            </w:r>
            <w:proofErr w:type="spellStart"/>
            <w:r w:rsidRPr="009B410E">
              <w:rPr>
                <w:rFonts w:ascii="Arial" w:eastAsia="Arial" w:hAnsi="Arial" w:cs="Arial"/>
                <w:color w:val="000000" w:themeColor="text1"/>
              </w:rPr>
              <w:t>Certicámara</w:t>
            </w:r>
            <w:proofErr w:type="spellEnd"/>
            <w:r w:rsidRPr="009B410E">
              <w:rPr>
                <w:rFonts w:ascii="Arial" w:eastAsia="Arial" w:hAnsi="Arial" w:cs="Arial"/>
                <w:color w:val="000000" w:themeColor="text1"/>
              </w:rPr>
              <w:t>, GPS, FUOCO - Portal de emergencia, FUOCO - Portal de servicios, Salvando patas, Página web institucional, Sinergia App</w:t>
            </w:r>
          </w:p>
        </w:tc>
        <w:tc>
          <w:tcPr>
            <w:tcW w:w="244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0ACEACFC" w14:textId="6B39A4BF"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Falla aplicación</w:t>
            </w:r>
            <w:r w:rsidRPr="009B410E">
              <w:br/>
            </w:r>
            <w:r w:rsidRPr="009B410E">
              <w:rPr>
                <w:rFonts w:ascii="Arial" w:eastAsia="Arial" w:hAnsi="Arial" w:cs="Arial"/>
                <w:color w:val="000000" w:themeColor="text1"/>
              </w:rPr>
              <w:t xml:space="preserve"> Instalar/Implementar </w:t>
            </w:r>
            <w:r w:rsidRPr="009B410E">
              <w:br/>
            </w:r>
            <w:r w:rsidRPr="009B410E">
              <w:rPr>
                <w:rFonts w:ascii="Arial" w:eastAsia="Arial" w:hAnsi="Arial" w:cs="Arial"/>
                <w:color w:val="000000" w:themeColor="text1"/>
              </w:rPr>
              <w:t>Actualización</w:t>
            </w:r>
            <w:r w:rsidRPr="009B410E">
              <w:br/>
            </w:r>
            <w:r w:rsidRPr="009B410E">
              <w:rPr>
                <w:rFonts w:ascii="Arial" w:eastAsia="Arial" w:hAnsi="Arial" w:cs="Arial"/>
                <w:color w:val="000000" w:themeColor="text1"/>
              </w:rPr>
              <w:t xml:space="preserve"> Configurar aplicación </w:t>
            </w:r>
          </w:p>
        </w:tc>
      </w:tr>
      <w:tr w:rsidR="36FF2051" w:rsidRPr="009B410E" w14:paraId="341D7305" w14:textId="77777777" w:rsidTr="009B410E">
        <w:trPr>
          <w:trHeight w:val="1050"/>
          <w:jc w:val="center"/>
        </w:trPr>
        <w:tc>
          <w:tcPr>
            <w:tcW w:w="510"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bottom"/>
          </w:tcPr>
          <w:p w14:paraId="3B227FBD" w14:textId="76906807" w:rsidR="36FF2051" w:rsidRPr="009B410E" w:rsidRDefault="36FF2051" w:rsidP="00E6353E">
            <w:pPr>
              <w:jc w:val="center"/>
              <w:rPr>
                <w:rFonts w:ascii="Arial" w:eastAsia="Arial" w:hAnsi="Arial" w:cs="Arial"/>
                <w:color w:val="000000" w:themeColor="text1"/>
              </w:rPr>
            </w:pPr>
            <w:r w:rsidRPr="009B410E">
              <w:rPr>
                <w:rFonts w:ascii="Arial" w:eastAsia="Arial" w:hAnsi="Arial" w:cs="Arial"/>
                <w:color w:val="000000" w:themeColor="text1"/>
              </w:rPr>
              <w:t>5</w:t>
            </w:r>
          </w:p>
        </w:tc>
        <w:tc>
          <w:tcPr>
            <w:tcW w:w="1559"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44ED5D73" w14:textId="64370EE8"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Aplicativos Misionales</w:t>
            </w:r>
          </w:p>
        </w:tc>
        <w:tc>
          <w:tcPr>
            <w:tcW w:w="433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5BD8FA2A" w14:textId="704778D2"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soporte en:  OPERA</w:t>
            </w:r>
            <w:proofErr w:type="gramStart"/>
            <w:r w:rsidRPr="009B410E">
              <w:rPr>
                <w:rFonts w:ascii="Arial" w:eastAsia="Arial" w:hAnsi="Arial" w:cs="Arial"/>
                <w:color w:val="000000" w:themeColor="text1"/>
              </w:rPr>
              <w:t>+ ,</w:t>
            </w:r>
            <w:proofErr w:type="gramEnd"/>
            <w:r w:rsidRPr="009B410E">
              <w:rPr>
                <w:rFonts w:ascii="Arial" w:eastAsia="Arial" w:hAnsi="Arial" w:cs="Arial"/>
                <w:color w:val="000000" w:themeColor="text1"/>
              </w:rPr>
              <w:t xml:space="preserve"> OBDATA+, ACADEMIA+, LOG+ , Sistema de contratación, Sistema de suministros, Nueva Aplicación, Planilla y liquidación, </w:t>
            </w:r>
            <w:proofErr w:type="spellStart"/>
            <w:r w:rsidRPr="009B410E">
              <w:rPr>
                <w:rFonts w:ascii="Arial" w:eastAsia="Arial" w:hAnsi="Arial" w:cs="Arial"/>
                <w:color w:val="000000" w:themeColor="text1"/>
              </w:rPr>
              <w:t>Hidrapp</w:t>
            </w:r>
            <w:proofErr w:type="spellEnd"/>
          </w:p>
        </w:tc>
        <w:tc>
          <w:tcPr>
            <w:tcW w:w="2445"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bottom"/>
          </w:tcPr>
          <w:p w14:paraId="41FA9757" w14:textId="4EF291C6" w:rsidR="36FF2051" w:rsidRPr="009B410E" w:rsidRDefault="36FF2051">
            <w:pPr>
              <w:rPr>
                <w:rFonts w:ascii="Arial" w:eastAsia="Arial" w:hAnsi="Arial" w:cs="Arial"/>
                <w:color w:val="000000" w:themeColor="text1"/>
              </w:rPr>
            </w:pPr>
            <w:r w:rsidRPr="009B410E">
              <w:rPr>
                <w:rFonts w:ascii="Arial" w:eastAsia="Arial" w:hAnsi="Arial" w:cs="Arial"/>
                <w:color w:val="000000" w:themeColor="text1"/>
              </w:rPr>
              <w:t xml:space="preserve">Indisponibilidad de la aplicación Nueva de solicitud de desarrollo Ajustes o mejoras a funcionalidades </w:t>
            </w:r>
            <w:r w:rsidRPr="009B410E">
              <w:br/>
            </w:r>
            <w:r w:rsidRPr="009B410E">
              <w:rPr>
                <w:rFonts w:ascii="Arial" w:eastAsia="Arial" w:hAnsi="Arial" w:cs="Arial"/>
                <w:color w:val="000000" w:themeColor="text1"/>
              </w:rPr>
              <w:t>Falla en ingreso a la plataforma</w:t>
            </w:r>
          </w:p>
        </w:tc>
      </w:tr>
    </w:tbl>
    <w:p w14:paraId="68AAE0E0" w14:textId="7648BA9E" w:rsidR="36FF2051" w:rsidRDefault="36FF2051" w:rsidP="36FF2051">
      <w:pPr>
        <w:pStyle w:val="Prrafodelista"/>
        <w:jc w:val="both"/>
        <w:rPr>
          <w:rFonts w:ascii="Arial" w:hAnsi="Arial" w:cs="Arial"/>
        </w:rPr>
      </w:pPr>
    </w:p>
    <w:p w14:paraId="4E80CF5D" w14:textId="5384460B" w:rsidR="00727277" w:rsidRDefault="139515B5">
      <w:pPr>
        <w:pStyle w:val="Ttulo3"/>
        <w:numPr>
          <w:ilvl w:val="2"/>
          <w:numId w:val="24"/>
        </w:numPr>
        <w:rPr>
          <w:rFonts w:ascii="Arial" w:hAnsi="Arial" w:cs="Arial"/>
          <w:b/>
          <w:bCs/>
          <w:color w:val="auto"/>
          <w:sz w:val="24"/>
          <w:szCs w:val="24"/>
        </w:rPr>
      </w:pPr>
      <w:bookmarkStart w:id="130" w:name="_TOC_250047"/>
      <w:bookmarkStart w:id="131" w:name="_Toc1147342505"/>
      <w:bookmarkStart w:id="132" w:name="_Toc740080768"/>
      <w:bookmarkStart w:id="133" w:name="_Toc218928141"/>
      <w:r w:rsidRPr="36FF2051">
        <w:rPr>
          <w:rFonts w:ascii="Arial" w:hAnsi="Arial" w:cs="Arial"/>
          <w:b/>
          <w:bCs/>
          <w:color w:val="auto"/>
          <w:sz w:val="24"/>
          <w:szCs w:val="24"/>
        </w:rPr>
        <w:t xml:space="preserve">Políticas y estándares para la gestión de la gobernabilidad de </w:t>
      </w:r>
      <w:bookmarkEnd w:id="130"/>
      <w:r w:rsidRPr="36FF2051">
        <w:rPr>
          <w:rFonts w:ascii="Arial" w:hAnsi="Arial" w:cs="Arial"/>
          <w:b/>
          <w:bCs/>
          <w:color w:val="auto"/>
          <w:sz w:val="24"/>
          <w:szCs w:val="24"/>
        </w:rPr>
        <w:t>TI</w:t>
      </w:r>
      <w:bookmarkEnd w:id="131"/>
      <w:bookmarkEnd w:id="132"/>
      <w:bookmarkEnd w:id="133"/>
    </w:p>
    <w:p w14:paraId="47EE6707" w14:textId="77777777" w:rsidR="00FB66EF" w:rsidRDefault="00FB66EF" w:rsidP="00FB66EF"/>
    <w:p w14:paraId="00F0B6EA" w14:textId="77777777" w:rsidR="00FB66EF" w:rsidRDefault="00FB66EF" w:rsidP="00FB66EF">
      <w:pPr>
        <w:pStyle w:val="Sinespaciado"/>
        <w:jc w:val="both"/>
        <w:rPr>
          <w:rFonts w:ascii="Arial" w:hAnsi="Arial" w:cs="Arial"/>
          <w:sz w:val="22"/>
          <w:szCs w:val="22"/>
        </w:rPr>
      </w:pPr>
      <w:r w:rsidRPr="00FB66EF">
        <w:rPr>
          <w:rFonts w:ascii="Arial" w:hAnsi="Arial" w:cs="Arial"/>
          <w:sz w:val="22"/>
          <w:szCs w:val="22"/>
        </w:rPr>
        <w:t>Las políticas y estándares para la gestión y Gobernabilidad de TI pueden abordarse bajo la óptica de la Política de Gobierno Digital.</w:t>
      </w:r>
    </w:p>
    <w:p w14:paraId="257967C0" w14:textId="77777777" w:rsidR="00FB66EF" w:rsidRPr="00FB66EF" w:rsidRDefault="00FB66EF" w:rsidP="00FB66EF">
      <w:pPr>
        <w:pStyle w:val="Sinespaciado"/>
        <w:jc w:val="both"/>
        <w:rPr>
          <w:rFonts w:ascii="Arial" w:hAnsi="Arial" w:cs="Arial"/>
          <w:sz w:val="22"/>
          <w:szCs w:val="22"/>
        </w:rPr>
      </w:pPr>
    </w:p>
    <w:p w14:paraId="2DA5F285" w14:textId="1EA4F20B" w:rsidR="00FB66EF" w:rsidRDefault="00FB66EF" w:rsidP="00FB66EF">
      <w:pPr>
        <w:pStyle w:val="Sinespaciado"/>
        <w:jc w:val="both"/>
        <w:rPr>
          <w:rFonts w:ascii="Arial" w:hAnsi="Arial" w:cs="Arial"/>
          <w:sz w:val="22"/>
          <w:szCs w:val="22"/>
        </w:rPr>
      </w:pPr>
      <w:r w:rsidRPr="00FB66EF">
        <w:rPr>
          <w:rFonts w:ascii="Arial" w:hAnsi="Arial" w:cs="Arial"/>
          <w:sz w:val="22"/>
          <w:szCs w:val="22"/>
        </w:rPr>
        <w:t xml:space="preserve">De igual forma la Directiva 005 de 2005 define las Políticas Generales de Tecnologías de Información y Comunicaciones aplicables a las </w:t>
      </w:r>
      <w:r w:rsidR="008D423C">
        <w:rPr>
          <w:rFonts w:ascii="Arial" w:hAnsi="Arial" w:cs="Arial"/>
          <w:sz w:val="22"/>
          <w:szCs w:val="22"/>
        </w:rPr>
        <w:t>Entidad</w:t>
      </w:r>
      <w:r w:rsidRPr="00FB66EF">
        <w:rPr>
          <w:rFonts w:ascii="Arial" w:hAnsi="Arial" w:cs="Arial"/>
          <w:sz w:val="22"/>
          <w:szCs w:val="22"/>
        </w:rPr>
        <w:t>es del Distrito Capital, las cuales se resumen en:</w:t>
      </w:r>
    </w:p>
    <w:p w14:paraId="2188F340" w14:textId="77777777" w:rsidR="00FB66EF" w:rsidRDefault="00FB66EF" w:rsidP="00FB66EF">
      <w:pPr>
        <w:pStyle w:val="Sinespaciado"/>
        <w:jc w:val="both"/>
        <w:rPr>
          <w:rFonts w:ascii="Arial" w:hAnsi="Arial" w:cs="Arial"/>
          <w:sz w:val="22"/>
          <w:szCs w:val="22"/>
        </w:rPr>
      </w:pPr>
    </w:p>
    <w:p w14:paraId="279DD42D" w14:textId="77777777" w:rsidR="00FB66EF" w:rsidRPr="00C6544E" w:rsidRDefault="00FB66EF">
      <w:pPr>
        <w:pStyle w:val="Prrafodelista"/>
        <w:numPr>
          <w:ilvl w:val="0"/>
          <w:numId w:val="26"/>
        </w:numPr>
        <w:tabs>
          <w:tab w:val="left" w:pos="615"/>
        </w:tabs>
      </w:pPr>
      <w:r w:rsidRPr="00C6544E">
        <w:t>Planeación de</w:t>
      </w:r>
      <w:r w:rsidRPr="008F16D4">
        <w:rPr>
          <w:spacing w:val="-3"/>
        </w:rPr>
        <w:t xml:space="preserve"> </w:t>
      </w:r>
      <w:r w:rsidRPr="00C6544E">
        <w:t>Informática</w:t>
      </w:r>
    </w:p>
    <w:p w14:paraId="6CE1907F" w14:textId="77777777" w:rsidR="00FB66EF" w:rsidRPr="00C6544E" w:rsidRDefault="00FB66EF">
      <w:pPr>
        <w:pStyle w:val="Prrafodelista"/>
        <w:numPr>
          <w:ilvl w:val="0"/>
          <w:numId w:val="26"/>
        </w:numPr>
        <w:tabs>
          <w:tab w:val="left" w:pos="615"/>
        </w:tabs>
      </w:pPr>
      <w:r w:rsidRPr="00C6544E">
        <w:lastRenderedPageBreak/>
        <w:t>Estandarización</w:t>
      </w:r>
    </w:p>
    <w:p w14:paraId="24714349" w14:textId="77777777" w:rsidR="00FB66EF" w:rsidRPr="00C6544E" w:rsidRDefault="00FB66EF">
      <w:pPr>
        <w:pStyle w:val="Prrafodelista"/>
        <w:numPr>
          <w:ilvl w:val="0"/>
          <w:numId w:val="26"/>
        </w:numPr>
        <w:tabs>
          <w:tab w:val="left" w:pos="615"/>
        </w:tabs>
      </w:pPr>
      <w:r w:rsidRPr="00C6544E">
        <w:t>Seguridad y</w:t>
      </w:r>
      <w:r w:rsidRPr="008F16D4">
        <w:rPr>
          <w:spacing w:val="-4"/>
        </w:rPr>
        <w:t xml:space="preserve"> </w:t>
      </w:r>
      <w:r w:rsidRPr="00C6544E">
        <w:t>Control</w:t>
      </w:r>
    </w:p>
    <w:p w14:paraId="70D09FD1" w14:textId="77777777" w:rsidR="008F16D4" w:rsidRDefault="00FB66EF">
      <w:pPr>
        <w:pStyle w:val="Prrafodelista"/>
        <w:numPr>
          <w:ilvl w:val="0"/>
          <w:numId w:val="26"/>
        </w:numPr>
        <w:tabs>
          <w:tab w:val="left" w:pos="615"/>
        </w:tabs>
      </w:pPr>
      <w:r w:rsidRPr="00C6544E">
        <w:t>Democratización de la</w:t>
      </w:r>
      <w:r w:rsidRPr="008F16D4">
        <w:rPr>
          <w:spacing w:val="-16"/>
        </w:rPr>
        <w:t xml:space="preserve"> </w:t>
      </w:r>
      <w:r w:rsidRPr="00C6544E">
        <w:t>Información</w:t>
      </w:r>
    </w:p>
    <w:p w14:paraId="7E94A57E" w14:textId="2757DD46" w:rsidR="00FB66EF" w:rsidRDefault="00FB66EF">
      <w:pPr>
        <w:pStyle w:val="Prrafodelista"/>
        <w:numPr>
          <w:ilvl w:val="0"/>
          <w:numId w:val="26"/>
        </w:numPr>
        <w:tabs>
          <w:tab w:val="left" w:pos="615"/>
        </w:tabs>
      </w:pPr>
      <w:r w:rsidRPr="00C6544E">
        <w:t>Marco</w:t>
      </w:r>
      <w:r w:rsidRPr="008F16D4">
        <w:rPr>
          <w:spacing w:val="-1"/>
        </w:rPr>
        <w:t xml:space="preserve"> </w:t>
      </w:r>
      <w:r w:rsidRPr="00C6544E">
        <w:t>Legal</w:t>
      </w:r>
    </w:p>
    <w:p w14:paraId="0E24153A" w14:textId="77777777" w:rsidR="008F16D4" w:rsidRPr="00C6544E" w:rsidRDefault="008F16D4">
      <w:pPr>
        <w:pStyle w:val="Prrafodelista"/>
        <w:numPr>
          <w:ilvl w:val="0"/>
          <w:numId w:val="26"/>
        </w:numPr>
        <w:tabs>
          <w:tab w:val="left" w:pos="615"/>
        </w:tabs>
      </w:pPr>
      <w:r w:rsidRPr="00C6544E">
        <w:t>Calidad</w:t>
      </w:r>
    </w:p>
    <w:p w14:paraId="194EFC55" w14:textId="77777777" w:rsidR="008F16D4" w:rsidRPr="00C6544E" w:rsidRDefault="008F16D4">
      <w:pPr>
        <w:pStyle w:val="Prrafodelista"/>
        <w:numPr>
          <w:ilvl w:val="0"/>
          <w:numId w:val="26"/>
        </w:numPr>
        <w:tabs>
          <w:tab w:val="left" w:pos="615"/>
        </w:tabs>
      </w:pPr>
      <w:r w:rsidRPr="00C6544E">
        <w:t>Racionalización del</w:t>
      </w:r>
      <w:r w:rsidRPr="008F16D4">
        <w:rPr>
          <w:spacing w:val="-1"/>
        </w:rPr>
        <w:t xml:space="preserve"> </w:t>
      </w:r>
      <w:r w:rsidRPr="00C6544E">
        <w:t>Gasto</w:t>
      </w:r>
    </w:p>
    <w:p w14:paraId="06330D71" w14:textId="77777777" w:rsidR="008F16D4" w:rsidRPr="00C6544E" w:rsidRDefault="008F16D4">
      <w:pPr>
        <w:pStyle w:val="Prrafodelista"/>
        <w:numPr>
          <w:ilvl w:val="0"/>
          <w:numId w:val="26"/>
        </w:numPr>
        <w:tabs>
          <w:tab w:val="left" w:pos="615"/>
        </w:tabs>
      </w:pPr>
      <w:r w:rsidRPr="00C6544E">
        <w:t>Cultura</w:t>
      </w:r>
      <w:r w:rsidRPr="008F16D4">
        <w:rPr>
          <w:spacing w:val="-1"/>
        </w:rPr>
        <w:t xml:space="preserve"> </w:t>
      </w:r>
      <w:r w:rsidRPr="00C6544E">
        <w:t>Informática</w:t>
      </w:r>
    </w:p>
    <w:p w14:paraId="6F97633E" w14:textId="77777777" w:rsidR="008F16D4" w:rsidRPr="00C6544E" w:rsidRDefault="008F16D4">
      <w:pPr>
        <w:pStyle w:val="Prrafodelista"/>
        <w:numPr>
          <w:ilvl w:val="0"/>
          <w:numId w:val="26"/>
        </w:numPr>
        <w:tabs>
          <w:tab w:val="left" w:pos="615"/>
        </w:tabs>
      </w:pPr>
      <w:r w:rsidRPr="00C6544E">
        <w:t>Compatibilidad de</w:t>
      </w:r>
      <w:r w:rsidRPr="008F16D4">
        <w:rPr>
          <w:spacing w:val="-1"/>
        </w:rPr>
        <w:t xml:space="preserve"> </w:t>
      </w:r>
      <w:r w:rsidRPr="00C6544E">
        <w:t>Sistemas</w:t>
      </w:r>
    </w:p>
    <w:p w14:paraId="3E5641B8" w14:textId="77777777" w:rsidR="008F16D4" w:rsidRPr="00FB66EF" w:rsidRDefault="008F16D4" w:rsidP="00FB66EF">
      <w:pPr>
        <w:pStyle w:val="Sinespaciado"/>
        <w:jc w:val="both"/>
        <w:rPr>
          <w:rFonts w:ascii="Arial" w:hAnsi="Arial" w:cs="Arial"/>
          <w:sz w:val="22"/>
          <w:szCs w:val="22"/>
        </w:rPr>
      </w:pPr>
    </w:p>
    <w:p w14:paraId="710EBEB5" w14:textId="790FB894" w:rsidR="008F16D4" w:rsidRPr="008F16D4" w:rsidRDefault="008F16D4" w:rsidP="008F16D4">
      <w:pPr>
        <w:pStyle w:val="Sinespaciado"/>
        <w:jc w:val="both"/>
        <w:rPr>
          <w:rFonts w:ascii="Arial" w:hAnsi="Arial" w:cs="Arial"/>
          <w:sz w:val="22"/>
          <w:szCs w:val="22"/>
        </w:rPr>
      </w:pPr>
      <w:r w:rsidRPr="008F16D4">
        <w:rPr>
          <w:rFonts w:ascii="Arial" w:hAnsi="Arial" w:cs="Arial"/>
          <w:sz w:val="22"/>
          <w:szCs w:val="22"/>
        </w:rPr>
        <w:t xml:space="preserve">En lo referente al componente o dominio de seguridad, al interior de la </w:t>
      </w:r>
      <w:r w:rsidR="008D423C">
        <w:rPr>
          <w:rFonts w:ascii="Arial" w:hAnsi="Arial" w:cs="Arial"/>
          <w:sz w:val="22"/>
          <w:szCs w:val="22"/>
        </w:rPr>
        <w:t>Entidad</w:t>
      </w:r>
      <w:r w:rsidRPr="008F16D4">
        <w:rPr>
          <w:rFonts w:ascii="Arial" w:hAnsi="Arial" w:cs="Arial"/>
          <w:sz w:val="22"/>
          <w:szCs w:val="22"/>
        </w:rPr>
        <w:t xml:space="preserve"> se encuentra aprobada la política general de Seguridad y Privacidad de la Información.</w:t>
      </w:r>
    </w:p>
    <w:p w14:paraId="53245E2E" w14:textId="77777777" w:rsidR="00FB66EF" w:rsidRPr="00FB66EF" w:rsidRDefault="00FB66EF" w:rsidP="00FB66EF"/>
    <w:p w14:paraId="2719501A" w14:textId="0855C068" w:rsidR="00F72B3A" w:rsidRPr="00F72B3A" w:rsidRDefault="139515B5">
      <w:pPr>
        <w:pStyle w:val="Ttulo3"/>
        <w:numPr>
          <w:ilvl w:val="2"/>
          <w:numId w:val="24"/>
        </w:numPr>
        <w:rPr>
          <w:rFonts w:ascii="Arial" w:hAnsi="Arial" w:cs="Arial"/>
          <w:b/>
          <w:bCs/>
          <w:color w:val="auto"/>
          <w:sz w:val="24"/>
          <w:szCs w:val="24"/>
        </w:rPr>
      </w:pPr>
      <w:bookmarkStart w:id="134" w:name="_TOC_250046"/>
      <w:bookmarkStart w:id="135" w:name="_Toc449488397"/>
      <w:bookmarkStart w:id="136" w:name="_Toc1906387720"/>
      <w:bookmarkStart w:id="137" w:name="_Toc218928142"/>
      <w:r w:rsidRPr="36FF2051">
        <w:rPr>
          <w:rFonts w:ascii="Arial" w:hAnsi="Arial" w:cs="Arial"/>
          <w:b/>
          <w:bCs/>
          <w:color w:val="auto"/>
          <w:sz w:val="24"/>
          <w:szCs w:val="24"/>
        </w:rPr>
        <w:t xml:space="preserve">Capacidades de </w:t>
      </w:r>
      <w:bookmarkEnd w:id="134"/>
      <w:r w:rsidRPr="36FF2051">
        <w:rPr>
          <w:rFonts w:ascii="Arial" w:hAnsi="Arial" w:cs="Arial"/>
          <w:b/>
          <w:bCs/>
          <w:color w:val="auto"/>
          <w:sz w:val="24"/>
          <w:szCs w:val="24"/>
        </w:rPr>
        <w:t>TI</w:t>
      </w:r>
      <w:bookmarkEnd w:id="135"/>
      <w:bookmarkEnd w:id="136"/>
      <w:bookmarkEnd w:id="137"/>
    </w:p>
    <w:p w14:paraId="01FB174E" w14:textId="77777777" w:rsidR="008F16D4" w:rsidRPr="008F16D4" w:rsidRDefault="008F16D4" w:rsidP="008F16D4">
      <w:pPr>
        <w:pStyle w:val="Sinespaciado"/>
        <w:jc w:val="both"/>
        <w:rPr>
          <w:rFonts w:ascii="Arial" w:hAnsi="Arial" w:cs="Arial"/>
          <w:sz w:val="22"/>
          <w:szCs w:val="22"/>
        </w:rPr>
      </w:pPr>
    </w:p>
    <w:p w14:paraId="03134F95" w14:textId="7AC9057B" w:rsidR="008F16D4" w:rsidRPr="002F5F60" w:rsidRDefault="008F16D4" w:rsidP="008F16D4">
      <w:pPr>
        <w:pStyle w:val="Sinespaciado"/>
        <w:jc w:val="both"/>
        <w:rPr>
          <w:rFonts w:ascii="Arial" w:hAnsi="Arial" w:cs="Arial"/>
          <w:sz w:val="22"/>
          <w:szCs w:val="22"/>
        </w:rPr>
      </w:pPr>
      <w:r w:rsidRPr="002F5F60">
        <w:rPr>
          <w:rFonts w:ascii="Arial" w:hAnsi="Arial" w:cs="Arial"/>
          <w:sz w:val="22"/>
          <w:szCs w:val="22"/>
        </w:rPr>
        <w:t xml:space="preserve">Este habilitador está orientado en el marco de la Política de Gobierno Digital vigente, el cual se enfoca en la gestión, gobierno y desarrollo de proyectos con componentes de Tecnologías de la Información y articulados estratégicamente. </w:t>
      </w:r>
      <w:r w:rsidR="00F72B3A" w:rsidRPr="002F5F60">
        <w:rPr>
          <w:rFonts w:ascii="Arial" w:hAnsi="Arial" w:cs="Arial"/>
          <w:sz w:val="22"/>
          <w:szCs w:val="22"/>
        </w:rPr>
        <w:t xml:space="preserve">Como también </w:t>
      </w:r>
      <w:r w:rsidR="009A3ECA" w:rsidRPr="002F5F60">
        <w:rPr>
          <w:rFonts w:ascii="Arial" w:hAnsi="Arial" w:cs="Arial"/>
          <w:sz w:val="22"/>
          <w:szCs w:val="22"/>
        </w:rPr>
        <w:t xml:space="preserve">la </w:t>
      </w:r>
      <w:r w:rsidR="00F72B3A" w:rsidRPr="002F5F60">
        <w:rPr>
          <w:rFonts w:ascii="Arial" w:hAnsi="Arial" w:cs="Arial"/>
          <w:sz w:val="22"/>
          <w:szCs w:val="22"/>
        </w:rPr>
        <w:t xml:space="preserve">alineación con la Política Pública de Mujeres y Equidad de Género 2020-2030 (CONPES D.C.) y el Sello Distrital de Igualdad de Género, se establece la necesidad de transversalizar los enfoques de género y derechos de las mujeres en la gestión y desarrollo tecnológico institucional. </w:t>
      </w:r>
      <w:r w:rsidRPr="002F5F60">
        <w:rPr>
          <w:rFonts w:ascii="Arial" w:hAnsi="Arial" w:cs="Arial"/>
          <w:sz w:val="22"/>
          <w:szCs w:val="22"/>
        </w:rPr>
        <w:t xml:space="preserve"> A continuación, se presenta la visión de Arquitectura TI para la UAE Cuerpo Oficial de Bomberos Bogotá.</w:t>
      </w:r>
    </w:p>
    <w:p w14:paraId="4D26CED9" w14:textId="77777777" w:rsidR="008F16D4" w:rsidRPr="002F5F60" w:rsidRDefault="008F16D4" w:rsidP="008F16D4">
      <w:pPr>
        <w:pStyle w:val="Sinespaciado"/>
        <w:jc w:val="both"/>
        <w:rPr>
          <w:rFonts w:ascii="Arial" w:hAnsi="Arial" w:cs="Arial"/>
          <w:sz w:val="22"/>
          <w:szCs w:val="22"/>
        </w:rPr>
      </w:pPr>
    </w:p>
    <w:p w14:paraId="5AFFDAD8" w14:textId="4F9B13DA" w:rsidR="008F16D4" w:rsidRPr="002F5F60" w:rsidRDefault="00492D9C" w:rsidP="00492D9C">
      <w:pPr>
        <w:pStyle w:val="Descripcin"/>
        <w:rPr>
          <w:rFonts w:ascii="Arial" w:hAnsi="Arial" w:cs="Arial"/>
        </w:rPr>
      </w:pPr>
      <w:bookmarkStart w:id="138" w:name="_Toc184911981"/>
      <w:bookmarkStart w:id="139" w:name="_Toc218933349"/>
      <w:r w:rsidRPr="002F5F60">
        <w:t xml:space="preserve">Ilustración </w:t>
      </w:r>
      <w:r w:rsidRPr="002F5F60">
        <w:fldChar w:fldCharType="begin"/>
      </w:r>
      <w:r w:rsidRPr="002F5F60">
        <w:instrText xml:space="preserve"> SEQ Ilustración \* ARABIC </w:instrText>
      </w:r>
      <w:r w:rsidRPr="002F5F60">
        <w:fldChar w:fldCharType="separate"/>
      </w:r>
      <w:r w:rsidR="00676FEF">
        <w:rPr>
          <w:noProof/>
        </w:rPr>
        <w:t>6</w:t>
      </w:r>
      <w:r w:rsidRPr="002F5F60">
        <w:fldChar w:fldCharType="end"/>
      </w:r>
      <w:r w:rsidR="02725770" w:rsidRPr="002F5F60">
        <w:rPr>
          <w:rFonts w:asciiTheme="minorHAnsi" w:eastAsiaTheme="minorEastAsia" w:hAnsiTheme="minorHAnsi" w:cstheme="minorBidi"/>
        </w:rPr>
        <w:t>. Visualización Arquitectura TI</w:t>
      </w:r>
      <w:bookmarkEnd w:id="138"/>
      <w:bookmarkEnd w:id="139"/>
    </w:p>
    <w:p w14:paraId="0869044A" w14:textId="3FD6518A" w:rsidR="008F16D4" w:rsidRPr="002F5F60" w:rsidRDefault="008F16D4" w:rsidP="008F16D4">
      <w:r w:rsidRPr="002F5F60">
        <w:rPr>
          <w:b/>
          <w:bCs/>
          <w:noProof/>
        </w:rPr>
        <w:drawing>
          <wp:inline distT="0" distB="0" distL="0" distR="0" wp14:anchorId="1C02FFFD" wp14:editId="7F86DFAE">
            <wp:extent cx="5999695" cy="2928025"/>
            <wp:effectExtent l="0" t="0" r="1270" b="5715"/>
            <wp:docPr id="1102418633" name="Imagen 1102418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a:picLocks noChangeAspect="1" noChangeArrowheads="1"/>
                    </pic:cNvPicPr>
                  </pic:nvPicPr>
                  <pic:blipFill rotWithShape="1">
                    <a:blip r:embed="rId51" cstate="print">
                      <a:lum contrast="20000"/>
                      <a:extLst>
                        <a:ext uri="{28A0092B-C50C-407E-A947-70E740481C1C}">
                          <a14:useLocalDpi xmlns:a14="http://schemas.microsoft.com/office/drawing/2010/main" val="0"/>
                        </a:ext>
                      </a:extLst>
                    </a:blip>
                    <a:srcRect t="9877" r="4209"/>
                    <a:stretch/>
                  </pic:blipFill>
                  <pic:spPr bwMode="auto">
                    <a:xfrm>
                      <a:off x="0" y="0"/>
                      <a:ext cx="6001909" cy="2929106"/>
                    </a:xfrm>
                    <a:prstGeom prst="rect">
                      <a:avLst/>
                    </a:prstGeom>
                    <a:noFill/>
                    <a:ln>
                      <a:noFill/>
                    </a:ln>
                    <a:extLst>
                      <a:ext uri="{53640926-AAD7-44D8-BBD7-CCE9431645EC}">
                        <a14:shadowObscured xmlns:a14="http://schemas.microsoft.com/office/drawing/2010/main"/>
                      </a:ext>
                    </a:extLst>
                  </pic:spPr>
                </pic:pic>
              </a:graphicData>
            </a:graphic>
          </wp:inline>
        </w:drawing>
      </w:r>
    </w:p>
    <w:p w14:paraId="2B160981" w14:textId="77777777" w:rsidR="008F16D4" w:rsidRPr="002F5F60" w:rsidRDefault="008F16D4" w:rsidP="008F16D4"/>
    <w:p w14:paraId="26079749" w14:textId="77777777" w:rsidR="009A3ECA" w:rsidRPr="002F5F60" w:rsidRDefault="009A3ECA" w:rsidP="009A3ECA">
      <w:pPr>
        <w:pStyle w:val="Sinespaciado"/>
        <w:jc w:val="both"/>
        <w:rPr>
          <w:rFonts w:ascii="Arial" w:hAnsi="Arial" w:cs="Arial"/>
          <w:sz w:val="22"/>
          <w:szCs w:val="22"/>
        </w:rPr>
      </w:pPr>
      <w:r w:rsidRPr="002F5F60">
        <w:rPr>
          <w:rFonts w:ascii="Arial" w:hAnsi="Arial" w:cs="Arial"/>
          <w:sz w:val="22"/>
          <w:szCs w:val="22"/>
        </w:rPr>
        <w:lastRenderedPageBreak/>
        <w:t>En el marco del Plan Estratégico de Tecnologías de la Información (PETI) de la Unidad Administrativa Especial Cuerpo Oficial de Bomberos de Bogotá (UAECOB), y en alineación con la Política Pública de Mujeres y Equidad de Género 2020-2030 (CONPES D.C.) y el Sello Distrital de Igualdad de Género, se establece la necesidad de transversalizar los enfoques de género y derechos de las mujeres en la gestión y desarrollo tecnológico institucional. Este enfoque busca garantizar que las herramientas tecnológicas y los sistemas de información implementados por la UAECOB respondan a las necesidades diferenciadas de hombres y mujeres, promoviendo la equidad de género en el acceso, uso y apropiación de las tecnologías.</w:t>
      </w:r>
    </w:p>
    <w:p w14:paraId="0C437F86" w14:textId="77777777" w:rsidR="009A3ECA" w:rsidRPr="002F5F60" w:rsidRDefault="009A3ECA" w:rsidP="009A3ECA">
      <w:pPr>
        <w:pStyle w:val="Sinespaciado"/>
        <w:jc w:val="both"/>
        <w:rPr>
          <w:rFonts w:ascii="Arial" w:hAnsi="Arial" w:cs="Arial"/>
          <w:sz w:val="22"/>
          <w:szCs w:val="22"/>
        </w:rPr>
      </w:pPr>
    </w:p>
    <w:p w14:paraId="147FED68" w14:textId="77777777" w:rsidR="009A3ECA" w:rsidRPr="002F5F60" w:rsidRDefault="009A3ECA" w:rsidP="009A3ECA">
      <w:pPr>
        <w:pStyle w:val="Sinespaciado"/>
        <w:jc w:val="both"/>
        <w:rPr>
          <w:rFonts w:ascii="Arial" w:hAnsi="Arial" w:cs="Arial"/>
          <w:sz w:val="22"/>
          <w:szCs w:val="22"/>
        </w:rPr>
      </w:pPr>
      <w:r w:rsidRPr="002F5F60">
        <w:rPr>
          <w:rFonts w:ascii="Arial" w:hAnsi="Arial" w:cs="Arial"/>
          <w:sz w:val="22"/>
          <w:szCs w:val="22"/>
        </w:rPr>
        <w:t>En este sentido, se prioriza la incorporación de estrategias que permitan identificar y cerrar brechas de género en el diseño, implementación y operación de los sistemas tecnológicos, asegurando que sean inclusivos y accesibles para todas las personas, independientemente de su género. Además, se enfatiza la importancia de desarrollar capacidades institucionales que sensibilicen al personal en el uso de tecnologías con enfoque de género, fomentando una cultura organizacional que reconozca y garantice los derechos de las mujeres en sus diversidades.</w:t>
      </w:r>
    </w:p>
    <w:p w14:paraId="5D12FF05" w14:textId="77777777" w:rsidR="009A3ECA" w:rsidRPr="002F5F60" w:rsidRDefault="009A3ECA" w:rsidP="009A3ECA">
      <w:pPr>
        <w:pStyle w:val="Sinespaciado"/>
        <w:jc w:val="both"/>
        <w:rPr>
          <w:rFonts w:ascii="Arial" w:hAnsi="Arial" w:cs="Arial"/>
          <w:sz w:val="22"/>
          <w:szCs w:val="22"/>
        </w:rPr>
      </w:pPr>
    </w:p>
    <w:p w14:paraId="49073AFF" w14:textId="549F1EEF" w:rsidR="009A3ECA" w:rsidRPr="00F72B3A" w:rsidRDefault="009A3ECA" w:rsidP="009A3ECA">
      <w:pPr>
        <w:pStyle w:val="Sinespaciado"/>
        <w:jc w:val="both"/>
        <w:rPr>
          <w:rFonts w:ascii="Arial" w:hAnsi="Arial" w:cs="Arial"/>
          <w:sz w:val="22"/>
          <w:szCs w:val="22"/>
        </w:rPr>
      </w:pPr>
      <w:r w:rsidRPr="002F5F60">
        <w:rPr>
          <w:rFonts w:ascii="Arial" w:hAnsi="Arial" w:cs="Arial"/>
          <w:sz w:val="22"/>
          <w:szCs w:val="22"/>
        </w:rPr>
        <w:t>Adicionalmente, se busca que los procesos de digitalización y automatización de la información en la UAECOB contribuyan a la reducción de brechas de género y a la promoción de los derechos de las mujeres. De esta forma, la entidad reafirma su compromiso con la implementación de tecnologías inclusivas y sostenibles, en línea con los objetivos de igualdad de género del Distrito Capital y los lineamientos del Sello Distrital de Igualdad de Género.</w:t>
      </w:r>
    </w:p>
    <w:p w14:paraId="0AC36B54" w14:textId="77777777" w:rsidR="009A3ECA" w:rsidRPr="00F72B3A" w:rsidRDefault="009A3ECA" w:rsidP="009A3ECA">
      <w:pPr>
        <w:pStyle w:val="Sinespaciado"/>
        <w:jc w:val="both"/>
        <w:rPr>
          <w:rFonts w:ascii="Arial" w:hAnsi="Arial" w:cs="Arial"/>
          <w:sz w:val="22"/>
          <w:szCs w:val="22"/>
        </w:rPr>
      </w:pPr>
    </w:p>
    <w:p w14:paraId="2365189E" w14:textId="33E5EFC1" w:rsidR="00727277" w:rsidRPr="005132EA" w:rsidRDefault="139515B5">
      <w:pPr>
        <w:pStyle w:val="Ttulo3"/>
        <w:numPr>
          <w:ilvl w:val="2"/>
          <w:numId w:val="24"/>
        </w:numPr>
        <w:rPr>
          <w:rFonts w:ascii="Arial" w:hAnsi="Arial" w:cs="Arial"/>
          <w:b/>
          <w:bCs/>
          <w:color w:val="auto"/>
          <w:sz w:val="24"/>
          <w:szCs w:val="24"/>
        </w:rPr>
      </w:pPr>
      <w:bookmarkStart w:id="140" w:name="_TOC_250045"/>
      <w:bookmarkStart w:id="141" w:name="_Toc1110047985"/>
      <w:bookmarkStart w:id="142" w:name="_Toc1898701739"/>
      <w:bookmarkStart w:id="143" w:name="_Toc218928143"/>
      <w:r w:rsidRPr="36FF2051">
        <w:rPr>
          <w:rFonts w:ascii="Arial" w:hAnsi="Arial" w:cs="Arial"/>
          <w:b/>
          <w:bCs/>
          <w:color w:val="auto"/>
          <w:sz w:val="24"/>
          <w:szCs w:val="24"/>
        </w:rPr>
        <w:t xml:space="preserve">Tablero de control de </w:t>
      </w:r>
      <w:bookmarkEnd w:id="140"/>
      <w:r w:rsidRPr="36FF2051">
        <w:rPr>
          <w:rFonts w:ascii="Arial" w:hAnsi="Arial" w:cs="Arial"/>
          <w:b/>
          <w:bCs/>
          <w:color w:val="auto"/>
          <w:sz w:val="24"/>
          <w:szCs w:val="24"/>
        </w:rPr>
        <w:t>TI</w:t>
      </w:r>
      <w:bookmarkEnd w:id="141"/>
      <w:bookmarkEnd w:id="142"/>
      <w:bookmarkEnd w:id="143"/>
    </w:p>
    <w:p w14:paraId="1BB82606" w14:textId="77777777" w:rsidR="00727277" w:rsidRDefault="00727277" w:rsidP="00727277">
      <w:pPr>
        <w:rPr>
          <w:rFonts w:ascii="Arial" w:hAnsi="Arial" w:cs="Arial"/>
        </w:rPr>
      </w:pPr>
    </w:p>
    <w:p w14:paraId="40A8D0E0" w14:textId="5E70EA5D" w:rsidR="7FCA8C69" w:rsidRDefault="7FCA8C69" w:rsidP="63C4A47F">
      <w:pPr>
        <w:pStyle w:val="Sinespaciado"/>
        <w:jc w:val="both"/>
        <w:rPr>
          <w:rFonts w:ascii="Arial" w:eastAsia="Arial" w:hAnsi="Arial" w:cs="Arial"/>
          <w:sz w:val="22"/>
          <w:szCs w:val="22"/>
          <w:lang w:val="es-ES"/>
        </w:rPr>
      </w:pPr>
      <w:r w:rsidRPr="63C4A47F">
        <w:rPr>
          <w:rFonts w:ascii="Arial" w:hAnsi="Arial" w:cs="Arial"/>
          <w:sz w:val="22"/>
          <w:szCs w:val="22"/>
        </w:rPr>
        <w:t xml:space="preserve">Actualmente se realiza control y seguimiento de los proyectos TI a través del Plan Anual de Adquisiciones aprobado por la UAE Cuerpo Oficial de Bomberos Bogotá, con el fin medir el cumplimiento de las metas del Proyecto de </w:t>
      </w:r>
      <w:r w:rsidR="35513F56" w:rsidRPr="63C4A47F">
        <w:rPr>
          <w:rFonts w:ascii="Arial" w:eastAsia="Arial" w:hAnsi="Arial" w:cs="Arial"/>
          <w:color w:val="000000" w:themeColor="text1"/>
        </w:rPr>
        <w:t>Inversión 8126</w:t>
      </w:r>
      <w:r w:rsidR="6DEE9D3E" w:rsidRPr="63C4A47F">
        <w:rPr>
          <w:rFonts w:ascii="Arial" w:eastAsia="Arial" w:hAnsi="Arial" w:cs="Arial"/>
          <w:color w:val="000000" w:themeColor="text1"/>
        </w:rPr>
        <w:t>-</w:t>
      </w:r>
      <w:r w:rsidR="6DEE9D3E" w:rsidRPr="63C4A47F">
        <w:rPr>
          <w:rFonts w:ascii="Arial" w:eastAsia="Arial" w:hAnsi="Arial" w:cs="Arial"/>
          <w:i/>
          <w:iCs/>
          <w:color w:val="000000" w:themeColor="text1"/>
        </w:rPr>
        <w:t xml:space="preserve"> “</w:t>
      </w:r>
      <w:r w:rsidR="6DEE9D3E" w:rsidRPr="63C4A47F">
        <w:rPr>
          <w:rFonts w:ascii="Arial" w:eastAsia="Arial" w:hAnsi="Arial" w:cs="Arial"/>
          <w:i/>
          <w:iCs/>
          <w:color w:val="000000" w:themeColor="text1"/>
          <w:lang w:val="es-ES"/>
        </w:rPr>
        <w:t>Fortalecimiento institucional de la UAECOB para un gobierno confiable Bogotá D.C</w:t>
      </w:r>
      <w:r w:rsidR="6DEE9D3E" w:rsidRPr="63C4A47F">
        <w:rPr>
          <w:rFonts w:ascii="Arial" w:eastAsia="Arial" w:hAnsi="Arial" w:cs="Arial"/>
          <w:i/>
          <w:iCs/>
          <w:color w:val="000000" w:themeColor="text1"/>
        </w:rPr>
        <w:t>”,</w:t>
      </w:r>
    </w:p>
    <w:p w14:paraId="516D7EC9" w14:textId="77777777" w:rsidR="00184833" w:rsidRDefault="00184833" w:rsidP="41E4E191">
      <w:pPr>
        <w:pStyle w:val="Descripcin"/>
        <w:keepNext/>
        <w:rPr>
          <w:rFonts w:asciiTheme="minorHAnsi" w:eastAsiaTheme="minorEastAsia" w:hAnsiTheme="minorHAnsi" w:cstheme="minorBidi"/>
        </w:rPr>
      </w:pPr>
    </w:p>
    <w:p w14:paraId="7978AFDF" w14:textId="526D9803" w:rsidR="008F16D4" w:rsidRDefault="3AD4B681" w:rsidP="41E4E191">
      <w:pPr>
        <w:pStyle w:val="Descripcin"/>
        <w:keepNext/>
        <w:rPr>
          <w:rFonts w:ascii="Arial" w:hAnsi="Arial" w:cs="Arial"/>
        </w:rPr>
      </w:pPr>
      <w:bookmarkStart w:id="144" w:name="_Toc218933341"/>
      <w:r w:rsidRPr="36FF2051">
        <w:rPr>
          <w:rFonts w:asciiTheme="minorHAnsi" w:eastAsiaTheme="minorEastAsia" w:hAnsiTheme="minorHAnsi" w:cstheme="minorBidi"/>
        </w:rPr>
        <w:t>Tabla</w:t>
      </w:r>
      <w:r>
        <w:t xml:space="preserve"> </w:t>
      </w:r>
      <w:r w:rsidR="5AC06B3D">
        <w:fldChar w:fldCharType="begin"/>
      </w:r>
      <w:r w:rsidR="5AC06B3D">
        <w:instrText xml:space="preserve"> SEQ Tabla \* ARABIC </w:instrText>
      </w:r>
      <w:r w:rsidR="5AC06B3D">
        <w:fldChar w:fldCharType="separate"/>
      </w:r>
      <w:r w:rsidR="73191F21" w:rsidRPr="36FF2051">
        <w:rPr>
          <w:noProof/>
        </w:rPr>
        <w:t>12</w:t>
      </w:r>
      <w:r w:rsidR="5AC06B3D">
        <w:fldChar w:fldCharType="end"/>
      </w:r>
      <w:r>
        <w:t xml:space="preserve">. </w:t>
      </w:r>
      <w:r w:rsidRPr="00184833">
        <w:t>Propósito 5: Construir Bogotá Región con gobierno abierto</w:t>
      </w:r>
      <w:r>
        <w:t>, transparente y ciudadanía consciente</w:t>
      </w:r>
      <w:bookmarkEnd w:id="144"/>
    </w:p>
    <w:tbl>
      <w:tblPr>
        <w:tblW w:w="5000" w:type="pct"/>
        <w:jc w:val="center"/>
        <w:tblCellMar>
          <w:left w:w="70" w:type="dxa"/>
          <w:right w:w="70" w:type="dxa"/>
        </w:tblCellMar>
        <w:tblLook w:val="04A0" w:firstRow="1" w:lastRow="0" w:firstColumn="1" w:lastColumn="0" w:noHBand="0" w:noVBand="1"/>
      </w:tblPr>
      <w:tblGrid>
        <w:gridCol w:w="2725"/>
        <w:gridCol w:w="3699"/>
        <w:gridCol w:w="1042"/>
        <w:gridCol w:w="1303"/>
      </w:tblGrid>
      <w:tr w:rsidR="006676A6" w:rsidRPr="006676A6" w14:paraId="0CD00072" w14:textId="77777777" w:rsidTr="006676A6">
        <w:trPr>
          <w:trHeight w:val="29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D03B"/>
            <w:noWrap/>
            <w:vAlign w:val="bottom"/>
            <w:hideMark/>
          </w:tcPr>
          <w:p w14:paraId="04CB783A" w14:textId="2A5E041C" w:rsidR="006676A6" w:rsidRPr="00184833" w:rsidRDefault="006676A6" w:rsidP="006676A6">
            <w:pPr>
              <w:widowControl/>
              <w:autoSpaceDE/>
              <w:autoSpaceDN/>
              <w:rPr>
                <w:rFonts w:ascii="Arial" w:eastAsia="Times New Roman" w:hAnsi="Arial" w:cs="Arial"/>
                <w:sz w:val="18"/>
                <w:szCs w:val="18"/>
                <w:lang w:val="es-CO" w:eastAsia="es-CO"/>
              </w:rPr>
            </w:pPr>
            <w:r w:rsidRPr="00184833">
              <w:rPr>
                <w:rFonts w:ascii="Arial" w:eastAsia="Times New Roman" w:hAnsi="Arial" w:cs="Arial"/>
                <w:b/>
                <w:bCs/>
                <w:sz w:val="18"/>
                <w:szCs w:val="18"/>
                <w:lang w:val="es-CO" w:eastAsia="es-CO"/>
              </w:rPr>
              <w:t>OBJETIVO ESTRATEGICO: 5</w:t>
            </w:r>
            <w:r w:rsidRPr="00184833">
              <w:rPr>
                <w:rFonts w:ascii="Arial" w:eastAsia="Times New Roman" w:hAnsi="Arial" w:cs="Arial"/>
                <w:sz w:val="18"/>
                <w:szCs w:val="18"/>
                <w:lang w:val="es-CO" w:eastAsia="es-CO"/>
              </w:rPr>
              <w:t xml:space="preserve">. Bogotá </w:t>
            </w:r>
            <w:r w:rsidR="00184833" w:rsidRPr="00184833">
              <w:rPr>
                <w:rFonts w:ascii="Arial" w:eastAsia="Times New Roman" w:hAnsi="Arial" w:cs="Arial"/>
                <w:sz w:val="18"/>
                <w:szCs w:val="18"/>
                <w:lang w:val="es-CO" w:eastAsia="es-CO"/>
              </w:rPr>
              <w:t>confía</w:t>
            </w:r>
            <w:r w:rsidRPr="00184833">
              <w:rPr>
                <w:rFonts w:ascii="Arial" w:eastAsia="Times New Roman" w:hAnsi="Arial" w:cs="Arial"/>
                <w:sz w:val="18"/>
                <w:szCs w:val="18"/>
                <w:lang w:val="es-CO" w:eastAsia="es-CO"/>
              </w:rPr>
              <w:t xml:space="preserve"> en su gobierno</w:t>
            </w:r>
          </w:p>
        </w:tc>
      </w:tr>
      <w:tr w:rsidR="006676A6" w:rsidRPr="006676A6" w14:paraId="0156B51D" w14:textId="77777777" w:rsidTr="006676A6">
        <w:trPr>
          <w:trHeight w:val="29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000000" w:fill="FFD03B"/>
            <w:noWrap/>
            <w:vAlign w:val="bottom"/>
            <w:hideMark/>
          </w:tcPr>
          <w:p w14:paraId="22ADD1CF" w14:textId="27063AA2" w:rsidR="006676A6" w:rsidRPr="00184833" w:rsidRDefault="006676A6" w:rsidP="006676A6">
            <w:pPr>
              <w:widowControl/>
              <w:autoSpaceDE/>
              <w:autoSpaceDN/>
              <w:rPr>
                <w:rFonts w:ascii="Arial" w:eastAsia="Times New Roman" w:hAnsi="Arial" w:cs="Arial"/>
                <w:sz w:val="18"/>
                <w:szCs w:val="18"/>
                <w:lang w:val="es-CO" w:eastAsia="es-CO"/>
              </w:rPr>
            </w:pPr>
            <w:r w:rsidRPr="00184833">
              <w:rPr>
                <w:rFonts w:ascii="Arial" w:eastAsia="Times New Roman" w:hAnsi="Arial" w:cs="Arial"/>
                <w:b/>
                <w:bCs/>
                <w:sz w:val="18"/>
                <w:szCs w:val="18"/>
                <w:lang w:val="es-CO" w:eastAsia="es-CO"/>
              </w:rPr>
              <w:t>META:</w:t>
            </w:r>
            <w:r w:rsidRPr="00184833">
              <w:rPr>
                <w:rFonts w:ascii="Arial" w:eastAsia="Times New Roman" w:hAnsi="Arial" w:cs="Arial"/>
                <w:sz w:val="18"/>
                <w:szCs w:val="18"/>
                <w:lang w:val="es-CO" w:eastAsia="es-CO"/>
              </w:rPr>
              <w:t xml:space="preserve"> Desarrollar un Plan de fortalecimiento de las </w:t>
            </w:r>
            <w:r w:rsidR="00184833" w:rsidRPr="00184833">
              <w:rPr>
                <w:rFonts w:ascii="Arial" w:eastAsia="Times New Roman" w:hAnsi="Arial" w:cs="Arial"/>
                <w:sz w:val="18"/>
                <w:szCs w:val="18"/>
                <w:lang w:val="es-CO" w:eastAsia="es-CO"/>
              </w:rPr>
              <w:t>capacidades</w:t>
            </w:r>
            <w:r w:rsidRPr="00184833">
              <w:rPr>
                <w:rFonts w:ascii="Arial" w:eastAsia="Times New Roman" w:hAnsi="Arial" w:cs="Arial"/>
                <w:sz w:val="18"/>
                <w:szCs w:val="18"/>
                <w:lang w:val="es-CO" w:eastAsia="es-CO"/>
              </w:rPr>
              <w:t xml:space="preserve"> institucionales de la UAECOB</w:t>
            </w:r>
          </w:p>
        </w:tc>
      </w:tr>
      <w:tr w:rsidR="006676A6" w:rsidRPr="006676A6" w14:paraId="14E99030" w14:textId="77777777" w:rsidTr="006676A6">
        <w:trPr>
          <w:trHeight w:val="66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000000" w:fill="FFD03B"/>
            <w:vAlign w:val="center"/>
            <w:hideMark/>
          </w:tcPr>
          <w:p w14:paraId="766ED4E0" w14:textId="77777777" w:rsidR="006676A6" w:rsidRPr="00184833" w:rsidRDefault="006676A6" w:rsidP="006676A6">
            <w:pPr>
              <w:widowControl/>
              <w:autoSpaceDE/>
              <w:autoSpaceDN/>
              <w:rPr>
                <w:rFonts w:ascii="Arial" w:eastAsia="Times New Roman" w:hAnsi="Arial" w:cs="Arial"/>
                <w:sz w:val="18"/>
                <w:szCs w:val="18"/>
                <w:lang w:val="es-CO" w:eastAsia="es-CO"/>
              </w:rPr>
            </w:pPr>
            <w:r w:rsidRPr="00184833">
              <w:rPr>
                <w:rFonts w:ascii="Arial" w:eastAsia="Times New Roman" w:hAnsi="Arial" w:cs="Arial"/>
                <w:b/>
                <w:bCs/>
                <w:sz w:val="18"/>
                <w:szCs w:val="18"/>
                <w:lang w:val="es-CO" w:eastAsia="es-CO"/>
              </w:rPr>
              <w:t>Indicador de la Meta:</w:t>
            </w:r>
            <w:r w:rsidRPr="00184833">
              <w:rPr>
                <w:rFonts w:ascii="Arial" w:eastAsia="Times New Roman" w:hAnsi="Arial" w:cs="Arial"/>
                <w:sz w:val="18"/>
                <w:szCs w:val="18"/>
                <w:lang w:val="es-CO" w:eastAsia="es-CO"/>
              </w:rPr>
              <w:t xml:space="preserve"> Porcentaje de Avance en la implementación de un plan para el fortalecimiento de las capacidades institucionales de la UAECOB</w:t>
            </w:r>
          </w:p>
        </w:tc>
      </w:tr>
      <w:tr w:rsidR="006676A6" w:rsidRPr="006676A6" w14:paraId="300505E8" w14:textId="77777777" w:rsidTr="006676A6">
        <w:trPr>
          <w:trHeight w:val="71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000000" w:fill="FFD03B"/>
            <w:vAlign w:val="center"/>
            <w:hideMark/>
          </w:tcPr>
          <w:p w14:paraId="5F4D355C" w14:textId="77777777" w:rsidR="006676A6" w:rsidRPr="00184833" w:rsidRDefault="006676A6" w:rsidP="006676A6">
            <w:pPr>
              <w:widowControl/>
              <w:autoSpaceDE/>
              <w:autoSpaceDN/>
              <w:rPr>
                <w:rFonts w:ascii="Arial" w:eastAsia="Times New Roman" w:hAnsi="Arial" w:cs="Arial"/>
                <w:sz w:val="18"/>
                <w:szCs w:val="18"/>
                <w:lang w:val="es-CO" w:eastAsia="es-CO"/>
              </w:rPr>
            </w:pPr>
            <w:r w:rsidRPr="00184833">
              <w:rPr>
                <w:rFonts w:ascii="Arial" w:eastAsia="Times New Roman" w:hAnsi="Arial" w:cs="Arial"/>
                <w:b/>
                <w:bCs/>
                <w:sz w:val="18"/>
                <w:szCs w:val="18"/>
                <w:lang w:val="es-CO" w:eastAsia="es-CO"/>
              </w:rPr>
              <w:t>Proyecto de Inversión 2024-2027:</w:t>
            </w:r>
            <w:r w:rsidRPr="00184833">
              <w:rPr>
                <w:rFonts w:ascii="Arial" w:eastAsia="Times New Roman" w:hAnsi="Arial" w:cs="Arial"/>
                <w:sz w:val="18"/>
                <w:szCs w:val="18"/>
                <w:lang w:val="es-CO" w:eastAsia="es-CO"/>
              </w:rPr>
              <w:t xml:space="preserve"> 8126: Fortalecimiento Institucional de la UAECOB para un gobierno confiable Bogotá D.C</w:t>
            </w:r>
          </w:p>
        </w:tc>
      </w:tr>
      <w:tr w:rsidR="006676A6" w:rsidRPr="006676A6" w14:paraId="0D69D407" w14:textId="77777777" w:rsidTr="006676A6">
        <w:trPr>
          <w:trHeight w:val="520"/>
          <w:jc w:val="center"/>
        </w:trPr>
        <w:tc>
          <w:tcPr>
            <w:tcW w:w="1554" w:type="pct"/>
            <w:tcBorders>
              <w:top w:val="nil"/>
              <w:left w:val="single" w:sz="8" w:space="0" w:color="auto"/>
              <w:bottom w:val="single" w:sz="4" w:space="0" w:color="auto"/>
              <w:right w:val="single" w:sz="4" w:space="0" w:color="auto"/>
            </w:tcBorders>
            <w:shd w:val="clear" w:color="000000" w:fill="FF0000"/>
            <w:vAlign w:val="center"/>
            <w:hideMark/>
          </w:tcPr>
          <w:p w14:paraId="4BC055F2" w14:textId="3504153F" w:rsidR="006676A6" w:rsidRPr="00184833" w:rsidRDefault="006676A6" w:rsidP="00184833">
            <w:pPr>
              <w:widowControl/>
              <w:autoSpaceDE/>
              <w:autoSpaceDN/>
              <w:jc w:val="center"/>
              <w:rPr>
                <w:rFonts w:ascii="Arial" w:eastAsia="Times New Roman" w:hAnsi="Arial" w:cs="Arial"/>
                <w:b/>
                <w:bCs/>
                <w:color w:val="FFFFFF"/>
                <w:sz w:val="18"/>
                <w:szCs w:val="18"/>
                <w:lang w:val="es-CO" w:eastAsia="es-CO"/>
              </w:rPr>
            </w:pPr>
            <w:r w:rsidRPr="00184833">
              <w:rPr>
                <w:rFonts w:ascii="Arial" w:eastAsia="Times New Roman" w:hAnsi="Arial" w:cs="Arial"/>
                <w:b/>
                <w:bCs/>
                <w:color w:val="FFFFFF"/>
                <w:sz w:val="18"/>
                <w:szCs w:val="18"/>
                <w:lang w:val="es-CO" w:eastAsia="es-CO"/>
              </w:rPr>
              <w:t>Objetivo específico proyecto de inversión</w:t>
            </w:r>
          </w:p>
        </w:tc>
        <w:tc>
          <w:tcPr>
            <w:tcW w:w="2109" w:type="pct"/>
            <w:tcBorders>
              <w:top w:val="nil"/>
              <w:left w:val="nil"/>
              <w:bottom w:val="single" w:sz="4" w:space="0" w:color="auto"/>
              <w:right w:val="single" w:sz="4" w:space="0" w:color="auto"/>
            </w:tcBorders>
            <w:shd w:val="clear" w:color="000000" w:fill="FF0000"/>
            <w:noWrap/>
            <w:vAlign w:val="center"/>
            <w:hideMark/>
          </w:tcPr>
          <w:p w14:paraId="2CADF563" w14:textId="77777777" w:rsidR="006676A6" w:rsidRPr="00184833" w:rsidRDefault="006676A6" w:rsidP="00184833">
            <w:pPr>
              <w:widowControl/>
              <w:autoSpaceDE/>
              <w:autoSpaceDN/>
              <w:jc w:val="center"/>
              <w:rPr>
                <w:rFonts w:ascii="Arial" w:eastAsia="Times New Roman" w:hAnsi="Arial" w:cs="Arial"/>
                <w:b/>
                <w:bCs/>
                <w:color w:val="FFFFFF"/>
                <w:sz w:val="18"/>
                <w:szCs w:val="18"/>
                <w:lang w:val="es-CO" w:eastAsia="es-CO"/>
              </w:rPr>
            </w:pPr>
            <w:r w:rsidRPr="00184833">
              <w:rPr>
                <w:rFonts w:ascii="Arial" w:eastAsia="Times New Roman" w:hAnsi="Arial" w:cs="Arial"/>
                <w:b/>
                <w:bCs/>
                <w:color w:val="FFFFFF"/>
                <w:sz w:val="18"/>
                <w:szCs w:val="18"/>
                <w:lang w:val="es-CO" w:eastAsia="es-CO"/>
              </w:rPr>
              <w:t>Nombre Indicador</w:t>
            </w:r>
          </w:p>
        </w:tc>
        <w:tc>
          <w:tcPr>
            <w:tcW w:w="594" w:type="pct"/>
            <w:tcBorders>
              <w:top w:val="nil"/>
              <w:left w:val="nil"/>
              <w:bottom w:val="single" w:sz="4" w:space="0" w:color="auto"/>
              <w:right w:val="single" w:sz="4" w:space="0" w:color="auto"/>
            </w:tcBorders>
            <w:shd w:val="clear" w:color="000000" w:fill="FF0000"/>
            <w:vAlign w:val="center"/>
            <w:hideMark/>
          </w:tcPr>
          <w:p w14:paraId="28ABB3F4" w14:textId="77777777" w:rsidR="006676A6" w:rsidRPr="00184833" w:rsidRDefault="006676A6" w:rsidP="00184833">
            <w:pPr>
              <w:widowControl/>
              <w:autoSpaceDE/>
              <w:autoSpaceDN/>
              <w:jc w:val="center"/>
              <w:rPr>
                <w:rFonts w:ascii="Arial" w:eastAsia="Times New Roman" w:hAnsi="Arial" w:cs="Arial"/>
                <w:b/>
                <w:bCs/>
                <w:color w:val="FFFFFF"/>
                <w:sz w:val="18"/>
                <w:szCs w:val="18"/>
                <w:lang w:val="es-CO" w:eastAsia="es-CO"/>
              </w:rPr>
            </w:pPr>
            <w:r w:rsidRPr="00184833">
              <w:rPr>
                <w:rFonts w:ascii="Arial" w:eastAsia="Times New Roman" w:hAnsi="Arial" w:cs="Arial"/>
                <w:b/>
                <w:bCs/>
                <w:color w:val="FFFFFF"/>
                <w:sz w:val="18"/>
                <w:szCs w:val="18"/>
                <w:lang w:val="es-CO" w:eastAsia="es-CO"/>
              </w:rPr>
              <w:t>Clase de Indicador</w:t>
            </w:r>
          </w:p>
        </w:tc>
        <w:tc>
          <w:tcPr>
            <w:tcW w:w="743" w:type="pct"/>
            <w:tcBorders>
              <w:top w:val="nil"/>
              <w:left w:val="nil"/>
              <w:bottom w:val="single" w:sz="4" w:space="0" w:color="auto"/>
              <w:right w:val="single" w:sz="8" w:space="0" w:color="auto"/>
            </w:tcBorders>
            <w:shd w:val="clear" w:color="000000" w:fill="FF0000"/>
            <w:noWrap/>
            <w:vAlign w:val="center"/>
            <w:hideMark/>
          </w:tcPr>
          <w:p w14:paraId="5E235B13" w14:textId="77777777" w:rsidR="006676A6" w:rsidRPr="00184833" w:rsidRDefault="006676A6" w:rsidP="00184833">
            <w:pPr>
              <w:widowControl/>
              <w:autoSpaceDE/>
              <w:autoSpaceDN/>
              <w:jc w:val="center"/>
              <w:rPr>
                <w:rFonts w:ascii="Arial" w:eastAsia="Times New Roman" w:hAnsi="Arial" w:cs="Arial"/>
                <w:b/>
                <w:bCs/>
                <w:color w:val="FFFFFF"/>
                <w:sz w:val="18"/>
                <w:szCs w:val="18"/>
                <w:lang w:val="es-CO" w:eastAsia="es-CO"/>
              </w:rPr>
            </w:pPr>
            <w:r w:rsidRPr="00184833">
              <w:rPr>
                <w:rFonts w:ascii="Arial" w:eastAsia="Times New Roman" w:hAnsi="Arial" w:cs="Arial"/>
                <w:b/>
                <w:bCs/>
                <w:color w:val="FFFFFF"/>
                <w:sz w:val="18"/>
                <w:szCs w:val="18"/>
                <w:lang w:val="es-CO" w:eastAsia="es-CO"/>
              </w:rPr>
              <w:t>Programado</w:t>
            </w:r>
          </w:p>
        </w:tc>
      </w:tr>
      <w:tr w:rsidR="006676A6" w:rsidRPr="006676A6" w14:paraId="61279F26" w14:textId="77777777" w:rsidTr="00184833">
        <w:trPr>
          <w:trHeight w:val="426"/>
          <w:jc w:val="center"/>
        </w:trPr>
        <w:tc>
          <w:tcPr>
            <w:tcW w:w="1554" w:type="pct"/>
            <w:vMerge w:val="restart"/>
            <w:tcBorders>
              <w:top w:val="nil"/>
              <w:left w:val="single" w:sz="8" w:space="0" w:color="auto"/>
              <w:bottom w:val="single" w:sz="8" w:space="0" w:color="000000"/>
              <w:right w:val="single" w:sz="4" w:space="0" w:color="auto"/>
            </w:tcBorders>
            <w:vAlign w:val="center"/>
            <w:hideMark/>
          </w:tcPr>
          <w:p w14:paraId="2FF7C824" w14:textId="77777777" w:rsidR="006676A6" w:rsidRPr="006676A6" w:rsidRDefault="006676A6" w:rsidP="006676A6">
            <w:pPr>
              <w:widowControl/>
              <w:autoSpaceDE/>
              <w:autoSpaceDN/>
              <w:jc w:val="center"/>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lastRenderedPageBreak/>
              <w:t>Implementar estrategias para el fortalecimiento institucional de un gobierno confiable</w:t>
            </w:r>
          </w:p>
        </w:tc>
        <w:tc>
          <w:tcPr>
            <w:tcW w:w="2109" w:type="pct"/>
            <w:tcBorders>
              <w:top w:val="nil"/>
              <w:left w:val="nil"/>
              <w:bottom w:val="single" w:sz="4" w:space="0" w:color="auto"/>
              <w:right w:val="single" w:sz="4" w:space="0" w:color="auto"/>
            </w:tcBorders>
            <w:hideMark/>
          </w:tcPr>
          <w:p w14:paraId="4FC5DE60" w14:textId="64F9D2B5" w:rsidR="006676A6" w:rsidRPr="006676A6" w:rsidRDefault="006676A6" w:rsidP="006676A6">
            <w:pPr>
              <w:widowControl/>
              <w:autoSpaceDE/>
              <w:autoSpaceDN/>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Actualizar e implementar el 100% del Plan Anual de Seguridad y Privacidad de la Información</w:t>
            </w:r>
            <w:r w:rsidR="00184833">
              <w:rPr>
                <w:rFonts w:ascii="Arial" w:eastAsia="Times New Roman" w:hAnsi="Arial" w:cs="Arial"/>
                <w:color w:val="000000"/>
                <w:sz w:val="16"/>
                <w:szCs w:val="16"/>
                <w:lang w:val="es-CO" w:eastAsia="es-CO"/>
              </w:rPr>
              <w:t>.</w:t>
            </w:r>
          </w:p>
        </w:tc>
        <w:tc>
          <w:tcPr>
            <w:tcW w:w="594" w:type="pct"/>
            <w:vMerge w:val="restart"/>
            <w:tcBorders>
              <w:top w:val="nil"/>
              <w:left w:val="single" w:sz="4" w:space="0" w:color="auto"/>
              <w:bottom w:val="single" w:sz="8" w:space="0" w:color="000000"/>
              <w:right w:val="single" w:sz="4" w:space="0" w:color="auto"/>
            </w:tcBorders>
            <w:vAlign w:val="center"/>
            <w:hideMark/>
          </w:tcPr>
          <w:p w14:paraId="74F0E5C8" w14:textId="77777777" w:rsidR="006676A6" w:rsidRPr="006676A6" w:rsidRDefault="006676A6" w:rsidP="006676A6">
            <w:pPr>
              <w:widowControl/>
              <w:autoSpaceDE/>
              <w:autoSpaceDN/>
              <w:jc w:val="center"/>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Proyecto de Inversión</w:t>
            </w:r>
          </w:p>
        </w:tc>
        <w:tc>
          <w:tcPr>
            <w:tcW w:w="743" w:type="pct"/>
            <w:vMerge w:val="restart"/>
            <w:tcBorders>
              <w:top w:val="nil"/>
              <w:left w:val="single" w:sz="4" w:space="0" w:color="auto"/>
              <w:bottom w:val="single" w:sz="8" w:space="0" w:color="000000"/>
              <w:right w:val="single" w:sz="8" w:space="0" w:color="auto"/>
            </w:tcBorders>
            <w:noWrap/>
            <w:vAlign w:val="center"/>
            <w:hideMark/>
          </w:tcPr>
          <w:p w14:paraId="58AC32D9" w14:textId="77777777" w:rsidR="006676A6" w:rsidRPr="006676A6" w:rsidRDefault="006676A6" w:rsidP="006676A6">
            <w:pPr>
              <w:widowControl/>
              <w:autoSpaceDE/>
              <w:autoSpaceDN/>
              <w:jc w:val="center"/>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100%</w:t>
            </w:r>
          </w:p>
        </w:tc>
      </w:tr>
      <w:tr w:rsidR="006676A6" w:rsidRPr="006676A6" w14:paraId="4012342C" w14:textId="77777777" w:rsidTr="00184833">
        <w:trPr>
          <w:trHeight w:val="802"/>
          <w:jc w:val="center"/>
        </w:trPr>
        <w:tc>
          <w:tcPr>
            <w:tcW w:w="1554" w:type="pct"/>
            <w:vMerge/>
            <w:tcBorders>
              <w:top w:val="nil"/>
              <w:left w:val="single" w:sz="8" w:space="0" w:color="auto"/>
              <w:bottom w:val="single" w:sz="8" w:space="0" w:color="000000"/>
              <w:right w:val="single" w:sz="4" w:space="0" w:color="auto"/>
            </w:tcBorders>
            <w:vAlign w:val="center"/>
            <w:hideMark/>
          </w:tcPr>
          <w:p w14:paraId="4811595C"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2109" w:type="pct"/>
            <w:tcBorders>
              <w:top w:val="nil"/>
              <w:left w:val="nil"/>
              <w:bottom w:val="single" w:sz="4" w:space="0" w:color="auto"/>
              <w:right w:val="single" w:sz="4" w:space="0" w:color="auto"/>
            </w:tcBorders>
            <w:hideMark/>
          </w:tcPr>
          <w:p w14:paraId="5C9DEF1E" w14:textId="73C4EE60" w:rsidR="006676A6" w:rsidRPr="006676A6" w:rsidRDefault="006676A6" w:rsidP="006676A6">
            <w:pPr>
              <w:widowControl/>
              <w:autoSpaceDE/>
              <w:autoSpaceDN/>
              <w:spacing w:after="240"/>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Administrar, soportar y mantener el 100% del servicio de Herramientas de Colaboración y sistemas de información.</w:t>
            </w:r>
            <w:r w:rsidRPr="006676A6">
              <w:rPr>
                <w:rFonts w:ascii="Arial" w:eastAsia="Times New Roman" w:hAnsi="Arial" w:cs="Arial"/>
                <w:color w:val="000000"/>
                <w:sz w:val="16"/>
                <w:szCs w:val="16"/>
                <w:lang w:val="es-CO" w:eastAsia="es-CO"/>
              </w:rPr>
              <w:br/>
            </w:r>
          </w:p>
        </w:tc>
        <w:tc>
          <w:tcPr>
            <w:tcW w:w="594" w:type="pct"/>
            <w:vMerge/>
            <w:tcBorders>
              <w:top w:val="nil"/>
              <w:left w:val="single" w:sz="4" w:space="0" w:color="auto"/>
              <w:bottom w:val="single" w:sz="8" w:space="0" w:color="000000"/>
              <w:right w:val="single" w:sz="4" w:space="0" w:color="auto"/>
            </w:tcBorders>
            <w:vAlign w:val="center"/>
            <w:hideMark/>
          </w:tcPr>
          <w:p w14:paraId="31EB43CA"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743" w:type="pct"/>
            <w:vMerge/>
            <w:tcBorders>
              <w:top w:val="nil"/>
              <w:left w:val="single" w:sz="4" w:space="0" w:color="auto"/>
              <w:bottom w:val="single" w:sz="8" w:space="0" w:color="000000"/>
              <w:right w:val="single" w:sz="8" w:space="0" w:color="auto"/>
            </w:tcBorders>
            <w:vAlign w:val="center"/>
            <w:hideMark/>
          </w:tcPr>
          <w:p w14:paraId="299479D2"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r>
      <w:tr w:rsidR="006676A6" w:rsidRPr="006676A6" w14:paraId="46E1EB3A" w14:textId="77777777" w:rsidTr="006676A6">
        <w:trPr>
          <w:trHeight w:val="1000"/>
          <w:jc w:val="center"/>
        </w:trPr>
        <w:tc>
          <w:tcPr>
            <w:tcW w:w="1554" w:type="pct"/>
            <w:vMerge/>
            <w:tcBorders>
              <w:top w:val="nil"/>
              <w:left w:val="single" w:sz="8" w:space="0" w:color="auto"/>
              <w:bottom w:val="single" w:sz="8" w:space="0" w:color="000000"/>
              <w:right w:val="single" w:sz="4" w:space="0" w:color="auto"/>
            </w:tcBorders>
            <w:vAlign w:val="center"/>
            <w:hideMark/>
          </w:tcPr>
          <w:p w14:paraId="15684F62"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2109" w:type="pct"/>
            <w:tcBorders>
              <w:top w:val="nil"/>
              <w:left w:val="nil"/>
              <w:bottom w:val="single" w:sz="4" w:space="0" w:color="auto"/>
              <w:right w:val="single" w:sz="4" w:space="0" w:color="auto"/>
            </w:tcBorders>
            <w:hideMark/>
          </w:tcPr>
          <w:p w14:paraId="5DBA1C72"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Desarrollar el 100% de las acciones asociadas al fortalecimiento de la infraestructura tecnológica y de comunicaciones de la UAECOB</w:t>
            </w:r>
          </w:p>
        </w:tc>
        <w:tc>
          <w:tcPr>
            <w:tcW w:w="594" w:type="pct"/>
            <w:vMerge/>
            <w:tcBorders>
              <w:top w:val="nil"/>
              <w:left w:val="single" w:sz="4" w:space="0" w:color="auto"/>
              <w:bottom w:val="single" w:sz="8" w:space="0" w:color="000000"/>
              <w:right w:val="single" w:sz="4" w:space="0" w:color="auto"/>
            </w:tcBorders>
            <w:vAlign w:val="center"/>
            <w:hideMark/>
          </w:tcPr>
          <w:p w14:paraId="47E223F2"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743" w:type="pct"/>
            <w:vMerge/>
            <w:tcBorders>
              <w:top w:val="nil"/>
              <w:left w:val="single" w:sz="4" w:space="0" w:color="auto"/>
              <w:bottom w:val="single" w:sz="8" w:space="0" w:color="000000"/>
              <w:right w:val="single" w:sz="8" w:space="0" w:color="auto"/>
            </w:tcBorders>
            <w:vAlign w:val="center"/>
            <w:hideMark/>
          </w:tcPr>
          <w:p w14:paraId="4989CF48"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r>
      <w:tr w:rsidR="006676A6" w:rsidRPr="006676A6" w14:paraId="127FD3D2" w14:textId="77777777" w:rsidTr="006676A6">
        <w:trPr>
          <w:trHeight w:val="760"/>
          <w:jc w:val="center"/>
        </w:trPr>
        <w:tc>
          <w:tcPr>
            <w:tcW w:w="1554" w:type="pct"/>
            <w:vMerge/>
            <w:tcBorders>
              <w:top w:val="nil"/>
              <w:left w:val="single" w:sz="8" w:space="0" w:color="auto"/>
              <w:bottom w:val="single" w:sz="8" w:space="0" w:color="000000"/>
              <w:right w:val="single" w:sz="4" w:space="0" w:color="auto"/>
            </w:tcBorders>
            <w:vAlign w:val="center"/>
            <w:hideMark/>
          </w:tcPr>
          <w:p w14:paraId="6409E364"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2109" w:type="pct"/>
            <w:tcBorders>
              <w:top w:val="nil"/>
              <w:left w:val="nil"/>
              <w:bottom w:val="single" w:sz="8" w:space="0" w:color="auto"/>
              <w:right w:val="single" w:sz="4" w:space="0" w:color="auto"/>
            </w:tcBorders>
            <w:hideMark/>
          </w:tcPr>
          <w:p w14:paraId="6A654C91"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r w:rsidRPr="006676A6">
              <w:rPr>
                <w:rFonts w:ascii="Arial" w:eastAsia="Times New Roman" w:hAnsi="Arial" w:cs="Arial"/>
                <w:color w:val="000000"/>
                <w:sz w:val="16"/>
                <w:szCs w:val="16"/>
                <w:lang w:val="es-CO" w:eastAsia="es-CO"/>
              </w:rPr>
              <w:t>Formular e Implementar un (1) Plan Estratégico de Tecnologías de la Información y Transformación Digital de la UAECOB.</w:t>
            </w:r>
          </w:p>
        </w:tc>
        <w:tc>
          <w:tcPr>
            <w:tcW w:w="594" w:type="pct"/>
            <w:vMerge/>
            <w:tcBorders>
              <w:top w:val="nil"/>
              <w:left w:val="single" w:sz="4" w:space="0" w:color="auto"/>
              <w:bottom w:val="single" w:sz="8" w:space="0" w:color="000000"/>
              <w:right w:val="single" w:sz="4" w:space="0" w:color="auto"/>
            </w:tcBorders>
            <w:vAlign w:val="center"/>
            <w:hideMark/>
          </w:tcPr>
          <w:p w14:paraId="4B373D54"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c>
          <w:tcPr>
            <w:tcW w:w="743" w:type="pct"/>
            <w:vMerge/>
            <w:tcBorders>
              <w:top w:val="nil"/>
              <w:left w:val="single" w:sz="4" w:space="0" w:color="auto"/>
              <w:bottom w:val="single" w:sz="8" w:space="0" w:color="000000"/>
              <w:right w:val="single" w:sz="8" w:space="0" w:color="auto"/>
            </w:tcBorders>
            <w:vAlign w:val="center"/>
            <w:hideMark/>
          </w:tcPr>
          <w:p w14:paraId="21389383" w14:textId="77777777" w:rsidR="006676A6" w:rsidRPr="006676A6" w:rsidRDefault="006676A6" w:rsidP="006676A6">
            <w:pPr>
              <w:widowControl/>
              <w:autoSpaceDE/>
              <w:autoSpaceDN/>
              <w:rPr>
                <w:rFonts w:ascii="Arial" w:eastAsia="Times New Roman" w:hAnsi="Arial" w:cs="Arial"/>
                <w:color w:val="000000"/>
                <w:sz w:val="16"/>
                <w:szCs w:val="16"/>
                <w:lang w:val="es-CO" w:eastAsia="es-CO"/>
              </w:rPr>
            </w:pPr>
          </w:p>
        </w:tc>
      </w:tr>
    </w:tbl>
    <w:p w14:paraId="244AC15B" w14:textId="323DC1AE" w:rsidR="008F16D4" w:rsidRPr="006676A6" w:rsidRDefault="008F16D4" w:rsidP="00727277">
      <w:pPr>
        <w:rPr>
          <w:rFonts w:ascii="Arial" w:hAnsi="Arial" w:cs="Arial"/>
          <w:lang w:val="es-CO"/>
        </w:rPr>
      </w:pPr>
    </w:p>
    <w:p w14:paraId="691CBD33" w14:textId="2BDF8ACE" w:rsidR="00727277" w:rsidRDefault="139515B5">
      <w:pPr>
        <w:pStyle w:val="Ttulo2"/>
        <w:numPr>
          <w:ilvl w:val="1"/>
          <w:numId w:val="24"/>
        </w:numPr>
        <w:rPr>
          <w:rFonts w:ascii="Arial" w:eastAsiaTheme="minorEastAsia" w:hAnsi="Arial" w:cs="Arial"/>
          <w:b/>
          <w:bCs/>
          <w:color w:val="auto"/>
          <w:sz w:val="24"/>
          <w:szCs w:val="24"/>
          <w:lang w:val="es-CO"/>
        </w:rPr>
      </w:pPr>
      <w:bookmarkStart w:id="145" w:name="_TOC_250044"/>
      <w:bookmarkStart w:id="146" w:name="_Toc1240611218"/>
      <w:bookmarkStart w:id="147" w:name="_Toc730771076"/>
      <w:bookmarkStart w:id="148" w:name="_Toc218928144"/>
      <w:r w:rsidRPr="36FF2051">
        <w:rPr>
          <w:rFonts w:ascii="Arial" w:eastAsiaTheme="minorEastAsia" w:hAnsi="Arial" w:cs="Arial"/>
          <w:b/>
          <w:bCs/>
          <w:color w:val="auto"/>
          <w:sz w:val="24"/>
          <w:szCs w:val="24"/>
          <w:lang w:val="es-CO"/>
        </w:rPr>
        <w:t xml:space="preserve">Gobierno de </w:t>
      </w:r>
      <w:bookmarkEnd w:id="145"/>
      <w:r w:rsidRPr="36FF2051">
        <w:rPr>
          <w:rFonts w:ascii="Arial" w:eastAsiaTheme="minorEastAsia" w:hAnsi="Arial" w:cs="Arial"/>
          <w:b/>
          <w:bCs/>
          <w:color w:val="auto"/>
          <w:sz w:val="24"/>
          <w:szCs w:val="24"/>
          <w:lang w:val="es-CO"/>
        </w:rPr>
        <w:t>TI</w:t>
      </w:r>
      <w:bookmarkEnd w:id="146"/>
      <w:bookmarkEnd w:id="147"/>
      <w:bookmarkEnd w:id="148"/>
    </w:p>
    <w:p w14:paraId="6E57038F" w14:textId="77777777" w:rsidR="00CE5CE2" w:rsidRPr="00CE5CE2" w:rsidRDefault="00CE5CE2" w:rsidP="00CE5CE2">
      <w:pPr>
        <w:rPr>
          <w:lang w:val="es-CO"/>
        </w:rPr>
      </w:pPr>
    </w:p>
    <w:p w14:paraId="35182F7E" w14:textId="1C7B5370" w:rsidR="00CE5CE2" w:rsidRPr="00CE5CE2" w:rsidRDefault="00CE5CE2" w:rsidP="00CE5CE2">
      <w:pPr>
        <w:pStyle w:val="Sinespaciado"/>
        <w:jc w:val="both"/>
        <w:rPr>
          <w:rFonts w:ascii="Arial" w:hAnsi="Arial" w:cs="Arial"/>
          <w:sz w:val="22"/>
          <w:szCs w:val="22"/>
        </w:rPr>
      </w:pPr>
      <w:r w:rsidRPr="00CE5CE2">
        <w:rPr>
          <w:rFonts w:ascii="Arial" w:hAnsi="Arial" w:cs="Arial"/>
          <w:sz w:val="22"/>
          <w:szCs w:val="22"/>
        </w:rPr>
        <w:t xml:space="preserve">Desde este dominio seleccionan los lineamientos establecidos por el Gobierno Digital que permiten a la </w:t>
      </w:r>
      <w:r w:rsidR="008D423C">
        <w:rPr>
          <w:rFonts w:ascii="Arial" w:hAnsi="Arial" w:cs="Arial"/>
          <w:sz w:val="22"/>
          <w:szCs w:val="22"/>
        </w:rPr>
        <w:t>Entidad</w:t>
      </w:r>
      <w:r w:rsidRPr="00CE5CE2">
        <w:rPr>
          <w:rFonts w:ascii="Arial" w:hAnsi="Arial" w:cs="Arial"/>
          <w:sz w:val="22"/>
          <w:szCs w:val="22"/>
        </w:rPr>
        <w:t xml:space="preserve"> integrar y alinear la Arquitectura Misional con la Arquitectura tecnológica, lo que facilita:</w:t>
      </w:r>
    </w:p>
    <w:p w14:paraId="7BE2CBB0" w14:textId="77777777" w:rsidR="00CE5CE2" w:rsidRPr="00CE5CE2" w:rsidRDefault="00CE5CE2" w:rsidP="00CE5CE2">
      <w:pPr>
        <w:pStyle w:val="Sinespaciado"/>
        <w:jc w:val="both"/>
        <w:rPr>
          <w:rFonts w:ascii="Arial" w:hAnsi="Arial" w:cs="Arial"/>
          <w:sz w:val="22"/>
          <w:szCs w:val="22"/>
        </w:rPr>
      </w:pPr>
    </w:p>
    <w:p w14:paraId="46AD13C0" w14:textId="2BED4CB0"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 xml:space="preserve">El direccionamiento y evolución de las tecnologías de información con base en lo que realmente requiere la </w:t>
      </w:r>
      <w:r w:rsidR="008D423C">
        <w:rPr>
          <w:rFonts w:ascii="Arial" w:hAnsi="Arial" w:cs="Arial"/>
          <w:sz w:val="22"/>
          <w:szCs w:val="22"/>
        </w:rPr>
        <w:t>Entidad</w:t>
      </w:r>
      <w:r w:rsidRPr="00CE5CE2">
        <w:rPr>
          <w:rFonts w:ascii="Arial" w:hAnsi="Arial" w:cs="Arial"/>
          <w:sz w:val="22"/>
          <w:szCs w:val="22"/>
        </w:rPr>
        <w:t xml:space="preserve"> (Prospectiva Tecnológica)</w:t>
      </w:r>
    </w:p>
    <w:p w14:paraId="78DB8D7B" w14:textId="77777777"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Elevar el nivel de madurez de los procesos de gestión de Tecnologías de la Información -TI</w:t>
      </w:r>
    </w:p>
    <w:p w14:paraId="19CF94A2" w14:textId="77777777"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Generar valor en los servicios de TI a la UAE Cuerpo Oficial de Bombero Bogotá TI.</w:t>
      </w:r>
    </w:p>
    <w:p w14:paraId="54442D76" w14:textId="77777777" w:rsidR="00CE5CE2" w:rsidRPr="00CE5CE2" w:rsidRDefault="00CE5CE2" w:rsidP="00CE5CE2">
      <w:pPr>
        <w:rPr>
          <w:lang w:val="es-CO"/>
        </w:rPr>
      </w:pPr>
    </w:p>
    <w:p w14:paraId="09DFD69F" w14:textId="56818110" w:rsidR="00727277" w:rsidRDefault="139515B5">
      <w:pPr>
        <w:pStyle w:val="Ttulo3"/>
        <w:numPr>
          <w:ilvl w:val="2"/>
          <w:numId w:val="24"/>
        </w:numPr>
        <w:rPr>
          <w:rFonts w:ascii="Arial" w:hAnsi="Arial" w:cs="Arial"/>
          <w:b/>
          <w:bCs/>
          <w:color w:val="auto"/>
          <w:sz w:val="24"/>
          <w:szCs w:val="24"/>
        </w:rPr>
      </w:pPr>
      <w:bookmarkStart w:id="149" w:name="_TOC_250043"/>
      <w:bookmarkStart w:id="150" w:name="_Toc325780894"/>
      <w:bookmarkStart w:id="151" w:name="_Toc2079396134"/>
      <w:bookmarkStart w:id="152" w:name="_Toc218928145"/>
      <w:r w:rsidRPr="36FF2051">
        <w:rPr>
          <w:rFonts w:ascii="Arial" w:hAnsi="Arial" w:cs="Arial"/>
          <w:b/>
          <w:bCs/>
          <w:color w:val="auto"/>
          <w:sz w:val="24"/>
          <w:szCs w:val="24"/>
        </w:rPr>
        <w:t xml:space="preserve">Modelo de gobierno de </w:t>
      </w:r>
      <w:bookmarkEnd w:id="149"/>
      <w:r w:rsidRPr="36FF2051">
        <w:rPr>
          <w:rFonts w:ascii="Arial" w:hAnsi="Arial" w:cs="Arial"/>
          <w:b/>
          <w:bCs/>
          <w:color w:val="auto"/>
          <w:sz w:val="24"/>
          <w:szCs w:val="24"/>
        </w:rPr>
        <w:t>TI Actual</w:t>
      </w:r>
      <w:bookmarkEnd w:id="150"/>
      <w:bookmarkEnd w:id="151"/>
      <w:bookmarkEnd w:id="152"/>
    </w:p>
    <w:p w14:paraId="222F7698" w14:textId="77777777" w:rsidR="00CE5CE2" w:rsidRPr="00CE5CE2" w:rsidRDefault="00CE5CE2" w:rsidP="00CE5CE2"/>
    <w:p w14:paraId="5A74E977" w14:textId="77777777" w:rsidR="00CE5CE2" w:rsidRPr="00CE5CE2" w:rsidRDefault="00CE5CE2" w:rsidP="00CE5CE2">
      <w:pPr>
        <w:pStyle w:val="Sinespaciado"/>
        <w:jc w:val="both"/>
        <w:rPr>
          <w:rFonts w:ascii="Arial" w:hAnsi="Arial" w:cs="Arial"/>
          <w:sz w:val="22"/>
          <w:szCs w:val="22"/>
        </w:rPr>
      </w:pPr>
      <w:bookmarkStart w:id="153" w:name="_Hlk184215358"/>
      <w:r w:rsidRPr="00CE5CE2">
        <w:rPr>
          <w:rFonts w:ascii="Arial" w:hAnsi="Arial" w:cs="Arial"/>
          <w:sz w:val="22"/>
          <w:szCs w:val="22"/>
        </w:rPr>
        <w:t>Para la estructuración del modelo de gobierno de TI se deben considerar los siguientes aspectos:</w:t>
      </w:r>
    </w:p>
    <w:p w14:paraId="522D4DC6" w14:textId="77777777" w:rsidR="00CE5CE2" w:rsidRPr="00CE5CE2" w:rsidRDefault="00CE5CE2" w:rsidP="00CE5CE2">
      <w:pPr>
        <w:pStyle w:val="Sinespaciado"/>
        <w:jc w:val="both"/>
        <w:rPr>
          <w:rFonts w:ascii="Arial" w:hAnsi="Arial" w:cs="Arial"/>
          <w:sz w:val="22"/>
          <w:szCs w:val="22"/>
        </w:rPr>
      </w:pPr>
    </w:p>
    <w:p w14:paraId="2F0D9313" w14:textId="77777777"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Cadena de Valor de TI (Proceso, Subprocesos, Procedimientos, Guías.)</w:t>
      </w:r>
    </w:p>
    <w:p w14:paraId="36D01A31" w14:textId="77777777"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Estructura organizacional</w:t>
      </w:r>
    </w:p>
    <w:p w14:paraId="68899EEB" w14:textId="77777777" w:rsidR="00CE5CE2" w:rsidRPr="00CE5CE2" w:rsidRDefault="00CE5CE2">
      <w:pPr>
        <w:pStyle w:val="Sinespaciado"/>
        <w:numPr>
          <w:ilvl w:val="0"/>
          <w:numId w:val="33"/>
        </w:numPr>
        <w:jc w:val="both"/>
        <w:rPr>
          <w:rFonts w:ascii="Arial" w:hAnsi="Arial" w:cs="Arial"/>
          <w:sz w:val="22"/>
          <w:szCs w:val="22"/>
        </w:rPr>
      </w:pPr>
      <w:r w:rsidRPr="00CE5CE2">
        <w:rPr>
          <w:rFonts w:ascii="Arial" w:hAnsi="Arial" w:cs="Arial"/>
          <w:sz w:val="22"/>
          <w:szCs w:val="22"/>
        </w:rPr>
        <w:t>De acuerdo con la guía G.GOB.01 para el modelo de gobierno de TI se debe realizar una definición clara de roles y funciones del equipo humano de Gestión de Recursos TIC, donde se recomienda tener un responsable por cada uno de los dominios del gobierno de TI.  En la siguiente imagen se presenta la propuesta del recurso humano requerido para la gestión de TI.</w:t>
      </w:r>
    </w:p>
    <w:bookmarkEnd w:id="153"/>
    <w:p w14:paraId="1AF65E1E" w14:textId="77777777" w:rsidR="00CE5CE2" w:rsidRDefault="00CE5CE2" w:rsidP="00CE5CE2"/>
    <w:p w14:paraId="7FEB50DA" w14:textId="77777777" w:rsidR="00CE5CE2" w:rsidRDefault="00CE5CE2" w:rsidP="00CE5CE2"/>
    <w:p w14:paraId="526D6514" w14:textId="64CB436B" w:rsidR="00CE5CE2" w:rsidRDefault="4D1A2C00" w:rsidP="00D80BB5">
      <w:pPr>
        <w:pStyle w:val="Descripcin"/>
        <w:jc w:val="center"/>
        <w:rPr>
          <w:rFonts w:asciiTheme="minorHAnsi" w:eastAsiaTheme="minorEastAsia" w:hAnsiTheme="minorHAnsi" w:cstheme="minorBidi"/>
        </w:rPr>
      </w:pPr>
      <w:bookmarkStart w:id="154" w:name="_Toc184911982"/>
      <w:bookmarkStart w:id="155" w:name="_Toc218933350"/>
      <w:r>
        <w:t xml:space="preserve">Ilustración </w:t>
      </w:r>
      <w:r w:rsidR="00492D9C">
        <w:fldChar w:fldCharType="begin"/>
      </w:r>
      <w:r w:rsidR="00492D9C">
        <w:instrText xml:space="preserve"> SEQ Ilustración \* ARABIC </w:instrText>
      </w:r>
      <w:r w:rsidR="00492D9C">
        <w:fldChar w:fldCharType="separate"/>
      </w:r>
      <w:r w:rsidR="40D266D6" w:rsidRPr="36FF2051">
        <w:rPr>
          <w:noProof/>
        </w:rPr>
        <w:t>7</w:t>
      </w:r>
      <w:r w:rsidR="00492D9C">
        <w:fldChar w:fldCharType="end"/>
      </w:r>
      <w:r w:rsidR="74929340" w:rsidRPr="36FF2051">
        <w:rPr>
          <w:rFonts w:asciiTheme="minorHAnsi" w:eastAsiaTheme="minorEastAsia" w:hAnsiTheme="minorHAnsi" w:cstheme="minorBidi"/>
        </w:rPr>
        <w:t xml:space="preserve">. </w:t>
      </w:r>
      <w:r w:rsidR="0C586757" w:rsidRPr="36FF2051">
        <w:rPr>
          <w:rFonts w:asciiTheme="minorHAnsi" w:eastAsiaTheme="minorEastAsia" w:hAnsiTheme="minorHAnsi" w:cstheme="minorBidi"/>
        </w:rPr>
        <w:t>Organigrama Arquitectura T</w:t>
      </w:r>
      <w:r w:rsidR="0C586757">
        <w:t>I</w:t>
      </w:r>
      <w:bookmarkEnd w:id="154"/>
      <w:bookmarkEnd w:id="155"/>
    </w:p>
    <w:p w14:paraId="304D7029" w14:textId="7BD9223A" w:rsidR="00CE5CE2" w:rsidRDefault="1FED2D68" w:rsidP="36FF2051">
      <w:pPr>
        <w:jc w:val="center"/>
      </w:pPr>
      <w:r>
        <w:rPr>
          <w:noProof/>
        </w:rPr>
        <w:lastRenderedPageBreak/>
        <w:drawing>
          <wp:inline distT="0" distB="0" distL="0" distR="0" wp14:anchorId="738F9CAD" wp14:editId="7C998FA5">
            <wp:extent cx="2466975" cy="2475409"/>
            <wp:effectExtent l="0" t="0" r="0" b="0"/>
            <wp:docPr id="841898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8104" name="Picture 841898104"/>
                    <pic:cNvPicPr/>
                  </pic:nvPicPr>
                  <pic:blipFill>
                    <a:blip r:embed="rId52">
                      <a:extLst>
                        <a:ext uri="{28A0092B-C50C-407E-A947-70E740481C1C}">
                          <a14:useLocalDpi xmlns:a14="http://schemas.microsoft.com/office/drawing/2010/main"/>
                        </a:ext>
                      </a:extLst>
                    </a:blip>
                    <a:stretch>
                      <a:fillRect/>
                    </a:stretch>
                  </pic:blipFill>
                  <pic:spPr>
                    <a:xfrm>
                      <a:off x="0" y="0"/>
                      <a:ext cx="2466975" cy="2475409"/>
                    </a:xfrm>
                    <a:prstGeom prst="rect">
                      <a:avLst/>
                    </a:prstGeom>
                  </pic:spPr>
                </pic:pic>
              </a:graphicData>
            </a:graphic>
          </wp:inline>
        </w:drawing>
      </w:r>
    </w:p>
    <w:p w14:paraId="31D5276E" w14:textId="77777777" w:rsidR="00CE5CE2" w:rsidRDefault="00CE5CE2" w:rsidP="00CE5CE2"/>
    <w:p w14:paraId="31709176" w14:textId="77777777" w:rsidR="00D80BB5" w:rsidRDefault="00D80BB5" w:rsidP="00CE5CE2"/>
    <w:p w14:paraId="1FE598DC" w14:textId="77777777" w:rsidR="00D80BB5" w:rsidRDefault="00D80BB5" w:rsidP="00CE5CE2"/>
    <w:p w14:paraId="2A5DA3C8" w14:textId="77777777" w:rsidR="00D80BB5" w:rsidRPr="00CE5CE2" w:rsidRDefault="00D80BB5" w:rsidP="00CE5CE2"/>
    <w:p w14:paraId="77518C3C" w14:textId="3A49CD86" w:rsidR="001E3759" w:rsidRDefault="379C829B">
      <w:pPr>
        <w:pStyle w:val="Ttulo3"/>
        <w:numPr>
          <w:ilvl w:val="2"/>
          <w:numId w:val="24"/>
        </w:numPr>
        <w:rPr>
          <w:rFonts w:ascii="Arial" w:hAnsi="Arial" w:cs="Arial"/>
          <w:b/>
          <w:bCs/>
          <w:color w:val="auto"/>
          <w:sz w:val="24"/>
          <w:szCs w:val="24"/>
        </w:rPr>
      </w:pPr>
      <w:bookmarkStart w:id="156" w:name="_Toc184389943"/>
      <w:bookmarkStart w:id="157" w:name="_Toc1491254160"/>
      <w:bookmarkStart w:id="158" w:name="_Toc362817605"/>
      <w:bookmarkStart w:id="159" w:name="_Toc218928146"/>
      <w:r w:rsidRPr="36FF2051">
        <w:rPr>
          <w:rFonts w:ascii="Arial" w:hAnsi="Arial" w:cs="Arial"/>
          <w:b/>
          <w:bCs/>
          <w:color w:val="auto"/>
          <w:sz w:val="24"/>
          <w:szCs w:val="24"/>
        </w:rPr>
        <w:t>Esquema de Gobierno de TI</w:t>
      </w:r>
      <w:bookmarkEnd w:id="156"/>
      <w:bookmarkEnd w:id="157"/>
      <w:bookmarkEnd w:id="158"/>
      <w:bookmarkEnd w:id="159"/>
    </w:p>
    <w:p w14:paraId="2F55976B" w14:textId="77777777" w:rsidR="001E3759" w:rsidRPr="001E3759" w:rsidRDefault="001E3759" w:rsidP="001E3759"/>
    <w:p w14:paraId="2EAF7C78" w14:textId="77777777" w:rsidR="001E3759" w:rsidRPr="001E3759" w:rsidRDefault="1E67DE76" w:rsidP="001E3759">
      <w:pPr>
        <w:pStyle w:val="Sinespaciado"/>
        <w:jc w:val="both"/>
        <w:rPr>
          <w:rFonts w:ascii="Arial" w:hAnsi="Arial" w:cs="Arial"/>
          <w:sz w:val="22"/>
          <w:szCs w:val="22"/>
        </w:rPr>
      </w:pPr>
      <w:r w:rsidRPr="001E3759">
        <w:rPr>
          <w:rFonts w:ascii="Arial" w:hAnsi="Arial" w:cs="Arial"/>
          <w:sz w:val="22"/>
          <w:szCs w:val="22"/>
        </w:rPr>
        <w:t>Para implementar el esquema de gobierno de</w:t>
      </w:r>
      <w:r w:rsidR="001E3759" w:rsidRPr="001E3759">
        <w:rPr>
          <w:rFonts w:ascii="Arial" w:hAnsi="Arial" w:cs="Arial"/>
          <w:sz w:val="22"/>
          <w:szCs w:val="22"/>
        </w:rPr>
        <w:footnoteReference w:id="12"/>
      </w:r>
      <w:r w:rsidRPr="001E3759">
        <w:rPr>
          <w:rFonts w:ascii="Arial" w:hAnsi="Arial" w:cs="Arial"/>
          <w:sz w:val="22"/>
          <w:szCs w:val="22"/>
        </w:rPr>
        <w:t xml:space="preserve"> TI se requiere 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la mejora de la calidad de vida de la ciudadanía.</w:t>
      </w:r>
    </w:p>
    <w:p w14:paraId="1D46DE97" w14:textId="77777777" w:rsidR="001E3759" w:rsidRPr="001E3759" w:rsidRDefault="001E3759" w:rsidP="001E3759">
      <w:pPr>
        <w:pStyle w:val="Sinespaciado"/>
        <w:jc w:val="both"/>
        <w:rPr>
          <w:rFonts w:ascii="Arial" w:hAnsi="Arial" w:cs="Arial"/>
          <w:sz w:val="22"/>
          <w:szCs w:val="22"/>
        </w:rPr>
      </w:pPr>
    </w:p>
    <w:p w14:paraId="42D5F5E9" w14:textId="77777777" w:rsidR="001E3759" w:rsidRPr="001E3759" w:rsidRDefault="001E3759" w:rsidP="001E3759">
      <w:pPr>
        <w:pStyle w:val="Sinespaciado"/>
        <w:jc w:val="both"/>
        <w:rPr>
          <w:rFonts w:ascii="Arial" w:hAnsi="Arial" w:cs="Arial"/>
          <w:sz w:val="22"/>
          <w:szCs w:val="22"/>
        </w:rPr>
      </w:pPr>
      <w:r w:rsidRPr="001E3759">
        <w:rPr>
          <w:rFonts w:ascii="Arial" w:hAnsi="Arial" w:cs="Arial"/>
          <w:sz w:val="22"/>
          <w:szCs w:val="22"/>
        </w:rPr>
        <w:t>Definir, direccionar, evaluar y monitorear las capacidades disponibles y requeridas de TI las cuales incluyen los recursos y el talento humano necesarios para poder ofrecer los servicios de TI con calidad.</w:t>
      </w:r>
    </w:p>
    <w:p w14:paraId="2547C82F" w14:textId="77777777" w:rsidR="001E3759" w:rsidRPr="001E3759" w:rsidRDefault="001E3759" w:rsidP="001E3759">
      <w:pPr>
        <w:pStyle w:val="Sinespaciado"/>
        <w:jc w:val="both"/>
        <w:rPr>
          <w:rFonts w:ascii="Arial" w:hAnsi="Arial" w:cs="Arial"/>
          <w:sz w:val="22"/>
          <w:szCs w:val="22"/>
        </w:rPr>
      </w:pPr>
    </w:p>
    <w:p w14:paraId="4DD77310" w14:textId="77777777" w:rsidR="001E3759" w:rsidRDefault="001E3759" w:rsidP="001E3759">
      <w:pPr>
        <w:pStyle w:val="Sinespaciado"/>
        <w:jc w:val="both"/>
        <w:rPr>
          <w:rFonts w:ascii="Arial" w:hAnsi="Arial" w:cs="Arial"/>
          <w:sz w:val="22"/>
          <w:szCs w:val="22"/>
        </w:rPr>
      </w:pPr>
      <w:r w:rsidRPr="001E3759">
        <w:rPr>
          <w:rFonts w:ascii="Arial" w:hAnsi="Arial" w:cs="Arial"/>
          <w:sz w:val="22"/>
          <w:szCs w:val="22"/>
        </w:rPr>
        <w:t>En este sentido, se requiere contar con instancias de decisión al interior del proceso de Gestión TIC para analizar y definir líneas claras para la optimización de compras de TI y criterios y métodos que faciliten la toma de decisiones de inversión en TI.</w:t>
      </w:r>
    </w:p>
    <w:p w14:paraId="63AC006D" w14:textId="77777777" w:rsidR="005C0AA5" w:rsidRDefault="005C0AA5" w:rsidP="001E3759">
      <w:pPr>
        <w:pStyle w:val="Sinespaciado"/>
        <w:jc w:val="both"/>
        <w:rPr>
          <w:rFonts w:ascii="Arial" w:hAnsi="Arial" w:cs="Arial"/>
          <w:sz w:val="22"/>
          <w:szCs w:val="22"/>
        </w:rPr>
      </w:pPr>
    </w:p>
    <w:p w14:paraId="520722BC" w14:textId="31B64A83" w:rsidR="005C0AA5" w:rsidRPr="005C0AA5" w:rsidRDefault="0C1B7A41">
      <w:pPr>
        <w:pStyle w:val="Ttulo3"/>
        <w:numPr>
          <w:ilvl w:val="2"/>
          <w:numId w:val="24"/>
        </w:numPr>
        <w:rPr>
          <w:rFonts w:ascii="Arial" w:hAnsi="Arial" w:cs="Arial"/>
          <w:b/>
          <w:bCs/>
          <w:color w:val="auto"/>
          <w:sz w:val="24"/>
          <w:szCs w:val="24"/>
        </w:rPr>
      </w:pPr>
      <w:bookmarkStart w:id="160" w:name="_Toc184389944"/>
      <w:bookmarkStart w:id="161" w:name="_Toc366987330"/>
      <w:bookmarkStart w:id="162" w:name="_Toc1062048311"/>
      <w:bookmarkStart w:id="163" w:name="_Toc218928147"/>
      <w:r w:rsidRPr="36FF2051">
        <w:rPr>
          <w:rFonts w:ascii="Arial" w:hAnsi="Arial" w:cs="Arial"/>
          <w:b/>
          <w:bCs/>
          <w:color w:val="auto"/>
          <w:sz w:val="24"/>
          <w:szCs w:val="24"/>
        </w:rPr>
        <w:t>Gestión de Proyectos</w:t>
      </w:r>
      <w:bookmarkEnd w:id="160"/>
      <w:bookmarkEnd w:id="161"/>
      <w:bookmarkEnd w:id="162"/>
      <w:bookmarkEnd w:id="163"/>
    </w:p>
    <w:p w14:paraId="08371E8F" w14:textId="77777777" w:rsidR="00213CBC" w:rsidRDefault="00213CBC" w:rsidP="00213CBC">
      <w:pPr>
        <w:rPr>
          <w:rFonts w:ascii="Arial" w:hAnsi="Arial" w:cs="Arial"/>
        </w:rPr>
      </w:pPr>
    </w:p>
    <w:p w14:paraId="24CA7A9B" w14:textId="77777777" w:rsidR="005C0AA5" w:rsidRPr="005C0AA5" w:rsidRDefault="005C0AA5" w:rsidP="005C0AA5">
      <w:pPr>
        <w:pStyle w:val="Sinespaciado"/>
        <w:jc w:val="both"/>
        <w:rPr>
          <w:rFonts w:ascii="Arial" w:hAnsi="Arial" w:cs="Arial"/>
          <w:sz w:val="22"/>
          <w:szCs w:val="22"/>
        </w:rPr>
      </w:pPr>
      <w:bookmarkStart w:id="164" w:name="_Hlk184215682"/>
      <w:r w:rsidRPr="005C0AA5">
        <w:rPr>
          <w:rFonts w:ascii="Arial" w:hAnsi="Arial" w:cs="Arial"/>
          <w:sz w:val="22"/>
          <w:szCs w:val="22"/>
        </w:rPr>
        <w:t xml:space="preserve">En aquellos casos en los que los proyectos estratégicos incluyan componentes de TI y sean liderados por otras áreas, el equipo de Gestión TIC debe liderar el trabajo sobre el componente de TI teniendo en cuenta a los dueños de proceso y áreas involucradas. Con el fin de evaluar, direccionar y monitorear el componente de TI, incluyendo alcance, costos, </w:t>
      </w:r>
      <w:r w:rsidRPr="005C0AA5">
        <w:rPr>
          <w:rFonts w:ascii="Arial" w:hAnsi="Arial" w:cs="Arial"/>
          <w:sz w:val="22"/>
          <w:szCs w:val="22"/>
        </w:rPr>
        <w:lastRenderedPageBreak/>
        <w:t>tiempo, equipo humano, compras, calidad, comunicación, partes interesadas, riesgos e integración.</w:t>
      </w:r>
    </w:p>
    <w:p w14:paraId="06CE5465" w14:textId="77777777" w:rsidR="005C0AA5" w:rsidRPr="005C0AA5" w:rsidRDefault="005C0AA5" w:rsidP="005C0AA5">
      <w:pPr>
        <w:pStyle w:val="Sinespaciado"/>
        <w:jc w:val="both"/>
        <w:rPr>
          <w:rFonts w:ascii="Arial" w:hAnsi="Arial" w:cs="Arial"/>
          <w:sz w:val="22"/>
          <w:szCs w:val="22"/>
        </w:rPr>
      </w:pPr>
    </w:p>
    <w:p w14:paraId="34885021" w14:textId="77777777" w:rsidR="005C0AA5" w:rsidRPr="005C0AA5" w:rsidRDefault="005C0AA5" w:rsidP="005C0AA5">
      <w:pPr>
        <w:pStyle w:val="Sinespaciado"/>
        <w:jc w:val="both"/>
        <w:rPr>
          <w:rFonts w:ascii="Arial" w:hAnsi="Arial" w:cs="Arial"/>
          <w:sz w:val="22"/>
          <w:szCs w:val="22"/>
        </w:rPr>
      </w:pPr>
      <w:r w:rsidRPr="005C0AA5">
        <w:rPr>
          <w:rFonts w:ascii="Arial" w:hAnsi="Arial" w:cs="Arial"/>
          <w:sz w:val="22"/>
          <w:szCs w:val="22"/>
        </w:rPr>
        <w:t>De acuerdo con la Política de Gobierno Digital se deben desarrollar capacidades que permitan anticiparse a las necesidades de los ciudadanos y, en general, los habitantes del territorio distrital, en la prestación de servicios de calidad y mitigar riesgos asociados a la continuidad y disponibilidad de estos, así como la identificación de riesgos asociados a la regulación del sector.</w:t>
      </w:r>
    </w:p>
    <w:p w14:paraId="6C76C69F" w14:textId="77777777" w:rsidR="005C0AA5" w:rsidRPr="005C0AA5" w:rsidRDefault="005C0AA5" w:rsidP="005C0AA5">
      <w:pPr>
        <w:pStyle w:val="Sinespaciado"/>
        <w:jc w:val="both"/>
        <w:rPr>
          <w:rFonts w:ascii="Arial" w:hAnsi="Arial" w:cs="Arial"/>
          <w:sz w:val="22"/>
          <w:szCs w:val="22"/>
        </w:rPr>
      </w:pPr>
      <w:r w:rsidRPr="005C0AA5">
        <w:rPr>
          <w:rFonts w:ascii="Arial" w:hAnsi="Arial" w:cs="Arial"/>
          <w:sz w:val="22"/>
          <w:szCs w:val="22"/>
        </w:rPr>
        <w:t>Para lo anterior la UAE Cuerpo Oficial de Bomberos Bogotá, debe contar con Iniciativas dinamizadoras que permitan establecer:</w:t>
      </w:r>
      <w:bookmarkEnd w:id="164"/>
    </w:p>
    <w:p w14:paraId="23AEAA4A" w14:textId="77777777" w:rsidR="005C0AA5" w:rsidRPr="005C0AA5" w:rsidRDefault="005C0AA5" w:rsidP="005C0AA5">
      <w:pPr>
        <w:pStyle w:val="Sinespaciado"/>
        <w:jc w:val="both"/>
        <w:rPr>
          <w:rFonts w:ascii="Arial" w:hAnsi="Arial" w:cs="Arial"/>
          <w:sz w:val="22"/>
          <w:szCs w:val="22"/>
        </w:rPr>
      </w:pPr>
    </w:p>
    <w:p w14:paraId="7EC79B57" w14:textId="77777777" w:rsidR="005C0AA5" w:rsidRPr="005C0AA5" w:rsidRDefault="4BB32A70">
      <w:pPr>
        <w:pStyle w:val="Sinespaciado"/>
        <w:numPr>
          <w:ilvl w:val="0"/>
          <w:numId w:val="34"/>
        </w:numPr>
        <w:jc w:val="both"/>
        <w:rPr>
          <w:rFonts w:ascii="Arial" w:hAnsi="Arial" w:cs="Arial"/>
          <w:sz w:val="22"/>
          <w:szCs w:val="22"/>
        </w:rPr>
      </w:pPr>
      <w:r w:rsidRPr="005C0AA5">
        <w:rPr>
          <w:rFonts w:ascii="Arial" w:hAnsi="Arial" w:cs="Arial"/>
          <w:sz w:val="22"/>
          <w:szCs w:val="22"/>
        </w:rPr>
        <w:t>Proyectos de Transformación Digital: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w:t>
      </w:r>
      <w:r w:rsidR="005C0AA5" w:rsidRPr="005C0AA5">
        <w:rPr>
          <w:rFonts w:ascii="Arial" w:hAnsi="Arial" w:cs="Arial"/>
          <w:sz w:val="22"/>
          <w:szCs w:val="22"/>
        </w:rPr>
        <w:footnoteReference w:id="13"/>
      </w:r>
      <w:r w:rsidRPr="005C0AA5">
        <w:rPr>
          <w:rFonts w:ascii="Arial" w:hAnsi="Arial" w:cs="Arial"/>
          <w:sz w:val="22"/>
          <w:szCs w:val="22"/>
        </w:rPr>
        <w:t xml:space="preserve">. </w:t>
      </w:r>
    </w:p>
    <w:p w14:paraId="4A9F5D3A" w14:textId="2D24C6C7" w:rsidR="005C0AA5" w:rsidRPr="005C0AA5" w:rsidRDefault="005C0AA5">
      <w:pPr>
        <w:pStyle w:val="Sinespaciado"/>
        <w:numPr>
          <w:ilvl w:val="0"/>
          <w:numId w:val="34"/>
        </w:numPr>
        <w:jc w:val="both"/>
        <w:rPr>
          <w:rFonts w:ascii="Arial" w:hAnsi="Arial" w:cs="Arial"/>
          <w:sz w:val="22"/>
          <w:szCs w:val="22"/>
        </w:rPr>
      </w:pPr>
      <w:r w:rsidRPr="005C0AA5">
        <w:rPr>
          <w:rFonts w:ascii="Arial" w:hAnsi="Arial" w:cs="Arial"/>
          <w:sz w:val="22"/>
          <w:szCs w:val="22"/>
        </w:rPr>
        <w:t xml:space="preserve">Estrategias de Ciudades y Territorios Inteligentes: Las </w:t>
      </w:r>
      <w:r w:rsidR="008D423C">
        <w:rPr>
          <w:rFonts w:ascii="Arial" w:hAnsi="Arial" w:cs="Arial"/>
          <w:sz w:val="22"/>
          <w:szCs w:val="22"/>
        </w:rPr>
        <w:t>Entidad</w:t>
      </w:r>
      <w:r w:rsidRPr="005C0AA5">
        <w:rPr>
          <w:rFonts w:ascii="Arial" w:hAnsi="Arial" w:cs="Arial"/>
          <w:sz w:val="22"/>
          <w:szCs w:val="22"/>
        </w:rPr>
        <w:t>es territoriales podrán desarrollar estrategias de ciudades y territorios inteligentes, a través del uso de tecnologías de la información y las comunicaciones, como herramientas de transformación social, económica y ambiental de los territorios.</w:t>
      </w:r>
    </w:p>
    <w:p w14:paraId="24443765" w14:textId="77777777" w:rsidR="005C0AA5" w:rsidRDefault="005C0AA5" w:rsidP="00213CBC">
      <w:pPr>
        <w:rPr>
          <w:rFonts w:ascii="Arial" w:hAnsi="Arial" w:cs="Arial"/>
        </w:rPr>
      </w:pPr>
    </w:p>
    <w:p w14:paraId="5BB8BAFF" w14:textId="58AFB82A" w:rsidR="00213CBC" w:rsidRDefault="7CD3455D">
      <w:pPr>
        <w:pStyle w:val="Ttulo2"/>
        <w:numPr>
          <w:ilvl w:val="1"/>
          <w:numId w:val="24"/>
        </w:numPr>
        <w:rPr>
          <w:rFonts w:ascii="Arial" w:eastAsiaTheme="minorEastAsia" w:hAnsi="Arial" w:cs="Arial"/>
          <w:b/>
          <w:bCs/>
          <w:color w:val="auto"/>
          <w:sz w:val="24"/>
          <w:szCs w:val="24"/>
          <w:lang w:val="es-CO"/>
        </w:rPr>
      </w:pPr>
      <w:bookmarkStart w:id="165" w:name="_TOC_250036"/>
      <w:bookmarkStart w:id="166" w:name="_Toc33605191"/>
      <w:bookmarkStart w:id="167" w:name="_Toc877923070"/>
      <w:bookmarkStart w:id="168" w:name="_Toc218928148"/>
      <w:r w:rsidRPr="36FF2051">
        <w:rPr>
          <w:rFonts w:ascii="Arial" w:eastAsiaTheme="minorEastAsia" w:hAnsi="Arial" w:cs="Arial"/>
          <w:b/>
          <w:bCs/>
          <w:color w:val="auto"/>
          <w:sz w:val="24"/>
          <w:szCs w:val="24"/>
          <w:lang w:val="es-CO"/>
        </w:rPr>
        <w:t xml:space="preserve">Gestión Datos de </w:t>
      </w:r>
      <w:bookmarkEnd w:id="165"/>
      <w:r w:rsidRPr="36FF2051">
        <w:rPr>
          <w:rFonts w:ascii="Arial" w:eastAsiaTheme="minorEastAsia" w:hAnsi="Arial" w:cs="Arial"/>
          <w:b/>
          <w:bCs/>
          <w:color w:val="auto"/>
          <w:sz w:val="24"/>
          <w:szCs w:val="24"/>
          <w:lang w:val="es-CO"/>
        </w:rPr>
        <w:t>Información</w:t>
      </w:r>
      <w:bookmarkEnd w:id="166"/>
      <w:bookmarkEnd w:id="167"/>
      <w:bookmarkEnd w:id="168"/>
    </w:p>
    <w:p w14:paraId="5AE4F2B9" w14:textId="77777777" w:rsidR="00936C58" w:rsidRPr="00936C58" w:rsidRDefault="00936C58" w:rsidP="00936C58">
      <w:pPr>
        <w:rPr>
          <w:lang w:val="es-CO"/>
        </w:rPr>
      </w:pPr>
    </w:p>
    <w:p w14:paraId="6AA1ACCE" w14:textId="77777777" w:rsidR="00936C58" w:rsidRPr="00936C58" w:rsidRDefault="00936C58" w:rsidP="00936C58">
      <w:pPr>
        <w:pStyle w:val="Sinespaciado"/>
        <w:jc w:val="both"/>
        <w:rPr>
          <w:rFonts w:ascii="Arial" w:hAnsi="Arial" w:cs="Arial"/>
          <w:sz w:val="22"/>
          <w:szCs w:val="22"/>
        </w:rPr>
      </w:pPr>
      <w:r w:rsidRPr="00936C58">
        <w:rPr>
          <w:rFonts w:ascii="Arial" w:hAnsi="Arial" w:cs="Arial"/>
          <w:sz w:val="22"/>
          <w:szCs w:val="22"/>
        </w:rPr>
        <w:t>Para apoyar la consecución de los propósitos de la Política de Gobierno Digital como toma de decisiones basadas en datos, se deben describir las iniciativas relacionadas con:</w:t>
      </w:r>
    </w:p>
    <w:p w14:paraId="576F5172" w14:textId="77777777" w:rsidR="00936C58" w:rsidRPr="00936C58" w:rsidRDefault="00936C58" w:rsidP="00936C58">
      <w:pPr>
        <w:pStyle w:val="Sinespaciado"/>
        <w:jc w:val="both"/>
        <w:rPr>
          <w:rFonts w:ascii="Arial" w:hAnsi="Arial" w:cs="Arial"/>
          <w:sz w:val="22"/>
          <w:szCs w:val="22"/>
        </w:rPr>
      </w:pPr>
    </w:p>
    <w:p w14:paraId="649470DB" w14:textId="77777777" w:rsidR="00936C58" w:rsidRPr="00936C58" w:rsidRDefault="00936C58">
      <w:pPr>
        <w:pStyle w:val="Sinespaciado"/>
        <w:numPr>
          <w:ilvl w:val="0"/>
          <w:numId w:val="34"/>
        </w:numPr>
        <w:jc w:val="both"/>
        <w:rPr>
          <w:rFonts w:ascii="Arial" w:hAnsi="Arial" w:cs="Arial"/>
          <w:sz w:val="22"/>
          <w:szCs w:val="22"/>
        </w:rPr>
      </w:pPr>
      <w:r w:rsidRPr="00936C58">
        <w:rPr>
          <w:rFonts w:ascii="Arial" w:hAnsi="Arial" w:cs="Arial"/>
          <w:sz w:val="22"/>
          <w:szCs w:val="22"/>
        </w:rPr>
        <w:t>Servicios y Procesos Inteligentes: Se busca desarrollar servicios y procesos digitales, automatizados, accesibles, adaptativos y basados en criterios de calidad, a partir del entendimiento de las necesidades del usuario y su experiencia, implementando esquemas de atención proactiva y el uso de tecnologías emergentes.</w:t>
      </w:r>
    </w:p>
    <w:p w14:paraId="2DBA77B9" w14:textId="77777777" w:rsidR="00936C58" w:rsidRPr="00936C58" w:rsidRDefault="3367C88D">
      <w:pPr>
        <w:pStyle w:val="Sinespaciado"/>
        <w:numPr>
          <w:ilvl w:val="0"/>
          <w:numId w:val="34"/>
        </w:numPr>
        <w:jc w:val="both"/>
        <w:rPr>
          <w:rFonts w:ascii="Arial" w:hAnsi="Arial" w:cs="Arial"/>
          <w:sz w:val="22"/>
          <w:szCs w:val="22"/>
        </w:rPr>
      </w:pPr>
      <w:r w:rsidRPr="00936C58">
        <w:rPr>
          <w:rFonts w:ascii="Arial" w:hAnsi="Arial" w:cs="Arial"/>
          <w:sz w:val="22"/>
          <w:szCs w:val="22"/>
        </w:rPr>
        <w:t>Decisiones Basadas en Datos: Esta línea de acción busca promover el desarrollo económico y social del país impulsado por datos, entendiéndolos como infraestructura y activos estratégicos, a través de mecanismos de gobernanza para el acceso, intercambio, reutilización y explotación de los datos, que den cumplimiento a las normas de protección y tratamiento de datos personales y permitan mejorar la toma de decisiones y la prestación de servicios de los sujetos obligados</w:t>
      </w:r>
      <w:r w:rsidR="00936C58" w:rsidRPr="00936C58">
        <w:rPr>
          <w:rFonts w:ascii="Arial" w:hAnsi="Arial" w:cs="Arial"/>
          <w:sz w:val="22"/>
          <w:szCs w:val="22"/>
        </w:rPr>
        <w:footnoteReference w:id="14"/>
      </w:r>
      <w:r w:rsidRPr="00936C58">
        <w:rPr>
          <w:rFonts w:ascii="Arial" w:hAnsi="Arial" w:cs="Arial"/>
          <w:sz w:val="22"/>
          <w:szCs w:val="22"/>
        </w:rPr>
        <w:t>.</w:t>
      </w:r>
    </w:p>
    <w:p w14:paraId="658FB8D7" w14:textId="77777777" w:rsidR="00936C58" w:rsidRPr="00936C58" w:rsidRDefault="00936C58">
      <w:pPr>
        <w:pStyle w:val="Sinespaciado"/>
        <w:numPr>
          <w:ilvl w:val="0"/>
          <w:numId w:val="34"/>
        </w:numPr>
        <w:jc w:val="both"/>
        <w:rPr>
          <w:rFonts w:ascii="Arial" w:hAnsi="Arial" w:cs="Arial"/>
          <w:sz w:val="22"/>
          <w:szCs w:val="22"/>
        </w:rPr>
      </w:pPr>
      <w:r w:rsidRPr="00936C58">
        <w:rPr>
          <w:rFonts w:ascii="Arial" w:hAnsi="Arial" w:cs="Arial"/>
          <w:sz w:val="22"/>
          <w:szCs w:val="22"/>
        </w:rPr>
        <w:t xml:space="preserve">Estado Abierto: Esta línea de acción busca promover la transparencia en la gestión pública con un enfoque de apertura por defecto, y el fortalecimiento de escenarios de diálogo que promuevan la confianza social e institucional, además la colaboración y la participación efectiva de los Grupos de Interés, para fortalecer la democracia y dar soluciones a problemas de interés público a través de prácticas </w:t>
      </w:r>
      <w:r w:rsidRPr="00936C58">
        <w:rPr>
          <w:rFonts w:ascii="Arial" w:hAnsi="Arial" w:cs="Arial"/>
          <w:sz w:val="22"/>
          <w:szCs w:val="22"/>
        </w:rPr>
        <w:lastRenderedPageBreak/>
        <w:t>innovadoras, sostenibles y soportadas en Tecnologías de la Información y las Comunicaciones.</w:t>
      </w:r>
    </w:p>
    <w:p w14:paraId="55B2F8A1" w14:textId="77777777" w:rsidR="00936C58" w:rsidRPr="00936C58" w:rsidRDefault="00936C58">
      <w:pPr>
        <w:pStyle w:val="Sinespaciado"/>
        <w:numPr>
          <w:ilvl w:val="0"/>
          <w:numId w:val="34"/>
        </w:numPr>
        <w:jc w:val="both"/>
        <w:rPr>
          <w:rFonts w:ascii="Arial" w:hAnsi="Arial" w:cs="Arial"/>
          <w:sz w:val="22"/>
          <w:szCs w:val="22"/>
        </w:rPr>
      </w:pPr>
      <w:r w:rsidRPr="00936C58">
        <w:rPr>
          <w:rFonts w:ascii="Arial" w:hAnsi="Arial" w:cs="Arial"/>
          <w:sz w:val="22"/>
          <w:szCs w:val="22"/>
        </w:rPr>
        <w:t>Herramientas de análisis tales como bodegas de datos, herramientas de inteligencia de negocios y modelos de análisis.</w:t>
      </w:r>
    </w:p>
    <w:p w14:paraId="4DF9213D" w14:textId="77777777" w:rsidR="00936C58" w:rsidRPr="00936C58" w:rsidRDefault="00936C58">
      <w:pPr>
        <w:pStyle w:val="Sinespaciado"/>
        <w:numPr>
          <w:ilvl w:val="0"/>
          <w:numId w:val="34"/>
        </w:numPr>
        <w:jc w:val="both"/>
        <w:rPr>
          <w:rFonts w:ascii="Arial" w:hAnsi="Arial" w:cs="Arial"/>
          <w:sz w:val="22"/>
          <w:szCs w:val="22"/>
        </w:rPr>
      </w:pPr>
      <w:r w:rsidRPr="00936C58">
        <w:rPr>
          <w:rFonts w:ascii="Arial" w:hAnsi="Arial" w:cs="Arial"/>
          <w:sz w:val="22"/>
          <w:szCs w:val="22"/>
        </w:rPr>
        <w:t>Servicios de publicación de información analítica tales como publicación de estadísticas de la institución pública, sector y territorio. En este punto también aplican las iniciativas relacionadas con sistemas de información geográfica.</w:t>
      </w:r>
    </w:p>
    <w:p w14:paraId="4C5FFC26" w14:textId="302F2453" w:rsidR="00936C58" w:rsidRDefault="00936C58">
      <w:pPr>
        <w:pStyle w:val="Sinespaciado"/>
        <w:numPr>
          <w:ilvl w:val="0"/>
          <w:numId w:val="34"/>
        </w:numPr>
        <w:jc w:val="both"/>
        <w:rPr>
          <w:rFonts w:ascii="Arial" w:hAnsi="Arial" w:cs="Arial"/>
          <w:sz w:val="22"/>
          <w:szCs w:val="22"/>
        </w:rPr>
      </w:pPr>
      <w:r w:rsidRPr="254A3EDB">
        <w:rPr>
          <w:rFonts w:ascii="Arial" w:hAnsi="Arial" w:cs="Arial"/>
          <w:sz w:val="22"/>
          <w:szCs w:val="22"/>
        </w:rPr>
        <w:t>Desarrollo de las capacidades para el personal técnico y los usuarios que harán uso de los servicios de información.</w:t>
      </w:r>
    </w:p>
    <w:p w14:paraId="3C0A4B17" w14:textId="1F6F1050" w:rsidR="0A39364F" w:rsidRDefault="18044C2B">
      <w:pPr>
        <w:pStyle w:val="Sinespaciado"/>
        <w:numPr>
          <w:ilvl w:val="0"/>
          <w:numId w:val="34"/>
        </w:numPr>
        <w:jc w:val="both"/>
        <w:rPr>
          <w:rFonts w:ascii="Arial" w:hAnsi="Arial" w:cs="Arial"/>
          <w:sz w:val="22"/>
          <w:szCs w:val="22"/>
          <w:lang w:val="es-ES"/>
        </w:rPr>
      </w:pPr>
      <w:r w:rsidRPr="36FF2051">
        <w:rPr>
          <w:rFonts w:ascii="Arial" w:hAnsi="Arial" w:cs="Arial"/>
          <w:sz w:val="22"/>
          <w:szCs w:val="22"/>
          <w:lang w:val="es-ES"/>
        </w:rPr>
        <w:t xml:space="preserve">Estrategia y actividades </w:t>
      </w:r>
      <w:r w:rsidR="228C9D77" w:rsidRPr="36FF2051">
        <w:rPr>
          <w:rFonts w:ascii="Arial" w:hAnsi="Arial" w:cs="Arial"/>
          <w:sz w:val="22"/>
          <w:szCs w:val="22"/>
          <w:lang w:val="es-ES"/>
        </w:rPr>
        <w:t xml:space="preserve">sobre los artefactos de datos, </w:t>
      </w:r>
      <w:r w:rsidR="442FB7C9" w:rsidRPr="36FF2051">
        <w:rPr>
          <w:rFonts w:ascii="Arial" w:hAnsi="Arial" w:cs="Arial"/>
          <w:sz w:val="22"/>
          <w:szCs w:val="22"/>
          <w:lang w:val="es-ES"/>
        </w:rPr>
        <w:t>orientándolos</w:t>
      </w:r>
      <w:r w:rsidRPr="36FF2051">
        <w:rPr>
          <w:rFonts w:ascii="Arial" w:hAnsi="Arial" w:cs="Arial"/>
          <w:sz w:val="22"/>
          <w:szCs w:val="22"/>
          <w:lang w:val="es-ES"/>
        </w:rPr>
        <w:t xml:space="preserve"> a </w:t>
      </w:r>
      <w:r w:rsidR="64FE9DD0" w:rsidRPr="36FF2051">
        <w:rPr>
          <w:rFonts w:ascii="Arial" w:hAnsi="Arial" w:cs="Arial"/>
          <w:sz w:val="22"/>
          <w:szCs w:val="22"/>
          <w:lang w:val="es-ES"/>
        </w:rPr>
        <w:t>modelos de</w:t>
      </w:r>
      <w:r w:rsidRPr="36FF2051">
        <w:rPr>
          <w:rFonts w:ascii="Arial" w:hAnsi="Arial" w:cs="Arial"/>
          <w:sz w:val="22"/>
          <w:szCs w:val="22"/>
          <w:lang w:val="es-ES"/>
        </w:rPr>
        <w:t xml:space="preserve"> interoperabilidad de información</w:t>
      </w:r>
    </w:p>
    <w:p w14:paraId="7A544511" w14:textId="77777777" w:rsidR="00936C58" w:rsidRPr="00936C58" w:rsidRDefault="00936C58" w:rsidP="00936C58">
      <w:pPr>
        <w:pStyle w:val="Sinespaciado"/>
        <w:jc w:val="both"/>
        <w:rPr>
          <w:rFonts w:ascii="Arial" w:hAnsi="Arial" w:cs="Arial"/>
          <w:sz w:val="22"/>
          <w:szCs w:val="22"/>
        </w:rPr>
      </w:pPr>
    </w:p>
    <w:p w14:paraId="0DEA8F98" w14:textId="77777777" w:rsidR="00936C58" w:rsidRPr="00936C58" w:rsidRDefault="00936C58" w:rsidP="00936C58">
      <w:pPr>
        <w:pStyle w:val="Sinespaciado"/>
        <w:jc w:val="both"/>
        <w:rPr>
          <w:rFonts w:ascii="Arial" w:hAnsi="Arial" w:cs="Arial"/>
          <w:sz w:val="22"/>
          <w:szCs w:val="22"/>
        </w:rPr>
      </w:pPr>
      <w:r w:rsidRPr="00936C58">
        <w:rPr>
          <w:rFonts w:ascii="Arial" w:hAnsi="Arial" w:cs="Arial"/>
          <w:sz w:val="22"/>
          <w:szCs w:val="22"/>
        </w:rPr>
        <w:t>Para lograr la correcta implementación del dominio de Gestión de información se requiere seguir las guías propuestas por MINTIC para tal fin.</w:t>
      </w:r>
    </w:p>
    <w:p w14:paraId="13D1DDFC" w14:textId="77777777" w:rsidR="00155CBA" w:rsidRPr="00936C58" w:rsidRDefault="00155CBA" w:rsidP="00155CBA">
      <w:pPr>
        <w:rPr>
          <w:rFonts w:ascii="Arial" w:hAnsi="Arial" w:cs="Arial"/>
        </w:rPr>
      </w:pPr>
    </w:p>
    <w:p w14:paraId="73083C79" w14:textId="7C780155" w:rsidR="00213CBC" w:rsidRDefault="7CD3455D">
      <w:pPr>
        <w:pStyle w:val="Ttulo2"/>
        <w:numPr>
          <w:ilvl w:val="1"/>
          <w:numId w:val="24"/>
        </w:numPr>
        <w:rPr>
          <w:rFonts w:ascii="Arial" w:eastAsiaTheme="minorEastAsia" w:hAnsi="Arial" w:cs="Arial"/>
          <w:b/>
          <w:bCs/>
          <w:color w:val="auto"/>
          <w:sz w:val="24"/>
          <w:szCs w:val="24"/>
          <w:lang w:val="es-CO"/>
        </w:rPr>
      </w:pPr>
      <w:bookmarkStart w:id="169" w:name="_TOC_250035"/>
      <w:bookmarkStart w:id="170" w:name="_Toc394229775"/>
      <w:bookmarkStart w:id="171" w:name="_Toc1329730071"/>
      <w:bookmarkStart w:id="172" w:name="_Toc218928149"/>
      <w:r w:rsidRPr="36FF2051">
        <w:rPr>
          <w:rFonts w:ascii="Arial" w:eastAsiaTheme="minorEastAsia" w:hAnsi="Arial" w:cs="Arial"/>
          <w:b/>
          <w:bCs/>
          <w:color w:val="auto"/>
          <w:sz w:val="24"/>
          <w:szCs w:val="24"/>
          <w:lang w:val="es-CO"/>
        </w:rPr>
        <w:t xml:space="preserve">Sistemas de </w:t>
      </w:r>
      <w:bookmarkEnd w:id="169"/>
      <w:r w:rsidRPr="36FF2051">
        <w:rPr>
          <w:rFonts w:ascii="Arial" w:eastAsiaTheme="minorEastAsia" w:hAnsi="Arial" w:cs="Arial"/>
          <w:b/>
          <w:bCs/>
          <w:color w:val="auto"/>
          <w:sz w:val="24"/>
          <w:szCs w:val="24"/>
          <w:lang w:val="es-CO"/>
        </w:rPr>
        <w:t>Información</w:t>
      </w:r>
      <w:bookmarkEnd w:id="170"/>
      <w:bookmarkEnd w:id="171"/>
      <w:bookmarkEnd w:id="172"/>
    </w:p>
    <w:p w14:paraId="12680B40" w14:textId="03888809" w:rsidR="00213CBC" w:rsidRDefault="7CD3455D">
      <w:pPr>
        <w:pStyle w:val="Ttulo3"/>
        <w:numPr>
          <w:ilvl w:val="2"/>
          <w:numId w:val="24"/>
        </w:numPr>
        <w:rPr>
          <w:rFonts w:ascii="Arial" w:hAnsi="Arial" w:cs="Arial"/>
          <w:b/>
          <w:bCs/>
          <w:color w:val="auto"/>
          <w:sz w:val="24"/>
          <w:szCs w:val="24"/>
        </w:rPr>
      </w:pPr>
      <w:bookmarkStart w:id="173" w:name="_TOC_250034"/>
      <w:bookmarkStart w:id="174" w:name="_Toc989982792"/>
      <w:bookmarkStart w:id="175" w:name="_Toc1051333093"/>
      <w:bookmarkStart w:id="176" w:name="_Toc218928150"/>
      <w:r w:rsidRPr="36FF2051">
        <w:rPr>
          <w:rFonts w:ascii="Arial" w:hAnsi="Arial" w:cs="Arial"/>
          <w:b/>
          <w:bCs/>
          <w:color w:val="auto"/>
          <w:sz w:val="24"/>
          <w:szCs w:val="24"/>
        </w:rPr>
        <w:t xml:space="preserve">Catálogo de los Sistemas de </w:t>
      </w:r>
      <w:bookmarkEnd w:id="173"/>
      <w:r w:rsidRPr="36FF2051">
        <w:rPr>
          <w:rFonts w:ascii="Arial" w:hAnsi="Arial" w:cs="Arial"/>
          <w:b/>
          <w:bCs/>
          <w:color w:val="auto"/>
          <w:sz w:val="24"/>
          <w:szCs w:val="24"/>
        </w:rPr>
        <w:t>Información</w:t>
      </w:r>
      <w:bookmarkEnd w:id="174"/>
      <w:bookmarkEnd w:id="175"/>
      <w:bookmarkEnd w:id="176"/>
    </w:p>
    <w:p w14:paraId="1F9B3C06" w14:textId="77777777" w:rsidR="00351238" w:rsidRDefault="00351238" w:rsidP="00351238">
      <w:pPr>
        <w:pStyle w:val="Descripcin"/>
        <w:keepNext/>
      </w:pPr>
    </w:p>
    <w:p w14:paraId="238B2896" w14:textId="1387DD16" w:rsidR="00026188" w:rsidRDefault="0F75EFEE" w:rsidP="00026188">
      <w:pPr>
        <w:pStyle w:val="Descripcin"/>
        <w:keepNext/>
      </w:pPr>
      <w:bookmarkStart w:id="177" w:name="_Toc218933342"/>
      <w:r>
        <w:t xml:space="preserve">Tabla </w:t>
      </w:r>
      <w:r w:rsidR="00026188">
        <w:fldChar w:fldCharType="begin"/>
      </w:r>
      <w:r w:rsidR="00026188">
        <w:instrText xml:space="preserve"> SEQ Tabla \* ARABIC </w:instrText>
      </w:r>
      <w:r w:rsidR="00026188">
        <w:fldChar w:fldCharType="separate"/>
      </w:r>
      <w:r w:rsidR="73191F21" w:rsidRPr="36FF2051">
        <w:rPr>
          <w:noProof/>
        </w:rPr>
        <w:t>13</w:t>
      </w:r>
      <w:r w:rsidR="00026188">
        <w:fldChar w:fldCharType="end"/>
      </w:r>
      <w:r>
        <w:t>. Caracterización Sistemas de Información</w:t>
      </w:r>
      <w:bookmarkEnd w:id="177"/>
    </w:p>
    <w:tbl>
      <w:tblPr>
        <w:tblStyle w:val="Tablaconcuadrcul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85"/>
        <w:gridCol w:w="5894"/>
      </w:tblGrid>
      <w:tr w:rsidR="00351238" w14:paraId="16448474" w14:textId="77777777" w:rsidTr="36FF2051">
        <w:trPr>
          <w:trHeight w:val="281"/>
          <w:tblHeader/>
          <w:jc w:val="center"/>
        </w:trPr>
        <w:tc>
          <w:tcPr>
            <w:tcW w:w="2972" w:type="dxa"/>
            <w:shd w:val="clear" w:color="auto" w:fill="C00000"/>
            <w:vAlign w:val="center"/>
          </w:tcPr>
          <w:p w14:paraId="32A2913A" w14:textId="138AEF94" w:rsidR="00351238" w:rsidRPr="00351238" w:rsidRDefault="00351238" w:rsidP="00351238">
            <w:pPr>
              <w:jc w:val="center"/>
              <w:rPr>
                <w:b/>
                <w:bCs/>
                <w:color w:val="FFFFFF" w:themeColor="background1"/>
              </w:rPr>
            </w:pPr>
            <w:r w:rsidRPr="00351238">
              <w:rPr>
                <w:b/>
                <w:bCs/>
                <w:color w:val="FFFFFF" w:themeColor="background1"/>
              </w:rPr>
              <w:t>Plataforma Tecnológicas</w:t>
            </w:r>
          </w:p>
        </w:tc>
        <w:tc>
          <w:tcPr>
            <w:tcW w:w="6423" w:type="dxa"/>
            <w:shd w:val="clear" w:color="auto" w:fill="C00000"/>
            <w:vAlign w:val="center"/>
          </w:tcPr>
          <w:p w14:paraId="21AA1DC3" w14:textId="07C10935" w:rsidR="00351238" w:rsidRPr="00351238" w:rsidRDefault="00351238" w:rsidP="00351238">
            <w:pPr>
              <w:jc w:val="center"/>
              <w:rPr>
                <w:b/>
                <w:bCs/>
                <w:color w:val="FFFFFF" w:themeColor="background1"/>
              </w:rPr>
            </w:pPr>
            <w:r w:rsidRPr="00351238">
              <w:rPr>
                <w:b/>
                <w:bCs/>
                <w:color w:val="FFFFFF" w:themeColor="background1"/>
              </w:rPr>
              <w:t>Descripción</w:t>
            </w:r>
          </w:p>
        </w:tc>
      </w:tr>
      <w:tr w:rsidR="00351238" w14:paraId="59251724" w14:textId="77777777" w:rsidTr="36FF2051">
        <w:trPr>
          <w:jc w:val="center"/>
        </w:trPr>
        <w:tc>
          <w:tcPr>
            <w:tcW w:w="2972" w:type="dxa"/>
            <w:vAlign w:val="center"/>
          </w:tcPr>
          <w:p w14:paraId="5D9A1BF9" w14:textId="05A02F85" w:rsidR="00351238" w:rsidRDefault="00351238" w:rsidP="00351238">
            <w:pPr>
              <w:jc w:val="center"/>
            </w:pPr>
            <w:r w:rsidRPr="00351238">
              <w:rPr>
                <w:rFonts w:ascii="Arial" w:eastAsia="Times New Roman" w:hAnsi="Arial" w:cs="Arial"/>
                <w:color w:val="000000"/>
                <w:lang w:val="es-CO" w:eastAsia="es-CO"/>
              </w:rPr>
              <w:t>CERTIFICACIONES (DESPRENDIBLES DE NOMINA)</w:t>
            </w:r>
          </w:p>
        </w:tc>
        <w:tc>
          <w:tcPr>
            <w:tcW w:w="6423" w:type="dxa"/>
            <w:vAlign w:val="center"/>
          </w:tcPr>
          <w:p w14:paraId="7C300462" w14:textId="0DC689AC" w:rsidR="00351238" w:rsidRDefault="00351238" w:rsidP="00351238">
            <w:pPr>
              <w:jc w:val="both"/>
            </w:pPr>
            <w:r w:rsidRPr="00351238">
              <w:rPr>
                <w:rFonts w:ascii="Arial" w:eastAsia="Times New Roman" w:hAnsi="Arial" w:cs="Arial"/>
                <w:color w:val="000000"/>
                <w:lang w:val="es-CO" w:eastAsia="es-CO"/>
              </w:rPr>
              <w:t>Software desarrollado in</w:t>
            </w:r>
            <w:r>
              <w:rPr>
                <w:rFonts w:ascii="Arial" w:eastAsia="Times New Roman" w:hAnsi="Arial" w:cs="Arial"/>
                <w:color w:val="000000"/>
                <w:lang w:val="es-CO" w:eastAsia="es-CO"/>
              </w:rPr>
              <w:t xml:space="preserve"> </w:t>
            </w:r>
            <w:proofErr w:type="spellStart"/>
            <w:r w:rsidRPr="00351238">
              <w:rPr>
                <w:rFonts w:ascii="Arial" w:eastAsia="Times New Roman" w:hAnsi="Arial" w:cs="Arial"/>
                <w:color w:val="000000"/>
                <w:lang w:val="es-CO" w:eastAsia="es-CO"/>
              </w:rPr>
              <w:t>house</w:t>
            </w:r>
            <w:proofErr w:type="spellEnd"/>
            <w:r w:rsidRPr="00351238">
              <w:rPr>
                <w:rFonts w:ascii="Arial" w:eastAsia="Times New Roman" w:hAnsi="Arial" w:cs="Arial"/>
                <w:color w:val="000000"/>
                <w:lang w:val="es-CO" w:eastAsia="es-CO"/>
              </w:rPr>
              <w:t xml:space="preserve"> que permite a los funcionarios de carrera administrativa y provisionales generar desprendibles de nómina consultar vacaciones y certificaciones laborales.</w:t>
            </w:r>
          </w:p>
        </w:tc>
      </w:tr>
      <w:tr w:rsidR="00351238" w14:paraId="71D5C049" w14:textId="77777777" w:rsidTr="36FF2051">
        <w:trPr>
          <w:jc w:val="center"/>
        </w:trPr>
        <w:tc>
          <w:tcPr>
            <w:tcW w:w="2972" w:type="dxa"/>
            <w:vAlign w:val="center"/>
          </w:tcPr>
          <w:p w14:paraId="7EF59D83" w14:textId="0CCDFCA3" w:rsidR="00351238" w:rsidRDefault="00351238" w:rsidP="00351238">
            <w:pPr>
              <w:jc w:val="center"/>
            </w:pPr>
            <w:r w:rsidRPr="00351238">
              <w:rPr>
                <w:rFonts w:ascii="Arial" w:eastAsia="Times New Roman" w:hAnsi="Arial" w:cs="Arial"/>
                <w:color w:val="000000"/>
                <w:lang w:val="es-CO" w:eastAsia="es-CO"/>
              </w:rPr>
              <w:t>CONTROLDOC</w:t>
            </w:r>
          </w:p>
        </w:tc>
        <w:tc>
          <w:tcPr>
            <w:tcW w:w="6423" w:type="dxa"/>
            <w:vAlign w:val="center"/>
          </w:tcPr>
          <w:p w14:paraId="2FA897D6" w14:textId="1E3C7DA7" w:rsidR="00351238" w:rsidRDefault="00351238" w:rsidP="00351238">
            <w:pPr>
              <w:jc w:val="both"/>
            </w:pPr>
            <w:r w:rsidRPr="00351238">
              <w:rPr>
                <w:rFonts w:ascii="Arial" w:eastAsia="Times New Roman" w:hAnsi="Arial" w:cs="Arial"/>
                <w:color w:val="000000"/>
                <w:lang w:val="es-CO" w:eastAsia="es-CO"/>
              </w:rPr>
              <w:t xml:space="preserve">Software Implementación del sistema de gestión documental donde se gestiona los documentos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2648F339" w14:textId="77777777" w:rsidTr="36FF2051">
        <w:trPr>
          <w:jc w:val="center"/>
        </w:trPr>
        <w:tc>
          <w:tcPr>
            <w:tcW w:w="2972" w:type="dxa"/>
            <w:vAlign w:val="center"/>
          </w:tcPr>
          <w:p w14:paraId="303E9EAA" w14:textId="1F41D2F1" w:rsidR="00351238" w:rsidRDefault="00351238" w:rsidP="00351238">
            <w:pPr>
              <w:jc w:val="center"/>
            </w:pPr>
            <w:r w:rsidRPr="00351238">
              <w:rPr>
                <w:rFonts w:ascii="Arial" w:eastAsia="Times New Roman" w:hAnsi="Arial" w:cs="Arial"/>
                <w:color w:val="000000"/>
                <w:lang w:val="es-CO" w:eastAsia="es-CO"/>
              </w:rPr>
              <w:t>INFORME PAGOS</w:t>
            </w:r>
          </w:p>
        </w:tc>
        <w:tc>
          <w:tcPr>
            <w:tcW w:w="6423" w:type="dxa"/>
            <w:vAlign w:val="center"/>
          </w:tcPr>
          <w:p w14:paraId="6D59BA32" w14:textId="3F53AFF2" w:rsidR="00351238" w:rsidRDefault="00351238" w:rsidP="00351238">
            <w:pPr>
              <w:jc w:val="both"/>
            </w:pPr>
            <w:r w:rsidRPr="00351238">
              <w:rPr>
                <w:rFonts w:ascii="Arial" w:eastAsia="Times New Roman" w:hAnsi="Arial" w:cs="Arial"/>
                <w:color w:val="000000"/>
                <w:lang w:val="es-CO" w:eastAsia="es-CO"/>
              </w:rPr>
              <w:t>Permite realizar el informe de pago, realizar seguimiento al informe, genera el informe de actividades y de cumplimiento, almacena las evidencias de cada informe, y permite al área financiera</w:t>
            </w:r>
          </w:p>
        </w:tc>
      </w:tr>
      <w:tr w:rsidR="00351238" w14:paraId="6974F257" w14:textId="77777777" w:rsidTr="36FF2051">
        <w:trPr>
          <w:jc w:val="center"/>
        </w:trPr>
        <w:tc>
          <w:tcPr>
            <w:tcW w:w="2972" w:type="dxa"/>
            <w:vAlign w:val="center"/>
          </w:tcPr>
          <w:p w14:paraId="57A78A47" w14:textId="0C4564AF" w:rsidR="00351238" w:rsidRDefault="00351238" w:rsidP="00351238">
            <w:pPr>
              <w:jc w:val="center"/>
            </w:pPr>
            <w:r w:rsidRPr="00351238">
              <w:rPr>
                <w:rFonts w:ascii="Arial" w:eastAsia="Times New Roman" w:hAnsi="Arial" w:cs="Arial"/>
                <w:color w:val="000000"/>
                <w:lang w:val="es-CO" w:eastAsia="es-CO"/>
              </w:rPr>
              <w:t>SISTEMA DE CONTRATACIÓN</w:t>
            </w:r>
          </w:p>
        </w:tc>
        <w:tc>
          <w:tcPr>
            <w:tcW w:w="6423" w:type="dxa"/>
            <w:vAlign w:val="center"/>
          </w:tcPr>
          <w:p w14:paraId="5170A4F3" w14:textId="39B71949" w:rsidR="00351238" w:rsidRDefault="00351238" w:rsidP="00351238">
            <w:pPr>
              <w:jc w:val="both"/>
            </w:pPr>
            <w:r w:rsidRPr="00351238">
              <w:rPr>
                <w:rFonts w:ascii="Arial" w:eastAsia="Times New Roman" w:hAnsi="Arial" w:cs="Arial"/>
                <w:color w:val="000000"/>
                <w:lang w:val="es-CO" w:eastAsia="es-CO"/>
              </w:rPr>
              <w:t xml:space="preserve">Permite realizar las solicitudes de contratos y modificaciones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 genera estudios previos, almacena los documentos precontractuales de los procesos y permite hacer seguimientos</w:t>
            </w:r>
          </w:p>
        </w:tc>
      </w:tr>
      <w:tr w:rsidR="00351238" w14:paraId="395C8B28" w14:textId="77777777" w:rsidTr="36FF2051">
        <w:trPr>
          <w:jc w:val="center"/>
        </w:trPr>
        <w:tc>
          <w:tcPr>
            <w:tcW w:w="2972" w:type="dxa"/>
            <w:vAlign w:val="center"/>
          </w:tcPr>
          <w:p w14:paraId="4681DB4E" w14:textId="381AE81F" w:rsidR="00351238" w:rsidRDefault="00351238" w:rsidP="00351238">
            <w:pPr>
              <w:jc w:val="center"/>
            </w:pPr>
            <w:r w:rsidRPr="00351238">
              <w:rPr>
                <w:rFonts w:ascii="Arial" w:eastAsia="Times New Roman" w:hAnsi="Arial" w:cs="Arial"/>
                <w:color w:val="000000"/>
                <w:lang w:val="es-CO" w:eastAsia="es-CO"/>
              </w:rPr>
              <w:t>SISTEMA DE SUMINISTROS</w:t>
            </w:r>
          </w:p>
        </w:tc>
        <w:tc>
          <w:tcPr>
            <w:tcW w:w="6423" w:type="dxa"/>
            <w:vAlign w:val="center"/>
          </w:tcPr>
          <w:p w14:paraId="7EC72828" w14:textId="34555BF7" w:rsidR="00351238" w:rsidRDefault="00351238" w:rsidP="00351238">
            <w:pPr>
              <w:jc w:val="both"/>
            </w:pPr>
            <w:r w:rsidRPr="00351238">
              <w:rPr>
                <w:rFonts w:ascii="Arial" w:eastAsia="Times New Roman" w:hAnsi="Arial" w:cs="Arial"/>
                <w:color w:val="000000"/>
                <w:lang w:val="es-CO" w:eastAsia="es-CO"/>
              </w:rPr>
              <w:t>Sistema de suministros permite el registro de las solicitudes de aseo y cafetería. Genera las solicitudes que deben ser enviadas.</w:t>
            </w:r>
          </w:p>
        </w:tc>
      </w:tr>
      <w:tr w:rsidR="00351238" w14:paraId="2D1CB2F9" w14:textId="77777777" w:rsidTr="36FF2051">
        <w:trPr>
          <w:jc w:val="center"/>
        </w:trPr>
        <w:tc>
          <w:tcPr>
            <w:tcW w:w="2972" w:type="dxa"/>
            <w:vAlign w:val="center"/>
          </w:tcPr>
          <w:p w14:paraId="53600938" w14:textId="559222E7"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DE SERVICIOS</w:t>
            </w:r>
          </w:p>
        </w:tc>
        <w:tc>
          <w:tcPr>
            <w:tcW w:w="6423" w:type="dxa"/>
            <w:vAlign w:val="center"/>
          </w:tcPr>
          <w:p w14:paraId="264E83A2" w14:textId="2C30CA03"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de Información Misional</w:t>
            </w:r>
          </w:p>
        </w:tc>
      </w:tr>
      <w:tr w:rsidR="00351238" w14:paraId="5113DEDA" w14:textId="77777777" w:rsidTr="36FF2051">
        <w:trPr>
          <w:jc w:val="center"/>
        </w:trPr>
        <w:tc>
          <w:tcPr>
            <w:tcW w:w="2972" w:type="dxa"/>
            <w:vAlign w:val="center"/>
          </w:tcPr>
          <w:p w14:paraId="774800E5" w14:textId="7B9D6678"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DE EMERGENCIAS</w:t>
            </w:r>
          </w:p>
        </w:tc>
        <w:tc>
          <w:tcPr>
            <w:tcW w:w="6423" w:type="dxa"/>
            <w:vAlign w:val="center"/>
          </w:tcPr>
          <w:p w14:paraId="205752E5" w14:textId="06228A4E"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Misional, de gestión de intervenciones, administración de personal, inventarios y vehículos.</w:t>
            </w:r>
          </w:p>
        </w:tc>
      </w:tr>
      <w:tr w:rsidR="00351238" w14:paraId="756CC966" w14:textId="77777777" w:rsidTr="36FF2051">
        <w:trPr>
          <w:jc w:val="center"/>
        </w:trPr>
        <w:tc>
          <w:tcPr>
            <w:tcW w:w="2972" w:type="dxa"/>
            <w:vAlign w:val="center"/>
          </w:tcPr>
          <w:p w14:paraId="085A88BE" w14:textId="68EB476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WEB</w:t>
            </w:r>
          </w:p>
        </w:tc>
        <w:tc>
          <w:tcPr>
            <w:tcW w:w="6423" w:type="dxa"/>
            <w:vAlign w:val="center"/>
          </w:tcPr>
          <w:p w14:paraId="143CA403" w14:textId="21964B37"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desarrollo </w:t>
            </w:r>
            <w:proofErr w:type="spellStart"/>
            <w:r w:rsidRPr="00351238">
              <w:rPr>
                <w:rFonts w:ascii="Arial" w:eastAsia="Times New Roman" w:hAnsi="Arial" w:cs="Arial"/>
                <w:color w:val="000000"/>
                <w:lang w:val="es-CO" w:eastAsia="es-CO"/>
              </w:rPr>
              <w:t>inhouse</w:t>
            </w:r>
            <w:proofErr w:type="spellEnd"/>
            <w:r w:rsidRPr="00351238">
              <w:rPr>
                <w:rFonts w:ascii="Arial" w:eastAsia="Times New Roman" w:hAnsi="Arial" w:cs="Arial"/>
                <w:color w:val="000000"/>
                <w:lang w:val="es-CO" w:eastAsia="es-CO"/>
              </w:rPr>
              <w:t xml:space="preserve"> que permite informar a la ciudadanía sobre la actuación, gestión, tramites y noticias </w:t>
            </w:r>
            <w:r w:rsidRPr="00351238">
              <w:rPr>
                <w:rFonts w:ascii="Arial" w:eastAsia="Times New Roman" w:hAnsi="Arial" w:cs="Arial"/>
                <w:color w:val="000000"/>
                <w:lang w:val="es-CO" w:eastAsia="es-CO"/>
              </w:rPr>
              <w:lastRenderedPageBreak/>
              <w:t xml:space="preserve">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0AACE8B9" w14:textId="77777777" w:rsidTr="36FF2051">
        <w:trPr>
          <w:jc w:val="center"/>
        </w:trPr>
        <w:tc>
          <w:tcPr>
            <w:tcW w:w="2972" w:type="dxa"/>
            <w:vAlign w:val="center"/>
          </w:tcPr>
          <w:p w14:paraId="31973095" w14:textId="0F1A46A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lastRenderedPageBreak/>
              <w:t>ARANDA</w:t>
            </w:r>
          </w:p>
        </w:tc>
        <w:tc>
          <w:tcPr>
            <w:tcW w:w="6423" w:type="dxa"/>
            <w:vAlign w:val="center"/>
          </w:tcPr>
          <w:p w14:paraId="102F8924" w14:textId="58A03600"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Gestión de Incidentes, requerimientos y Cambios de la Mesa de Ayuda para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7A224A86" w14:textId="77777777" w:rsidTr="36FF2051">
        <w:trPr>
          <w:jc w:val="center"/>
        </w:trPr>
        <w:tc>
          <w:tcPr>
            <w:tcW w:w="2972" w:type="dxa"/>
            <w:vAlign w:val="center"/>
          </w:tcPr>
          <w:p w14:paraId="48192D96" w14:textId="6637005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PANDORA FMS</w:t>
            </w:r>
          </w:p>
        </w:tc>
        <w:tc>
          <w:tcPr>
            <w:tcW w:w="6423" w:type="dxa"/>
            <w:vAlign w:val="center"/>
          </w:tcPr>
          <w:p w14:paraId="08F6AB9D" w14:textId="730504A9"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Software de monitoreo elementos de TI.</w:t>
            </w:r>
          </w:p>
        </w:tc>
      </w:tr>
      <w:tr w:rsidR="00351238" w14:paraId="39A36266" w14:textId="77777777" w:rsidTr="36FF2051">
        <w:trPr>
          <w:jc w:val="center"/>
        </w:trPr>
        <w:tc>
          <w:tcPr>
            <w:tcW w:w="2972" w:type="dxa"/>
            <w:vAlign w:val="center"/>
          </w:tcPr>
          <w:p w14:paraId="66276A58" w14:textId="7FE0254F"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PCT</w:t>
            </w:r>
          </w:p>
        </w:tc>
        <w:tc>
          <w:tcPr>
            <w:tcW w:w="6423" w:type="dxa"/>
            <w:vAlign w:val="center"/>
          </w:tcPr>
          <w:p w14:paraId="1127A9A2" w14:textId="00097585"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Presupuesto, contabilidad y tesorería, Administrador de Inventarios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 xml:space="preserve">. </w:t>
            </w:r>
          </w:p>
        </w:tc>
      </w:tr>
      <w:tr w:rsidR="00351238" w14:paraId="6B159CEF" w14:textId="77777777" w:rsidTr="36FF2051">
        <w:trPr>
          <w:jc w:val="center"/>
        </w:trPr>
        <w:tc>
          <w:tcPr>
            <w:tcW w:w="2972" w:type="dxa"/>
            <w:vAlign w:val="center"/>
          </w:tcPr>
          <w:p w14:paraId="224C908E" w14:textId="20EDF32B"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SIREP</w:t>
            </w:r>
          </w:p>
        </w:tc>
        <w:tc>
          <w:tcPr>
            <w:tcW w:w="6423" w:type="dxa"/>
            <w:vAlign w:val="center"/>
          </w:tcPr>
          <w:p w14:paraId="6E526C67" w14:textId="559F5DF3"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que va dirigido aquellas empresas y establecimientos dedicados a la fabricación, distribución y venta de artículos pirotécnicos, fuegos artificiales, pólvora y globos en Bogotá D. C.</w:t>
            </w:r>
          </w:p>
        </w:tc>
      </w:tr>
      <w:tr w:rsidR="00351238" w14:paraId="0B28891E" w14:textId="77777777" w:rsidTr="36FF2051">
        <w:trPr>
          <w:jc w:val="center"/>
        </w:trPr>
        <w:tc>
          <w:tcPr>
            <w:tcW w:w="2972" w:type="dxa"/>
            <w:vAlign w:val="center"/>
          </w:tcPr>
          <w:p w14:paraId="2B96AFBA" w14:textId="1C64B0C4"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SALVANDO PATAS</w:t>
            </w:r>
          </w:p>
        </w:tc>
        <w:tc>
          <w:tcPr>
            <w:tcW w:w="6423" w:type="dxa"/>
            <w:vAlign w:val="center"/>
          </w:tcPr>
          <w:p w14:paraId="4EE03A47" w14:textId="1022F1B9"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desarrollado </w:t>
            </w:r>
            <w:proofErr w:type="spellStart"/>
            <w:r w:rsidRPr="00351238">
              <w:rPr>
                <w:rFonts w:ascii="Arial" w:eastAsia="Times New Roman" w:hAnsi="Arial" w:cs="Arial"/>
                <w:color w:val="000000"/>
                <w:lang w:val="es-CO" w:eastAsia="es-CO"/>
              </w:rPr>
              <w:t>inhouse</w:t>
            </w:r>
            <w:proofErr w:type="spellEnd"/>
            <w:r w:rsidRPr="00351238">
              <w:rPr>
                <w:rFonts w:ascii="Arial" w:eastAsia="Times New Roman" w:hAnsi="Arial" w:cs="Arial"/>
                <w:color w:val="000000"/>
                <w:lang w:val="es-CO" w:eastAsia="es-CO"/>
              </w:rPr>
              <w:t xml:space="preserve"> que permite a la ciudadanía registrar a sus mascotas para en caso de un evento fortuito el cuerpo de bomberos de Bogotá tenga el conocimiento de la existencia de la mascota.</w:t>
            </w:r>
          </w:p>
        </w:tc>
      </w:tr>
      <w:tr w:rsidR="00351238" w14:paraId="22BF291F" w14:textId="77777777" w:rsidTr="36FF2051">
        <w:trPr>
          <w:jc w:val="center"/>
        </w:trPr>
        <w:tc>
          <w:tcPr>
            <w:tcW w:w="2972" w:type="dxa"/>
            <w:vAlign w:val="center"/>
          </w:tcPr>
          <w:p w14:paraId="19C55820" w14:textId="2AEE29CE"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SIDEAP</w:t>
            </w:r>
          </w:p>
        </w:tc>
        <w:tc>
          <w:tcPr>
            <w:tcW w:w="6423" w:type="dxa"/>
            <w:vAlign w:val="center"/>
          </w:tcPr>
          <w:p w14:paraId="42D28EDA" w14:textId="3DD3306A"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de Información Distrital del Empleo y la Administración del Público</w:t>
            </w:r>
          </w:p>
        </w:tc>
      </w:tr>
      <w:tr w:rsidR="5ED329A7" w14:paraId="06E9CCAB" w14:textId="77777777" w:rsidTr="36FF2051">
        <w:trPr>
          <w:trHeight w:val="300"/>
          <w:jc w:val="center"/>
        </w:trPr>
        <w:tc>
          <w:tcPr>
            <w:tcW w:w="2972" w:type="dxa"/>
            <w:vAlign w:val="center"/>
          </w:tcPr>
          <w:p w14:paraId="34C0130D" w14:textId="0483EA65" w:rsidR="5ED329A7" w:rsidRDefault="5ED329A7" w:rsidP="5ED329A7">
            <w:pPr>
              <w:pStyle w:val="TableParagraph"/>
              <w:shd w:val="clear" w:color="auto" w:fill="FFFFFF" w:themeFill="background1"/>
              <w:jc w:val="center"/>
              <w:rPr>
                <w:rFonts w:eastAsia="Times New Roman"/>
                <w:lang w:val="es-CO" w:eastAsia="es-CO"/>
              </w:rPr>
            </w:pPr>
            <w:r w:rsidRPr="5ED329A7">
              <w:rPr>
                <w:rFonts w:eastAsia="Times New Roman"/>
                <w:lang w:val="es-CO" w:eastAsia="es-CO"/>
              </w:rPr>
              <w:t>FUOCO</w:t>
            </w:r>
          </w:p>
        </w:tc>
        <w:tc>
          <w:tcPr>
            <w:tcW w:w="6423" w:type="dxa"/>
            <w:vAlign w:val="center"/>
          </w:tcPr>
          <w:p w14:paraId="7D137FA9" w14:textId="53C3E07C" w:rsidR="5ED329A7" w:rsidRDefault="5ED329A7" w:rsidP="5ED329A7">
            <w:pPr>
              <w:pStyle w:val="TableParagraph"/>
              <w:ind w:right="386"/>
              <w:jc w:val="both"/>
              <w:rPr>
                <w:rFonts w:eastAsia="Times New Roman"/>
                <w:lang w:val="es-CO" w:eastAsia="es-CO"/>
              </w:rPr>
            </w:pPr>
            <w:r w:rsidRPr="5ED329A7">
              <w:rPr>
                <w:rFonts w:eastAsia="Times New Roman"/>
                <w:lang w:val="es-CO" w:eastAsia="es-CO"/>
              </w:rPr>
              <w:t>Sistema de Información Misional</w:t>
            </w:r>
          </w:p>
        </w:tc>
      </w:tr>
      <w:tr w:rsidR="5ED329A7" w14:paraId="389D0209" w14:textId="77777777" w:rsidTr="36FF2051">
        <w:trPr>
          <w:trHeight w:val="300"/>
          <w:jc w:val="center"/>
        </w:trPr>
        <w:tc>
          <w:tcPr>
            <w:tcW w:w="2972" w:type="dxa"/>
            <w:vAlign w:val="center"/>
          </w:tcPr>
          <w:p w14:paraId="03ED4D86" w14:textId="5BD8CA7B"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LOG +</w:t>
            </w:r>
          </w:p>
        </w:tc>
        <w:tc>
          <w:tcPr>
            <w:tcW w:w="6423" w:type="dxa"/>
            <w:vAlign w:val="center"/>
          </w:tcPr>
          <w:p w14:paraId="5918F27F" w14:textId="3C4EE634"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Mantenimiento Parque automotor, Inspecciones diarias, suministros, Disponibilidad (Inventario de Vehículos – Historial y Gestión de Vehículos)</w:t>
            </w:r>
          </w:p>
        </w:tc>
      </w:tr>
      <w:tr w:rsidR="5ED329A7" w14:paraId="07B1316C" w14:textId="77777777" w:rsidTr="36FF2051">
        <w:trPr>
          <w:trHeight w:val="300"/>
          <w:jc w:val="center"/>
        </w:trPr>
        <w:tc>
          <w:tcPr>
            <w:tcW w:w="2972" w:type="dxa"/>
            <w:vAlign w:val="center"/>
          </w:tcPr>
          <w:p w14:paraId="0C9B1F1A" w14:textId="7F110779"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OPERA +</w:t>
            </w:r>
          </w:p>
        </w:tc>
        <w:tc>
          <w:tcPr>
            <w:tcW w:w="6423" w:type="dxa"/>
            <w:vAlign w:val="center"/>
          </w:tcPr>
          <w:p w14:paraId="0483376F" w14:textId="67622C6B"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Entradas y salidas, Actas de Relevo y Minuta virtual (</w:t>
            </w:r>
            <w:r w:rsidRPr="5ED329A7">
              <w:rPr>
                <w:rFonts w:ascii="Arial" w:eastAsia="Times New Roman" w:hAnsi="Arial" w:cs="Arial"/>
                <w:lang w:eastAsia="es-CO"/>
              </w:rPr>
              <w:t>información registro manual - Reportes y consultas acorde con información registrada)</w:t>
            </w:r>
          </w:p>
        </w:tc>
      </w:tr>
      <w:tr w:rsidR="5ED329A7" w14:paraId="711E8B1F" w14:textId="77777777" w:rsidTr="36FF2051">
        <w:trPr>
          <w:trHeight w:val="300"/>
          <w:jc w:val="center"/>
        </w:trPr>
        <w:tc>
          <w:tcPr>
            <w:tcW w:w="2972" w:type="dxa"/>
            <w:vAlign w:val="center"/>
          </w:tcPr>
          <w:p w14:paraId="48AAD86F" w14:textId="6F52399F"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OBDATA +</w:t>
            </w:r>
          </w:p>
        </w:tc>
        <w:tc>
          <w:tcPr>
            <w:tcW w:w="6423" w:type="dxa"/>
            <w:vAlign w:val="center"/>
          </w:tcPr>
          <w:p w14:paraId="6DCBE52B" w14:textId="655CD999"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Observatorio y análisis de datos observatorio y análisis de datos Información general áreas.</w:t>
            </w:r>
          </w:p>
        </w:tc>
      </w:tr>
      <w:tr w:rsidR="5ED329A7" w14:paraId="20A0D70A" w14:textId="77777777" w:rsidTr="36FF2051">
        <w:trPr>
          <w:trHeight w:val="300"/>
          <w:jc w:val="center"/>
        </w:trPr>
        <w:tc>
          <w:tcPr>
            <w:tcW w:w="2972" w:type="dxa"/>
            <w:vAlign w:val="center"/>
          </w:tcPr>
          <w:p w14:paraId="6B391B3E" w14:textId="0A5AC992"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ACADEMIA +</w:t>
            </w:r>
          </w:p>
        </w:tc>
        <w:tc>
          <w:tcPr>
            <w:tcW w:w="6423" w:type="dxa"/>
            <w:vAlign w:val="center"/>
          </w:tcPr>
          <w:p w14:paraId="799A6143" w14:textId="7CCA8F26"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Hoja de vida uniformado (capacitaciones) – (Uniformados y contratistas - hoja de vida de uniformados y contratistas actualizada)</w:t>
            </w:r>
          </w:p>
        </w:tc>
      </w:tr>
      <w:tr w:rsidR="00EF1D27" w14:paraId="2B6C384A" w14:textId="77777777" w:rsidTr="36FF2051">
        <w:trPr>
          <w:trHeight w:val="300"/>
          <w:jc w:val="center"/>
        </w:trPr>
        <w:tc>
          <w:tcPr>
            <w:tcW w:w="2972" w:type="dxa"/>
            <w:vAlign w:val="center"/>
          </w:tcPr>
          <w:p w14:paraId="52B286CE" w14:textId="291BB9C8" w:rsidR="00EF1D27" w:rsidRPr="5ED329A7" w:rsidRDefault="619BCDB2" w:rsidP="5ED329A7">
            <w:pPr>
              <w:widowControl/>
              <w:jc w:val="center"/>
              <w:rPr>
                <w:rFonts w:ascii="Arial" w:eastAsia="Times New Roman" w:hAnsi="Arial" w:cs="Arial"/>
                <w:lang w:val="es-CO" w:eastAsia="es-CO"/>
              </w:rPr>
            </w:pPr>
            <w:proofErr w:type="spellStart"/>
            <w:r w:rsidRPr="36FF2051">
              <w:rPr>
                <w:rFonts w:ascii="Arial" w:eastAsia="Times New Roman" w:hAnsi="Arial" w:cs="Arial"/>
                <w:lang w:val="es-CO" w:eastAsia="es-CO"/>
              </w:rPr>
              <w:t>GeoScan</w:t>
            </w:r>
            <w:proofErr w:type="spellEnd"/>
          </w:p>
        </w:tc>
        <w:tc>
          <w:tcPr>
            <w:tcW w:w="6423" w:type="dxa"/>
            <w:vAlign w:val="center"/>
          </w:tcPr>
          <w:p w14:paraId="25EA5FDC" w14:textId="0AAFFF58" w:rsidR="00EF1D27" w:rsidRPr="5ED329A7" w:rsidRDefault="619BCDB2" w:rsidP="5ED329A7">
            <w:pPr>
              <w:widowControl/>
              <w:jc w:val="both"/>
              <w:rPr>
                <w:rFonts w:ascii="Arial" w:eastAsia="Times New Roman" w:hAnsi="Arial" w:cs="Arial"/>
                <w:lang w:val="es-CO" w:eastAsia="es-CO"/>
              </w:rPr>
            </w:pPr>
            <w:r w:rsidRPr="36FF2051">
              <w:rPr>
                <w:rFonts w:ascii="Arial" w:eastAsia="Times New Roman" w:hAnsi="Arial" w:cs="Arial"/>
                <w:lang w:val="es-CO" w:eastAsia="es-CO"/>
              </w:rPr>
              <w:t>Herramienta actual utilizad para el monitoreo satelital de vehículos de la entidad</w:t>
            </w:r>
            <w:r w:rsidR="7564D85B" w:rsidRPr="36FF2051">
              <w:rPr>
                <w:rFonts w:ascii="Arial" w:eastAsia="Times New Roman" w:hAnsi="Arial" w:cs="Arial"/>
                <w:lang w:val="es-CO" w:eastAsia="es-CO"/>
              </w:rPr>
              <w:t xml:space="preserve">.  Funciona también como apoyo para la central de coordinación y </w:t>
            </w:r>
            <w:r w:rsidR="5A1054FB" w:rsidRPr="36FF2051">
              <w:rPr>
                <w:rFonts w:ascii="Arial" w:eastAsia="Times New Roman" w:hAnsi="Arial" w:cs="Arial"/>
                <w:lang w:val="es-CO" w:eastAsia="es-CO"/>
              </w:rPr>
              <w:t>c</w:t>
            </w:r>
            <w:r w:rsidR="7564D85B" w:rsidRPr="36FF2051">
              <w:rPr>
                <w:rFonts w:ascii="Arial" w:eastAsia="Times New Roman" w:hAnsi="Arial" w:cs="Arial"/>
                <w:lang w:val="es-CO" w:eastAsia="es-CO"/>
              </w:rPr>
              <w:t>omunicaciones</w:t>
            </w:r>
            <w:r w:rsidR="5A1054FB" w:rsidRPr="36FF2051">
              <w:rPr>
                <w:rFonts w:ascii="Arial" w:eastAsia="Times New Roman" w:hAnsi="Arial" w:cs="Arial"/>
                <w:lang w:val="es-CO" w:eastAsia="es-CO"/>
              </w:rPr>
              <w:t xml:space="preserve"> </w:t>
            </w:r>
            <w:r w:rsidR="2D096143" w:rsidRPr="36FF2051">
              <w:rPr>
                <w:rFonts w:ascii="Arial" w:eastAsia="Times New Roman" w:hAnsi="Arial" w:cs="Arial"/>
                <w:lang w:val="es-CO" w:eastAsia="es-CO"/>
              </w:rPr>
              <w:t>en la ubicación de los vehículos de emergencia.</w:t>
            </w:r>
          </w:p>
        </w:tc>
      </w:tr>
    </w:tbl>
    <w:p w14:paraId="25146308" w14:textId="77777777" w:rsidR="00351238" w:rsidRDefault="00351238" w:rsidP="00351238"/>
    <w:p w14:paraId="3FCD1D46" w14:textId="6CF9E00A" w:rsidR="00351238" w:rsidRPr="00351238" w:rsidRDefault="7DC6183B">
      <w:pPr>
        <w:pStyle w:val="Ttulo3"/>
        <w:numPr>
          <w:ilvl w:val="2"/>
          <w:numId w:val="24"/>
        </w:numPr>
        <w:rPr>
          <w:rFonts w:ascii="Arial" w:hAnsi="Arial" w:cs="Arial"/>
          <w:b/>
          <w:bCs/>
          <w:color w:val="auto"/>
          <w:sz w:val="24"/>
          <w:szCs w:val="24"/>
        </w:rPr>
      </w:pPr>
      <w:bookmarkStart w:id="178" w:name="_Toc184389948"/>
      <w:bookmarkStart w:id="179" w:name="_Toc1136048290"/>
      <w:bookmarkStart w:id="180" w:name="_Toc2073344918"/>
      <w:bookmarkStart w:id="181" w:name="_Toc218928151"/>
      <w:r w:rsidRPr="36FF2051">
        <w:rPr>
          <w:rFonts w:ascii="Arial" w:hAnsi="Arial" w:cs="Arial"/>
          <w:b/>
          <w:bCs/>
          <w:color w:val="auto"/>
          <w:sz w:val="24"/>
          <w:szCs w:val="24"/>
        </w:rPr>
        <w:t>Capacidades funcionales de los Sistemas de Información</w:t>
      </w:r>
      <w:bookmarkEnd w:id="178"/>
      <w:bookmarkEnd w:id="179"/>
      <w:bookmarkEnd w:id="180"/>
      <w:bookmarkEnd w:id="181"/>
    </w:p>
    <w:p w14:paraId="3AE8EAFC" w14:textId="77777777" w:rsidR="00351238" w:rsidRPr="00072042" w:rsidRDefault="00351238" w:rsidP="00351238">
      <w:r>
        <w:t xml:space="preserve">      </w:t>
      </w:r>
    </w:p>
    <w:p w14:paraId="148B963F" w14:textId="1D8582BB" w:rsidR="00351238" w:rsidRPr="00351238" w:rsidRDefault="00351238" w:rsidP="00351238">
      <w:pPr>
        <w:pStyle w:val="Sinespaciado"/>
        <w:jc w:val="both"/>
        <w:rPr>
          <w:rFonts w:ascii="Arial" w:hAnsi="Arial" w:cs="Arial"/>
          <w:sz w:val="22"/>
          <w:szCs w:val="22"/>
        </w:rPr>
      </w:pPr>
      <w:r w:rsidRPr="00351238">
        <w:rPr>
          <w:rFonts w:ascii="Arial" w:hAnsi="Arial" w:cs="Arial"/>
          <w:sz w:val="22"/>
          <w:szCs w:val="22"/>
        </w:rPr>
        <w:t xml:space="preserve">La </w:t>
      </w:r>
      <w:r w:rsidR="008D423C">
        <w:rPr>
          <w:rFonts w:ascii="Arial" w:hAnsi="Arial" w:cs="Arial"/>
          <w:sz w:val="22"/>
          <w:szCs w:val="22"/>
        </w:rPr>
        <w:t>Entidad</w:t>
      </w:r>
      <w:r w:rsidRPr="00351238">
        <w:rPr>
          <w:rFonts w:ascii="Arial" w:hAnsi="Arial" w:cs="Arial"/>
          <w:sz w:val="22"/>
          <w:szCs w:val="22"/>
        </w:rPr>
        <w:t xml:space="preserve"> actualmente no cuenta con sistemas de información que apoyen todas las funcionalidades y necesidades de los procesos que facilitan el cumplimiento de la misión, por lo que se requiere alinear los sistemas de información con los principios y lineamientos establecidos en los dominios Estrategia TI, Gobierno TI, Información y Uso y Apropiación.</w:t>
      </w:r>
    </w:p>
    <w:p w14:paraId="234B046B" w14:textId="77777777" w:rsidR="00351238" w:rsidRDefault="00351238" w:rsidP="00351238"/>
    <w:p w14:paraId="11DE057B" w14:textId="4499DD82" w:rsidR="00351238" w:rsidRPr="00351238" w:rsidRDefault="7DC6183B">
      <w:pPr>
        <w:pStyle w:val="Ttulo3"/>
        <w:numPr>
          <w:ilvl w:val="2"/>
          <w:numId w:val="24"/>
        </w:numPr>
        <w:rPr>
          <w:rFonts w:ascii="Arial" w:hAnsi="Arial" w:cs="Arial"/>
          <w:b/>
          <w:bCs/>
          <w:color w:val="auto"/>
          <w:sz w:val="24"/>
          <w:szCs w:val="24"/>
        </w:rPr>
      </w:pPr>
      <w:bookmarkStart w:id="182" w:name="_Toc184389949"/>
      <w:bookmarkStart w:id="183" w:name="_Toc107417306"/>
      <w:bookmarkStart w:id="184" w:name="_Toc1847765646"/>
      <w:bookmarkStart w:id="185" w:name="_Toc218928152"/>
      <w:r w:rsidRPr="36FF2051">
        <w:rPr>
          <w:rFonts w:ascii="Arial" w:hAnsi="Arial" w:cs="Arial"/>
          <w:b/>
          <w:bCs/>
          <w:color w:val="auto"/>
          <w:sz w:val="24"/>
          <w:szCs w:val="24"/>
        </w:rPr>
        <w:t>Mapa de Integraciones de Sistemas de Información</w:t>
      </w:r>
      <w:bookmarkEnd w:id="182"/>
      <w:bookmarkEnd w:id="183"/>
      <w:bookmarkEnd w:id="184"/>
      <w:bookmarkEnd w:id="185"/>
    </w:p>
    <w:p w14:paraId="0D84F962" w14:textId="77777777" w:rsidR="00351238" w:rsidRPr="00351238" w:rsidRDefault="00351238" w:rsidP="00351238">
      <w:pPr>
        <w:pStyle w:val="Sinespaciado"/>
        <w:jc w:val="both"/>
        <w:rPr>
          <w:rFonts w:ascii="Arial" w:hAnsi="Arial" w:cs="Arial"/>
          <w:sz w:val="22"/>
          <w:szCs w:val="22"/>
        </w:rPr>
      </w:pPr>
    </w:p>
    <w:p w14:paraId="415FD2D5" w14:textId="0AC58E74" w:rsidR="00351238" w:rsidRPr="00351238" w:rsidRDefault="611E71F4" w:rsidP="3A810B08">
      <w:pPr>
        <w:pStyle w:val="Sinespaciado"/>
        <w:jc w:val="both"/>
        <w:rPr>
          <w:rFonts w:ascii="Arial" w:hAnsi="Arial" w:cs="Arial"/>
          <w:sz w:val="22"/>
          <w:szCs w:val="22"/>
          <w:lang w:val="es-ES"/>
        </w:rPr>
      </w:pPr>
      <w:r w:rsidRPr="3A810B08">
        <w:rPr>
          <w:rFonts w:ascii="Arial" w:hAnsi="Arial" w:cs="Arial"/>
          <w:sz w:val="22"/>
          <w:szCs w:val="22"/>
          <w:lang w:val="es-ES"/>
        </w:rPr>
        <w:lastRenderedPageBreak/>
        <w:t xml:space="preserve">La </w:t>
      </w:r>
      <w:r w:rsidR="19E1F63B" w:rsidRPr="3A810B08">
        <w:rPr>
          <w:rFonts w:ascii="Arial" w:hAnsi="Arial" w:cs="Arial"/>
          <w:sz w:val="22"/>
          <w:szCs w:val="22"/>
          <w:lang w:val="es-ES"/>
        </w:rPr>
        <w:t>Entidad</w:t>
      </w:r>
      <w:r w:rsidRPr="3A810B08">
        <w:rPr>
          <w:rFonts w:ascii="Arial" w:hAnsi="Arial" w:cs="Arial"/>
          <w:sz w:val="22"/>
          <w:szCs w:val="22"/>
          <w:lang w:val="es-ES"/>
        </w:rPr>
        <w:t xml:space="preserve"> requiere realizar un diagnóstico de interdependencia de los sistemas de información actuales, tanto al interior como al exterior de la </w:t>
      </w:r>
      <w:r w:rsidR="19E1F63B" w:rsidRPr="3A810B08">
        <w:rPr>
          <w:rFonts w:ascii="Arial" w:hAnsi="Arial" w:cs="Arial"/>
          <w:sz w:val="22"/>
          <w:szCs w:val="22"/>
          <w:lang w:val="es-ES"/>
        </w:rPr>
        <w:t>Entidad</w:t>
      </w:r>
      <w:r w:rsidRPr="3A810B08">
        <w:rPr>
          <w:rFonts w:ascii="Arial" w:hAnsi="Arial" w:cs="Arial"/>
          <w:sz w:val="22"/>
          <w:szCs w:val="22"/>
          <w:lang w:val="es-ES"/>
        </w:rPr>
        <w:t>. Con la finalidad de contar con sistemas de información que estén integrados para facilitar la generación de información para una apropiada toma de decisiones.</w:t>
      </w:r>
    </w:p>
    <w:p w14:paraId="5B922D3B" w14:textId="77777777" w:rsidR="00351238" w:rsidRDefault="00351238" w:rsidP="00351238"/>
    <w:p w14:paraId="37F08313" w14:textId="7F08A64E" w:rsidR="00351238" w:rsidRPr="00C6544E" w:rsidRDefault="7DC6183B">
      <w:pPr>
        <w:pStyle w:val="Ttulo3"/>
        <w:numPr>
          <w:ilvl w:val="2"/>
          <w:numId w:val="24"/>
        </w:numPr>
        <w:rPr>
          <w:rFonts w:ascii="Arial" w:hAnsi="Arial" w:cs="Arial"/>
          <w:b/>
          <w:bCs/>
          <w:color w:val="auto"/>
          <w:sz w:val="24"/>
          <w:szCs w:val="24"/>
        </w:rPr>
      </w:pPr>
      <w:bookmarkStart w:id="186" w:name="_Toc184389950"/>
      <w:bookmarkStart w:id="187" w:name="_Toc1517040738"/>
      <w:bookmarkStart w:id="188" w:name="_Toc1117772334"/>
      <w:bookmarkStart w:id="189" w:name="_Toc218928153"/>
      <w:r w:rsidRPr="36FF2051">
        <w:rPr>
          <w:rFonts w:ascii="Arial" w:hAnsi="Arial" w:cs="Arial"/>
          <w:b/>
          <w:bCs/>
          <w:color w:val="auto"/>
          <w:sz w:val="24"/>
          <w:szCs w:val="24"/>
        </w:rPr>
        <w:t>Arquitectura de Referencia de Sistemas de Información</w:t>
      </w:r>
      <w:bookmarkEnd w:id="186"/>
      <w:bookmarkEnd w:id="187"/>
      <w:bookmarkEnd w:id="188"/>
      <w:bookmarkEnd w:id="189"/>
    </w:p>
    <w:p w14:paraId="20E14194" w14:textId="77777777" w:rsidR="00351238" w:rsidRDefault="00351238" w:rsidP="00351238">
      <w:pPr>
        <w:pStyle w:val="Textoindependiente"/>
        <w:ind w:left="398" w:right="1443"/>
        <w:jc w:val="both"/>
      </w:pPr>
    </w:p>
    <w:p w14:paraId="7C9D7DCA" w14:textId="77777777" w:rsidR="00351238" w:rsidRPr="00351238" w:rsidRDefault="00351238" w:rsidP="00351238">
      <w:pPr>
        <w:pStyle w:val="Sinespaciado"/>
        <w:jc w:val="both"/>
        <w:rPr>
          <w:rFonts w:ascii="Arial" w:hAnsi="Arial" w:cs="Arial"/>
          <w:sz w:val="22"/>
          <w:szCs w:val="22"/>
        </w:rPr>
      </w:pPr>
      <w:r w:rsidRPr="00351238">
        <w:rPr>
          <w:rFonts w:ascii="Arial" w:hAnsi="Arial" w:cs="Arial"/>
          <w:sz w:val="22"/>
          <w:szCs w:val="22"/>
        </w:rPr>
        <w:t>Actualmente no se cuenta con una arquitectura de referencia para el intercambio de información Dado que en la situación actual no se ha adoptado una arquitectura de referencia, es recomendable para ecosistemas de aplicaciones complejos adoptar una, estandarizando las decisiones de diseño.</w:t>
      </w:r>
    </w:p>
    <w:p w14:paraId="40EFA2F9" w14:textId="45B9F3E8" w:rsidR="00351238" w:rsidRPr="001B02D7" w:rsidRDefault="00351238" w:rsidP="001B02D7">
      <w:pPr>
        <w:pStyle w:val="Sinespaciado"/>
        <w:jc w:val="both"/>
        <w:rPr>
          <w:rFonts w:ascii="Arial" w:hAnsi="Arial" w:cs="Arial"/>
          <w:sz w:val="22"/>
          <w:szCs w:val="22"/>
        </w:rPr>
      </w:pPr>
    </w:p>
    <w:p w14:paraId="444BF636" w14:textId="77777777" w:rsidR="00351238" w:rsidRDefault="00351238" w:rsidP="001B02D7">
      <w:pPr>
        <w:pStyle w:val="Sinespaciado"/>
        <w:jc w:val="both"/>
        <w:rPr>
          <w:rFonts w:ascii="Arial" w:hAnsi="Arial" w:cs="Arial"/>
          <w:sz w:val="22"/>
          <w:szCs w:val="22"/>
        </w:rPr>
      </w:pPr>
      <w:r w:rsidRPr="001B02D7">
        <w:rPr>
          <w:rFonts w:ascii="Arial" w:hAnsi="Arial" w:cs="Arial"/>
          <w:sz w:val="22"/>
          <w:szCs w:val="22"/>
        </w:rPr>
        <w:t>Dentro de la estandarización de decisiones de diseño, se requiere contemplar:</w:t>
      </w:r>
    </w:p>
    <w:p w14:paraId="534C3586" w14:textId="77777777" w:rsidR="001B02D7" w:rsidRPr="001B02D7" w:rsidRDefault="001B02D7" w:rsidP="001B02D7">
      <w:pPr>
        <w:pStyle w:val="Sinespaciado"/>
        <w:jc w:val="both"/>
        <w:rPr>
          <w:rFonts w:ascii="Arial" w:hAnsi="Arial" w:cs="Arial"/>
          <w:sz w:val="22"/>
          <w:szCs w:val="22"/>
        </w:rPr>
      </w:pPr>
    </w:p>
    <w:p w14:paraId="31314199" w14:textId="77777777" w:rsidR="00351238" w:rsidRPr="00A6223D" w:rsidRDefault="00351238">
      <w:pPr>
        <w:pStyle w:val="Sinespaciado"/>
        <w:numPr>
          <w:ilvl w:val="0"/>
          <w:numId w:val="35"/>
        </w:numPr>
        <w:jc w:val="both"/>
        <w:rPr>
          <w:rFonts w:ascii="Arial" w:hAnsi="Arial" w:cs="Arial"/>
          <w:sz w:val="22"/>
          <w:szCs w:val="22"/>
          <w:lang w:val="en-US"/>
        </w:rPr>
      </w:pPr>
      <w:r w:rsidRPr="001B02D7">
        <w:rPr>
          <w:rFonts w:ascii="Arial" w:hAnsi="Arial" w:cs="Arial"/>
          <w:sz w:val="22"/>
          <w:szCs w:val="22"/>
        </w:rPr>
        <w:t xml:space="preserve">Principios o lineamientos de cómo las aplicaciones transaccionales intercambian información. </w:t>
      </w:r>
      <w:proofErr w:type="spellStart"/>
      <w:r w:rsidRPr="00A6223D">
        <w:rPr>
          <w:rFonts w:ascii="Arial" w:hAnsi="Arial" w:cs="Arial"/>
          <w:sz w:val="22"/>
          <w:szCs w:val="22"/>
          <w:lang w:val="en-US"/>
        </w:rPr>
        <w:t>Ejemplo</w:t>
      </w:r>
      <w:proofErr w:type="spellEnd"/>
      <w:r w:rsidRPr="00A6223D">
        <w:rPr>
          <w:rFonts w:ascii="Arial" w:hAnsi="Arial" w:cs="Arial"/>
          <w:sz w:val="22"/>
          <w:szCs w:val="22"/>
          <w:lang w:val="en-US"/>
        </w:rPr>
        <w:t xml:space="preserve">: web service REST, web service SOAP, Socket, </w:t>
      </w:r>
      <w:proofErr w:type="spellStart"/>
      <w:r w:rsidRPr="00A6223D">
        <w:rPr>
          <w:rFonts w:ascii="Arial" w:hAnsi="Arial" w:cs="Arial"/>
          <w:sz w:val="22"/>
          <w:szCs w:val="22"/>
          <w:lang w:val="en-US"/>
        </w:rPr>
        <w:t>DBLink</w:t>
      </w:r>
      <w:proofErr w:type="spellEnd"/>
      <w:r w:rsidRPr="00A6223D">
        <w:rPr>
          <w:rFonts w:ascii="Arial" w:hAnsi="Arial" w:cs="Arial"/>
          <w:sz w:val="22"/>
          <w:szCs w:val="22"/>
          <w:lang w:val="en-US"/>
        </w:rPr>
        <w:t>, etc.</w:t>
      </w:r>
    </w:p>
    <w:p w14:paraId="49AE451A" w14:textId="77777777" w:rsidR="00351238" w:rsidRPr="001B02D7" w:rsidRDefault="00351238">
      <w:pPr>
        <w:pStyle w:val="Sinespaciado"/>
        <w:numPr>
          <w:ilvl w:val="0"/>
          <w:numId w:val="35"/>
        </w:numPr>
        <w:jc w:val="both"/>
        <w:rPr>
          <w:rFonts w:ascii="Arial" w:hAnsi="Arial" w:cs="Arial"/>
          <w:sz w:val="22"/>
          <w:szCs w:val="22"/>
        </w:rPr>
      </w:pPr>
      <w:r w:rsidRPr="001B02D7">
        <w:rPr>
          <w:rFonts w:ascii="Arial" w:hAnsi="Arial" w:cs="Arial"/>
          <w:sz w:val="22"/>
          <w:szCs w:val="22"/>
        </w:rPr>
        <w:t>Componentes transversales de integración para facilitar la transformación o intercambio de información entre aplicaciones. Ejemplo: ESB, Bróker, API Gateway, etc.</w:t>
      </w:r>
    </w:p>
    <w:p w14:paraId="3D9DCAF7" w14:textId="77777777" w:rsidR="00351238" w:rsidRPr="001B02D7" w:rsidRDefault="611E71F4">
      <w:pPr>
        <w:pStyle w:val="Sinespaciado"/>
        <w:numPr>
          <w:ilvl w:val="0"/>
          <w:numId w:val="35"/>
        </w:numPr>
        <w:jc w:val="both"/>
        <w:rPr>
          <w:rFonts w:ascii="Arial" w:hAnsi="Arial" w:cs="Arial"/>
          <w:sz w:val="22"/>
          <w:szCs w:val="22"/>
          <w:lang w:val="es-ES"/>
        </w:rPr>
      </w:pPr>
      <w:r w:rsidRPr="3A810B08">
        <w:rPr>
          <w:rFonts w:ascii="Arial" w:hAnsi="Arial" w:cs="Arial"/>
          <w:sz w:val="22"/>
          <w:szCs w:val="22"/>
          <w:lang w:val="es-ES"/>
        </w:rPr>
        <w:t xml:space="preserve">Componentes transversales que aplican políticas de seguridad a </w:t>
      </w:r>
      <w:proofErr w:type="spellStart"/>
      <w:r w:rsidRPr="3A810B08">
        <w:rPr>
          <w:rFonts w:ascii="Arial" w:hAnsi="Arial" w:cs="Arial"/>
          <w:sz w:val="22"/>
          <w:szCs w:val="22"/>
          <w:lang w:val="es-ES"/>
        </w:rPr>
        <w:t>APIs</w:t>
      </w:r>
      <w:proofErr w:type="spellEnd"/>
      <w:r w:rsidRPr="3A810B08">
        <w:rPr>
          <w:rFonts w:ascii="Arial" w:hAnsi="Arial" w:cs="Arial"/>
          <w:sz w:val="22"/>
          <w:szCs w:val="22"/>
          <w:lang w:val="es-ES"/>
        </w:rPr>
        <w:t xml:space="preserve"> expuestas hacia aplicaciones de otras organizaciones. Ejemplo: Gateway de seguridad, ESB, etc.</w:t>
      </w:r>
    </w:p>
    <w:p w14:paraId="69803B5F" w14:textId="34F8EBA6" w:rsidR="00351238" w:rsidRPr="001B02D7" w:rsidRDefault="611E71F4">
      <w:pPr>
        <w:pStyle w:val="Sinespaciado"/>
        <w:numPr>
          <w:ilvl w:val="0"/>
          <w:numId w:val="35"/>
        </w:numPr>
        <w:jc w:val="both"/>
        <w:rPr>
          <w:rFonts w:ascii="Arial" w:hAnsi="Arial" w:cs="Arial"/>
          <w:sz w:val="22"/>
          <w:szCs w:val="22"/>
          <w:lang w:val="es-ES"/>
        </w:rPr>
      </w:pPr>
      <w:r w:rsidRPr="3A810B08">
        <w:rPr>
          <w:rFonts w:ascii="Arial" w:hAnsi="Arial" w:cs="Arial"/>
          <w:sz w:val="22"/>
          <w:szCs w:val="22"/>
          <w:lang w:val="es-ES"/>
        </w:rPr>
        <w:t xml:space="preserve">Componentes transversales de seguridad que garantizan la confidencialidad de la información. Ejemplo: Gestor de </w:t>
      </w:r>
      <w:r w:rsidR="00785727" w:rsidRPr="3A810B08">
        <w:rPr>
          <w:rFonts w:ascii="Arial" w:hAnsi="Arial" w:cs="Arial"/>
          <w:sz w:val="22"/>
          <w:szCs w:val="22"/>
          <w:lang w:val="es-ES"/>
        </w:rPr>
        <w:t>Identidades</w:t>
      </w:r>
      <w:r w:rsidRPr="3A810B08">
        <w:rPr>
          <w:rFonts w:ascii="Arial" w:hAnsi="Arial" w:cs="Arial"/>
          <w:sz w:val="22"/>
          <w:szCs w:val="22"/>
          <w:lang w:val="es-ES"/>
        </w:rPr>
        <w:t xml:space="preserve">, servidor LDAP, Soluciones Single </w:t>
      </w:r>
      <w:proofErr w:type="spellStart"/>
      <w:r w:rsidRPr="3A810B08">
        <w:rPr>
          <w:rFonts w:ascii="Arial" w:hAnsi="Arial" w:cs="Arial"/>
          <w:sz w:val="22"/>
          <w:szCs w:val="22"/>
          <w:lang w:val="es-ES"/>
        </w:rPr>
        <w:t>Sign</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On</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etc</w:t>
      </w:r>
      <w:proofErr w:type="spellEnd"/>
      <w:r w:rsidRPr="3A810B08">
        <w:rPr>
          <w:rFonts w:ascii="Arial" w:hAnsi="Arial" w:cs="Arial"/>
          <w:sz w:val="22"/>
          <w:szCs w:val="22"/>
          <w:lang w:val="es-ES"/>
        </w:rPr>
        <w:t xml:space="preserve">, soluciones de </w:t>
      </w:r>
      <w:proofErr w:type="spellStart"/>
      <w:r w:rsidRPr="3A810B08">
        <w:rPr>
          <w:rFonts w:ascii="Arial" w:hAnsi="Arial" w:cs="Arial"/>
          <w:sz w:val="22"/>
          <w:szCs w:val="22"/>
          <w:lang w:val="es-ES"/>
        </w:rPr>
        <w:t>encripción</w:t>
      </w:r>
      <w:proofErr w:type="spellEnd"/>
      <w:r w:rsidRPr="3A810B08">
        <w:rPr>
          <w:rFonts w:ascii="Arial" w:hAnsi="Arial" w:cs="Arial"/>
          <w:sz w:val="22"/>
          <w:szCs w:val="22"/>
          <w:lang w:val="es-ES"/>
        </w:rPr>
        <w:t xml:space="preserve"> de datos, soluciones de enmascaramiento de datos.</w:t>
      </w:r>
    </w:p>
    <w:p w14:paraId="77729CF3" w14:textId="77777777" w:rsidR="00351238" w:rsidRPr="001B02D7" w:rsidRDefault="611E71F4">
      <w:pPr>
        <w:pStyle w:val="Sinespaciado"/>
        <w:numPr>
          <w:ilvl w:val="0"/>
          <w:numId w:val="35"/>
        </w:numPr>
        <w:jc w:val="both"/>
        <w:rPr>
          <w:rFonts w:ascii="Arial" w:hAnsi="Arial" w:cs="Arial"/>
          <w:sz w:val="22"/>
          <w:szCs w:val="22"/>
          <w:lang w:val="es-ES"/>
        </w:rPr>
      </w:pPr>
      <w:r w:rsidRPr="3A810B08">
        <w:rPr>
          <w:rFonts w:ascii="Arial" w:hAnsi="Arial" w:cs="Arial"/>
          <w:sz w:val="22"/>
          <w:szCs w:val="22"/>
          <w:lang w:val="es-ES"/>
        </w:rPr>
        <w:t xml:space="preserve">Componentes transversales de seguridad que ayudan a auditar las acciones en los sistemas. Ejemplo: SIEM (Security </w:t>
      </w:r>
      <w:proofErr w:type="spellStart"/>
      <w:r w:rsidRPr="3A810B08">
        <w:rPr>
          <w:rFonts w:ascii="Arial" w:hAnsi="Arial" w:cs="Arial"/>
          <w:sz w:val="22"/>
          <w:szCs w:val="22"/>
          <w:lang w:val="es-ES"/>
        </w:rPr>
        <w:t>Incident</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Event</w:t>
      </w:r>
      <w:proofErr w:type="spellEnd"/>
      <w:r w:rsidRPr="3A810B08">
        <w:rPr>
          <w:rFonts w:ascii="Arial" w:hAnsi="Arial" w:cs="Arial"/>
          <w:sz w:val="22"/>
          <w:szCs w:val="22"/>
          <w:lang w:val="es-ES"/>
        </w:rPr>
        <w:t xml:space="preserve"> Management). </w:t>
      </w:r>
    </w:p>
    <w:p w14:paraId="60B5C26C" w14:textId="77777777" w:rsidR="00351238" w:rsidRDefault="00351238" w:rsidP="00351238"/>
    <w:p w14:paraId="01BA8C9C" w14:textId="6E04544F" w:rsidR="001B02D7" w:rsidRPr="001B02D7" w:rsidRDefault="1292F6C0">
      <w:pPr>
        <w:pStyle w:val="Ttulo3"/>
        <w:numPr>
          <w:ilvl w:val="2"/>
          <w:numId w:val="24"/>
        </w:numPr>
        <w:rPr>
          <w:rFonts w:ascii="Arial" w:hAnsi="Arial" w:cs="Arial"/>
          <w:b/>
          <w:bCs/>
          <w:color w:val="auto"/>
          <w:sz w:val="24"/>
          <w:szCs w:val="24"/>
        </w:rPr>
      </w:pPr>
      <w:bookmarkStart w:id="190" w:name="_Toc184389951"/>
      <w:bookmarkStart w:id="191" w:name="_Toc1118764146"/>
      <w:bookmarkStart w:id="192" w:name="_Toc155476177"/>
      <w:bookmarkStart w:id="193" w:name="_Toc218928154"/>
      <w:r w:rsidRPr="36FF2051">
        <w:rPr>
          <w:rFonts w:ascii="Arial" w:hAnsi="Arial" w:cs="Arial"/>
          <w:b/>
          <w:bCs/>
          <w:color w:val="auto"/>
          <w:sz w:val="24"/>
          <w:szCs w:val="24"/>
        </w:rPr>
        <w:t>Ciclo de vida de los Sistemas de Información</w:t>
      </w:r>
      <w:bookmarkEnd w:id="190"/>
      <w:bookmarkEnd w:id="191"/>
      <w:bookmarkEnd w:id="192"/>
      <w:bookmarkEnd w:id="193"/>
    </w:p>
    <w:p w14:paraId="1303582E" w14:textId="77777777" w:rsidR="001B02D7" w:rsidRDefault="001B02D7" w:rsidP="001B02D7">
      <w:pPr>
        <w:pStyle w:val="Sinespaciado"/>
        <w:jc w:val="both"/>
        <w:rPr>
          <w:rFonts w:ascii="Arial" w:hAnsi="Arial" w:cs="Arial"/>
          <w:sz w:val="22"/>
          <w:szCs w:val="22"/>
        </w:rPr>
      </w:pPr>
    </w:p>
    <w:p w14:paraId="6CFB1B54" w14:textId="041ACBA6" w:rsidR="001B02D7" w:rsidRPr="001B02D7" w:rsidRDefault="001B02D7" w:rsidP="001B02D7">
      <w:pPr>
        <w:pStyle w:val="Sinespaciado"/>
        <w:jc w:val="both"/>
        <w:rPr>
          <w:rFonts w:ascii="Arial" w:hAnsi="Arial" w:cs="Arial"/>
          <w:sz w:val="22"/>
          <w:szCs w:val="22"/>
        </w:rPr>
      </w:pPr>
      <w:r w:rsidRPr="001B02D7">
        <w:rPr>
          <w:rFonts w:ascii="Arial" w:hAnsi="Arial" w:cs="Arial"/>
          <w:sz w:val="22"/>
          <w:szCs w:val="22"/>
        </w:rPr>
        <w:t xml:space="preserve">El ciclo de vida de cualquier sistema de información contempla las fases descritas a continuación: </w:t>
      </w:r>
    </w:p>
    <w:p w14:paraId="785465B7" w14:textId="77777777" w:rsidR="001B02D7" w:rsidRPr="001B02D7" w:rsidRDefault="001B02D7" w:rsidP="001B02D7">
      <w:pPr>
        <w:pStyle w:val="Sinespaciado"/>
        <w:jc w:val="both"/>
        <w:rPr>
          <w:rFonts w:ascii="Arial" w:hAnsi="Arial" w:cs="Arial"/>
          <w:sz w:val="22"/>
          <w:szCs w:val="22"/>
        </w:rPr>
      </w:pPr>
    </w:p>
    <w:p w14:paraId="58CF1597" w14:textId="77777777" w:rsidR="001B02D7" w:rsidRPr="001B02D7" w:rsidRDefault="001B02D7">
      <w:pPr>
        <w:pStyle w:val="Sinespaciado"/>
        <w:numPr>
          <w:ilvl w:val="0"/>
          <w:numId w:val="35"/>
        </w:numPr>
        <w:jc w:val="both"/>
        <w:rPr>
          <w:rFonts w:ascii="Arial" w:hAnsi="Arial" w:cs="Arial"/>
          <w:sz w:val="22"/>
          <w:szCs w:val="22"/>
        </w:rPr>
      </w:pPr>
      <w:r w:rsidRPr="001B02D7">
        <w:rPr>
          <w:rFonts w:ascii="Arial" w:hAnsi="Arial" w:cs="Arial"/>
          <w:sz w:val="22"/>
          <w:szCs w:val="22"/>
        </w:rPr>
        <w:t>Planeación y gestión de los Sistemas de Información</w:t>
      </w:r>
    </w:p>
    <w:p w14:paraId="1B7C224A" w14:textId="77777777" w:rsidR="001B02D7" w:rsidRPr="001B02D7" w:rsidRDefault="001B02D7">
      <w:pPr>
        <w:pStyle w:val="Sinespaciado"/>
        <w:numPr>
          <w:ilvl w:val="0"/>
          <w:numId w:val="35"/>
        </w:numPr>
        <w:jc w:val="both"/>
        <w:rPr>
          <w:rFonts w:ascii="Arial" w:hAnsi="Arial" w:cs="Arial"/>
          <w:sz w:val="22"/>
          <w:szCs w:val="22"/>
        </w:rPr>
      </w:pPr>
      <w:r w:rsidRPr="001B02D7">
        <w:rPr>
          <w:rFonts w:ascii="Arial" w:hAnsi="Arial" w:cs="Arial"/>
          <w:sz w:val="22"/>
          <w:szCs w:val="22"/>
        </w:rPr>
        <w:t>Análisis, Diseño, desarrollo, pruebas y despliegue</w:t>
      </w:r>
    </w:p>
    <w:p w14:paraId="043C41F6" w14:textId="77777777" w:rsidR="001B02D7" w:rsidRPr="001B02D7" w:rsidRDefault="001B02D7">
      <w:pPr>
        <w:pStyle w:val="Sinespaciado"/>
        <w:numPr>
          <w:ilvl w:val="0"/>
          <w:numId w:val="35"/>
        </w:numPr>
        <w:jc w:val="both"/>
        <w:rPr>
          <w:rFonts w:ascii="Arial" w:hAnsi="Arial" w:cs="Arial"/>
          <w:sz w:val="22"/>
          <w:szCs w:val="22"/>
        </w:rPr>
      </w:pPr>
      <w:r w:rsidRPr="001B02D7">
        <w:rPr>
          <w:rFonts w:ascii="Arial" w:hAnsi="Arial" w:cs="Arial"/>
          <w:sz w:val="22"/>
          <w:szCs w:val="22"/>
        </w:rPr>
        <w:t>Soporte y mantenimiento (Correctivo, adaptativos y evolutivos)</w:t>
      </w:r>
    </w:p>
    <w:p w14:paraId="16BB1C03" w14:textId="77777777" w:rsidR="001B02D7" w:rsidRPr="001B02D7" w:rsidRDefault="001B02D7">
      <w:pPr>
        <w:pStyle w:val="Sinespaciado"/>
        <w:numPr>
          <w:ilvl w:val="0"/>
          <w:numId w:val="35"/>
        </w:numPr>
        <w:jc w:val="both"/>
        <w:rPr>
          <w:rFonts w:ascii="Arial" w:hAnsi="Arial" w:cs="Arial"/>
          <w:sz w:val="22"/>
          <w:szCs w:val="22"/>
        </w:rPr>
      </w:pPr>
      <w:r w:rsidRPr="001B02D7">
        <w:rPr>
          <w:rFonts w:ascii="Arial" w:hAnsi="Arial" w:cs="Arial"/>
          <w:sz w:val="22"/>
          <w:szCs w:val="22"/>
        </w:rPr>
        <w:t xml:space="preserve">Gestión de la calidad </w:t>
      </w:r>
    </w:p>
    <w:p w14:paraId="232E67EC" w14:textId="77777777" w:rsidR="001B02D7" w:rsidRPr="001B02D7" w:rsidRDefault="001B02D7">
      <w:pPr>
        <w:pStyle w:val="Sinespaciado"/>
        <w:numPr>
          <w:ilvl w:val="0"/>
          <w:numId w:val="35"/>
        </w:numPr>
        <w:jc w:val="both"/>
        <w:rPr>
          <w:rFonts w:ascii="Arial" w:hAnsi="Arial" w:cs="Arial"/>
          <w:sz w:val="22"/>
          <w:szCs w:val="22"/>
        </w:rPr>
      </w:pPr>
      <w:r w:rsidRPr="001B02D7">
        <w:rPr>
          <w:rFonts w:ascii="Arial" w:hAnsi="Arial" w:cs="Arial"/>
          <w:sz w:val="22"/>
          <w:szCs w:val="22"/>
        </w:rPr>
        <w:t xml:space="preserve">Aseguramiento (Análisis de Código Estático y Dinámico) </w:t>
      </w:r>
    </w:p>
    <w:p w14:paraId="4655917D" w14:textId="77777777" w:rsidR="001B02D7" w:rsidRPr="001B02D7" w:rsidRDefault="001B02D7" w:rsidP="001B02D7">
      <w:pPr>
        <w:pStyle w:val="Sinespaciado"/>
        <w:jc w:val="both"/>
        <w:rPr>
          <w:rFonts w:ascii="Arial" w:hAnsi="Arial" w:cs="Arial"/>
          <w:sz w:val="22"/>
          <w:szCs w:val="22"/>
        </w:rPr>
      </w:pPr>
    </w:p>
    <w:p w14:paraId="5BBB508F" w14:textId="5C8A510F" w:rsidR="001B02D7" w:rsidRPr="001B02D7" w:rsidRDefault="001B02D7" w:rsidP="001B02D7">
      <w:pPr>
        <w:pStyle w:val="Sinespaciado"/>
        <w:jc w:val="both"/>
        <w:rPr>
          <w:rFonts w:ascii="Arial" w:hAnsi="Arial" w:cs="Arial"/>
          <w:sz w:val="22"/>
          <w:szCs w:val="22"/>
        </w:rPr>
      </w:pPr>
      <w:r w:rsidRPr="001B02D7">
        <w:rPr>
          <w:rFonts w:ascii="Arial" w:hAnsi="Arial" w:cs="Arial"/>
          <w:sz w:val="22"/>
          <w:szCs w:val="22"/>
        </w:rPr>
        <w:t xml:space="preserve">Por lo que se debe adelantar la caracterización de todos los sistemas de información utilizados en la </w:t>
      </w:r>
      <w:r w:rsidR="008D423C">
        <w:rPr>
          <w:rFonts w:ascii="Arial" w:hAnsi="Arial" w:cs="Arial"/>
          <w:sz w:val="22"/>
          <w:szCs w:val="22"/>
        </w:rPr>
        <w:t>Entidad</w:t>
      </w:r>
      <w:r w:rsidRPr="001B02D7">
        <w:rPr>
          <w:rFonts w:ascii="Arial" w:hAnsi="Arial" w:cs="Arial"/>
          <w:sz w:val="22"/>
          <w:szCs w:val="22"/>
        </w:rPr>
        <w:t xml:space="preserve"> y definir la Arquitectura de Sistemas de información que garantizará la interoperabilidad de los sistemas entre sí y con sistemas externos.</w:t>
      </w:r>
    </w:p>
    <w:p w14:paraId="796A653B" w14:textId="77777777" w:rsidR="001B02D7" w:rsidRDefault="001B02D7" w:rsidP="00351238"/>
    <w:p w14:paraId="1AD940FF" w14:textId="2DC9E58A" w:rsidR="002C3E2F" w:rsidRPr="002C3E2F" w:rsidRDefault="50759ECA">
      <w:pPr>
        <w:pStyle w:val="Ttulo3"/>
        <w:numPr>
          <w:ilvl w:val="2"/>
          <w:numId w:val="24"/>
        </w:numPr>
        <w:rPr>
          <w:rFonts w:ascii="Arial" w:hAnsi="Arial" w:cs="Arial"/>
          <w:b/>
          <w:bCs/>
          <w:color w:val="auto"/>
          <w:sz w:val="24"/>
          <w:szCs w:val="24"/>
        </w:rPr>
      </w:pPr>
      <w:bookmarkStart w:id="194" w:name="_Toc184389952"/>
      <w:bookmarkStart w:id="195" w:name="_Toc1124335529"/>
      <w:bookmarkStart w:id="196" w:name="_Toc1712384159"/>
      <w:bookmarkStart w:id="197" w:name="_Toc218928155"/>
      <w:r w:rsidRPr="36FF2051">
        <w:rPr>
          <w:rFonts w:ascii="Arial" w:hAnsi="Arial" w:cs="Arial"/>
          <w:b/>
          <w:bCs/>
          <w:color w:val="auto"/>
          <w:sz w:val="24"/>
          <w:szCs w:val="24"/>
        </w:rPr>
        <w:lastRenderedPageBreak/>
        <w:t>Soporte de los Sistemas de Información</w:t>
      </w:r>
      <w:bookmarkEnd w:id="194"/>
      <w:bookmarkEnd w:id="195"/>
      <w:bookmarkEnd w:id="196"/>
      <w:bookmarkEnd w:id="197"/>
    </w:p>
    <w:p w14:paraId="1B9F470A" w14:textId="77777777" w:rsidR="002C3E2F" w:rsidRDefault="002C3E2F" w:rsidP="002C3E2F">
      <w:pPr>
        <w:pStyle w:val="Textoindependiente"/>
        <w:ind w:left="398" w:right="1437"/>
        <w:jc w:val="both"/>
      </w:pPr>
    </w:p>
    <w:p w14:paraId="4874FA49" w14:textId="713BE619" w:rsidR="002C3E2F" w:rsidRDefault="2642F97D" w:rsidP="002C3E2F">
      <w:pPr>
        <w:pStyle w:val="Sinespaciado"/>
        <w:jc w:val="both"/>
        <w:rPr>
          <w:rFonts w:ascii="Arial" w:hAnsi="Arial" w:cs="Arial"/>
          <w:sz w:val="22"/>
          <w:szCs w:val="22"/>
        </w:rPr>
      </w:pPr>
      <w:r w:rsidRPr="00564633">
        <w:rPr>
          <w:rFonts w:ascii="Arial" w:hAnsi="Arial" w:cs="Arial"/>
          <w:sz w:val="22"/>
          <w:szCs w:val="22"/>
        </w:rPr>
        <w:t>Para garantizar el correcto soporte a los sistemas de información requiere</w:t>
      </w:r>
      <w:r w:rsidR="236CF925" w:rsidRPr="00564633">
        <w:rPr>
          <w:rFonts w:ascii="Arial" w:hAnsi="Arial" w:cs="Arial"/>
          <w:sz w:val="22"/>
          <w:szCs w:val="22"/>
        </w:rPr>
        <w:t>n</w:t>
      </w:r>
      <w:r w:rsidRPr="00564633">
        <w:rPr>
          <w:rFonts w:ascii="Arial" w:hAnsi="Arial" w:cs="Arial"/>
          <w:sz w:val="22"/>
          <w:szCs w:val="22"/>
        </w:rPr>
        <w:t xml:space="preserve"> contar con Servicios de mantenimiento de sistemas de información, con terceras partes y una estrategia de mantenimiento de los sistemas de información como lo indica la Guía del dominio de Sistemas de Información G.SIS.01 en el ámbito soporte de los sistemas de información Infraestructura de TI.</w:t>
      </w:r>
    </w:p>
    <w:p w14:paraId="76B7BD17" w14:textId="799A2CDF" w:rsidR="002C3E2F" w:rsidRDefault="50759ECA">
      <w:pPr>
        <w:pStyle w:val="Ttulo3"/>
        <w:numPr>
          <w:ilvl w:val="2"/>
          <w:numId w:val="24"/>
        </w:numPr>
        <w:rPr>
          <w:rFonts w:ascii="Arial" w:hAnsi="Arial" w:cs="Arial"/>
          <w:b/>
          <w:bCs/>
          <w:color w:val="auto"/>
          <w:sz w:val="24"/>
          <w:szCs w:val="24"/>
        </w:rPr>
      </w:pPr>
      <w:bookmarkStart w:id="198" w:name="_Toc183865182"/>
      <w:bookmarkStart w:id="199" w:name="_Toc184389953"/>
      <w:bookmarkStart w:id="200" w:name="_Toc233682472"/>
      <w:bookmarkStart w:id="201" w:name="_Toc1590360070"/>
      <w:bookmarkStart w:id="202" w:name="_Toc218928156"/>
      <w:r w:rsidRPr="36FF2051">
        <w:rPr>
          <w:rFonts w:ascii="Arial" w:hAnsi="Arial" w:cs="Arial"/>
          <w:b/>
          <w:bCs/>
          <w:color w:val="auto"/>
          <w:sz w:val="24"/>
          <w:szCs w:val="24"/>
        </w:rPr>
        <w:t>Infraestructura TI</w:t>
      </w:r>
      <w:bookmarkEnd w:id="198"/>
      <w:bookmarkEnd w:id="199"/>
      <w:bookmarkEnd w:id="200"/>
      <w:bookmarkEnd w:id="201"/>
      <w:bookmarkEnd w:id="202"/>
    </w:p>
    <w:p w14:paraId="600EFB67" w14:textId="77777777" w:rsidR="002C3E2F" w:rsidRPr="002C3E2F" w:rsidRDefault="002C3E2F" w:rsidP="002C3E2F"/>
    <w:p w14:paraId="2E8D6574" w14:textId="177D7D59" w:rsidR="3384EA0E" w:rsidRDefault="3A62DE18" w:rsidP="36FF2051">
      <w:pPr>
        <w:pStyle w:val="Sinespaciado"/>
        <w:spacing w:after="240"/>
        <w:jc w:val="both"/>
        <w:rPr>
          <w:rFonts w:ascii="Arial" w:eastAsia="Arial" w:hAnsi="Arial" w:cs="Arial"/>
          <w:sz w:val="22"/>
          <w:szCs w:val="22"/>
          <w:lang w:val="es-ES"/>
        </w:rPr>
      </w:pPr>
      <w:r w:rsidRPr="36FF2051">
        <w:rPr>
          <w:rFonts w:ascii="Arial" w:hAnsi="Arial" w:cs="Arial"/>
          <w:sz w:val="22"/>
          <w:szCs w:val="22"/>
          <w:lang w:val="es-ES"/>
        </w:rPr>
        <w:t xml:space="preserve">Servicios Tecnológicos es uno de los dominios del marco de referencia de arquitectura de TI que define estándares y lineamientos para la gestión de la infraestructura tecnológica que soporta los sistemas y los servicios de información, así como los servicios requeridos para su operación. Comprende la definición de la infraestructura tecnológica, la gestión de la capacidad de los servicios de </w:t>
      </w:r>
      <w:r w:rsidRPr="00E6353E">
        <w:rPr>
          <w:rFonts w:ascii="Arial" w:eastAsia="Arial" w:hAnsi="Arial" w:cs="Arial"/>
          <w:sz w:val="22"/>
          <w:szCs w:val="22"/>
          <w:lang w:val="es-ES"/>
        </w:rPr>
        <w:t>TI, la gestión de la operación y la gestión de los servicios de soporte.</w:t>
      </w:r>
      <w:r w:rsidR="6F00CE69" w:rsidRPr="00E6353E">
        <w:rPr>
          <w:rFonts w:ascii="Arial" w:eastAsia="Arial" w:hAnsi="Arial" w:cs="Arial"/>
          <w:sz w:val="22"/>
          <w:szCs w:val="22"/>
          <w:lang w:val="es-ES"/>
        </w:rPr>
        <w:t xml:space="preserve"> </w:t>
      </w:r>
      <w:r w:rsidR="6F00CE69" w:rsidRPr="36FF2051">
        <w:rPr>
          <w:rFonts w:ascii="Arial" w:eastAsia="Arial" w:hAnsi="Arial" w:cs="Arial"/>
          <w:sz w:val="22"/>
          <w:szCs w:val="22"/>
          <w:lang w:val="es-ES"/>
        </w:rPr>
        <w:t xml:space="preserve">La infraestructura tecnológica presenta una </w:t>
      </w:r>
      <w:r w:rsidR="6F00CE69" w:rsidRPr="36FF2051">
        <w:rPr>
          <w:rFonts w:ascii="Arial" w:eastAsia="Arial" w:hAnsi="Arial" w:cs="Arial"/>
          <w:b/>
          <w:bCs/>
          <w:sz w:val="22"/>
          <w:szCs w:val="22"/>
          <w:lang w:val="es-ES"/>
        </w:rPr>
        <w:t>arquitectura heterogénea</w:t>
      </w:r>
      <w:r w:rsidR="6F00CE69" w:rsidRPr="36FF2051">
        <w:rPr>
          <w:rFonts w:ascii="Arial" w:eastAsia="Arial" w:hAnsi="Arial" w:cs="Arial"/>
          <w:sz w:val="22"/>
          <w:szCs w:val="22"/>
          <w:lang w:val="es-ES"/>
        </w:rPr>
        <w:t xml:space="preserve">, compuesta por soluciones de </w:t>
      </w:r>
      <w:proofErr w:type="spellStart"/>
      <w:r w:rsidR="6F00CE69" w:rsidRPr="36FF2051">
        <w:rPr>
          <w:rFonts w:ascii="Arial" w:eastAsia="Arial" w:hAnsi="Arial" w:cs="Arial"/>
          <w:b/>
          <w:bCs/>
          <w:sz w:val="22"/>
          <w:szCs w:val="22"/>
          <w:lang w:val="es-ES"/>
        </w:rPr>
        <w:t>hiperconvergencia</w:t>
      </w:r>
      <w:proofErr w:type="spellEnd"/>
      <w:r w:rsidR="6F00CE69" w:rsidRPr="36FF2051">
        <w:rPr>
          <w:rFonts w:ascii="Arial" w:eastAsia="Arial" w:hAnsi="Arial" w:cs="Arial"/>
          <w:b/>
          <w:bCs/>
          <w:sz w:val="22"/>
          <w:szCs w:val="22"/>
          <w:lang w:val="es-ES"/>
        </w:rPr>
        <w:t xml:space="preserve"> Dell</w:t>
      </w:r>
      <w:r w:rsidR="6F00CE69" w:rsidRPr="36FF2051">
        <w:rPr>
          <w:rFonts w:ascii="Arial" w:eastAsia="Arial" w:hAnsi="Arial" w:cs="Arial"/>
          <w:sz w:val="22"/>
          <w:szCs w:val="22"/>
          <w:lang w:val="es-ES"/>
        </w:rPr>
        <w:t xml:space="preserve"> y </w:t>
      </w:r>
      <w:r w:rsidR="6F00CE69" w:rsidRPr="36FF2051">
        <w:rPr>
          <w:rFonts w:ascii="Arial" w:eastAsia="Arial" w:hAnsi="Arial" w:cs="Arial"/>
          <w:b/>
          <w:bCs/>
          <w:sz w:val="22"/>
          <w:szCs w:val="22"/>
          <w:lang w:val="es-ES"/>
        </w:rPr>
        <w:t>servidores HP</w:t>
      </w:r>
      <w:r w:rsidR="6F00CE69" w:rsidRPr="36FF2051">
        <w:rPr>
          <w:rFonts w:ascii="Arial" w:eastAsia="Arial" w:hAnsi="Arial" w:cs="Arial"/>
          <w:sz w:val="22"/>
          <w:szCs w:val="22"/>
          <w:lang w:val="es-ES"/>
        </w:rPr>
        <w:t xml:space="preserve">, algunos en formato </w:t>
      </w:r>
      <w:r w:rsidR="6F00CE69" w:rsidRPr="36FF2051">
        <w:rPr>
          <w:rFonts w:ascii="Arial" w:eastAsia="Arial" w:hAnsi="Arial" w:cs="Arial"/>
          <w:b/>
          <w:bCs/>
          <w:sz w:val="22"/>
          <w:szCs w:val="22"/>
          <w:lang w:val="es-ES"/>
        </w:rPr>
        <w:t>cuchillas</w:t>
      </w:r>
      <w:r w:rsidR="6F00CE69" w:rsidRPr="36FF2051">
        <w:rPr>
          <w:rFonts w:ascii="Arial" w:eastAsia="Arial" w:hAnsi="Arial" w:cs="Arial"/>
          <w:sz w:val="22"/>
          <w:szCs w:val="22"/>
          <w:lang w:val="es-ES"/>
        </w:rPr>
        <w:t>.</w:t>
      </w:r>
    </w:p>
    <w:p w14:paraId="68772FC6" w14:textId="1FD6EC18" w:rsidR="5E615955" w:rsidRDefault="5E615955">
      <w:pPr>
        <w:pStyle w:val="Prrafodelista"/>
        <w:numPr>
          <w:ilvl w:val="0"/>
          <w:numId w:val="19"/>
        </w:numPr>
        <w:spacing w:before="240" w:after="240"/>
        <w:jc w:val="both"/>
        <w:rPr>
          <w:rFonts w:ascii="Arial" w:eastAsia="Arial" w:hAnsi="Arial" w:cs="Arial"/>
          <w:lang w:val="es-CO"/>
        </w:rPr>
      </w:pPr>
      <w:r w:rsidRPr="63C4A47F">
        <w:rPr>
          <w:rFonts w:ascii="Arial" w:eastAsia="Arial" w:hAnsi="Arial" w:cs="Arial"/>
          <w:lang w:val="es-CO"/>
        </w:rPr>
        <w:t xml:space="preserve">La plataforma </w:t>
      </w:r>
      <w:r w:rsidRPr="63C4A47F">
        <w:rPr>
          <w:rFonts w:ascii="Arial" w:eastAsia="Arial" w:hAnsi="Arial" w:cs="Arial"/>
          <w:b/>
          <w:bCs/>
          <w:lang w:val="es-CO"/>
        </w:rPr>
        <w:t>Dell</w:t>
      </w:r>
      <w:r w:rsidRPr="63C4A47F">
        <w:rPr>
          <w:rFonts w:ascii="Arial" w:eastAsia="Arial" w:hAnsi="Arial" w:cs="Arial"/>
          <w:lang w:val="es-CO"/>
        </w:rPr>
        <w:t xml:space="preserve"> opera sobre </w:t>
      </w:r>
      <w:r w:rsidRPr="63C4A47F">
        <w:rPr>
          <w:rFonts w:ascii="Arial" w:eastAsia="Arial" w:hAnsi="Arial" w:cs="Arial"/>
          <w:b/>
          <w:bCs/>
          <w:lang w:val="es-CO"/>
        </w:rPr>
        <w:t xml:space="preserve">VMware </w:t>
      </w:r>
      <w:proofErr w:type="spellStart"/>
      <w:r w:rsidRPr="63C4A47F">
        <w:rPr>
          <w:rFonts w:ascii="Arial" w:eastAsia="Arial" w:hAnsi="Arial" w:cs="Arial"/>
          <w:b/>
          <w:bCs/>
          <w:lang w:val="es-CO"/>
        </w:rPr>
        <w:t>vSphere</w:t>
      </w:r>
      <w:proofErr w:type="spellEnd"/>
      <w:r w:rsidRPr="63C4A47F">
        <w:rPr>
          <w:rFonts w:ascii="Arial" w:eastAsia="Arial" w:hAnsi="Arial" w:cs="Arial"/>
          <w:b/>
          <w:bCs/>
          <w:lang w:val="es-CO"/>
        </w:rPr>
        <w:t xml:space="preserve"> 7</w:t>
      </w:r>
      <w:r w:rsidRPr="63C4A47F">
        <w:rPr>
          <w:rFonts w:ascii="Arial" w:eastAsia="Arial" w:hAnsi="Arial" w:cs="Arial"/>
          <w:lang w:val="es-CO"/>
        </w:rPr>
        <w:t xml:space="preserve">, donde se aloja aproximadamente el </w:t>
      </w:r>
      <w:r w:rsidRPr="63C4A47F">
        <w:rPr>
          <w:rFonts w:ascii="Arial" w:eastAsia="Arial" w:hAnsi="Arial" w:cs="Arial"/>
          <w:b/>
          <w:bCs/>
          <w:lang w:val="es-CO"/>
        </w:rPr>
        <w:t>70% de las máquinas virtuales productivas y misionales</w:t>
      </w:r>
      <w:r w:rsidRPr="63C4A47F">
        <w:rPr>
          <w:rFonts w:ascii="Arial" w:eastAsia="Arial" w:hAnsi="Arial" w:cs="Arial"/>
          <w:lang w:val="es-CO"/>
        </w:rPr>
        <w:t>.</w:t>
      </w:r>
    </w:p>
    <w:p w14:paraId="53DB20A6" w14:textId="56FD486D" w:rsidR="5E615955" w:rsidRDefault="5E615955">
      <w:pPr>
        <w:pStyle w:val="Prrafodelista"/>
        <w:numPr>
          <w:ilvl w:val="0"/>
          <w:numId w:val="19"/>
        </w:numPr>
        <w:spacing w:before="240" w:after="240"/>
        <w:jc w:val="both"/>
        <w:rPr>
          <w:rFonts w:ascii="Arial" w:eastAsia="Arial" w:hAnsi="Arial" w:cs="Arial"/>
          <w:lang w:val="es-CO"/>
        </w:rPr>
      </w:pPr>
      <w:r w:rsidRPr="63C4A47F">
        <w:rPr>
          <w:rFonts w:ascii="Arial" w:eastAsia="Arial" w:hAnsi="Arial" w:cs="Arial"/>
          <w:lang w:val="es-CO"/>
        </w:rPr>
        <w:t xml:space="preserve">El restante de los servicios críticos se ejecuta sobre </w:t>
      </w:r>
      <w:r w:rsidRPr="63C4A47F">
        <w:rPr>
          <w:rFonts w:ascii="Arial" w:eastAsia="Arial" w:hAnsi="Arial" w:cs="Arial"/>
          <w:b/>
          <w:bCs/>
          <w:lang w:val="es-CO"/>
        </w:rPr>
        <w:t>Oracle VM</w:t>
      </w:r>
      <w:r w:rsidRPr="63C4A47F">
        <w:rPr>
          <w:rFonts w:ascii="Arial" w:eastAsia="Arial" w:hAnsi="Arial" w:cs="Arial"/>
          <w:lang w:val="es-CO"/>
        </w:rPr>
        <w:t xml:space="preserve">, desplegado en servidores HP, incluyendo </w:t>
      </w:r>
      <w:r w:rsidRPr="63C4A47F">
        <w:rPr>
          <w:rFonts w:ascii="Arial" w:eastAsia="Arial" w:hAnsi="Arial" w:cs="Arial"/>
          <w:b/>
          <w:bCs/>
          <w:lang w:val="es-CO"/>
        </w:rPr>
        <w:t>bases de datos y aplicativos de alta criticidad</w:t>
      </w:r>
      <w:r w:rsidRPr="63C4A47F">
        <w:rPr>
          <w:rFonts w:ascii="Arial" w:eastAsia="Arial" w:hAnsi="Arial" w:cs="Arial"/>
          <w:lang w:val="es-CO"/>
        </w:rPr>
        <w:t>.</w:t>
      </w:r>
    </w:p>
    <w:p w14:paraId="2623F16D" w14:textId="59268C03" w:rsidR="5E615955" w:rsidRDefault="5E615955">
      <w:pPr>
        <w:pStyle w:val="Prrafodelista"/>
        <w:numPr>
          <w:ilvl w:val="0"/>
          <w:numId w:val="19"/>
        </w:numPr>
        <w:spacing w:before="240" w:after="240"/>
        <w:jc w:val="both"/>
        <w:rPr>
          <w:rFonts w:ascii="Arial" w:eastAsia="Arial" w:hAnsi="Arial" w:cs="Arial"/>
          <w:lang w:val="es-CO"/>
        </w:rPr>
      </w:pPr>
      <w:r w:rsidRPr="63C4A47F">
        <w:rPr>
          <w:rFonts w:ascii="Arial" w:eastAsia="Arial" w:hAnsi="Arial" w:cs="Arial"/>
          <w:lang w:val="es-CO"/>
        </w:rPr>
        <w:t xml:space="preserve">El entorno Oracle VM se encuentra distribuido en </w:t>
      </w:r>
      <w:r w:rsidRPr="63C4A47F">
        <w:rPr>
          <w:rFonts w:ascii="Arial" w:eastAsia="Arial" w:hAnsi="Arial" w:cs="Arial"/>
          <w:b/>
          <w:bCs/>
          <w:lang w:val="es-CO"/>
        </w:rPr>
        <w:t>dos nodos con versiones diferentes de Oracle</w:t>
      </w:r>
      <w:r w:rsidRPr="63C4A47F">
        <w:rPr>
          <w:rFonts w:ascii="Arial" w:eastAsia="Arial" w:hAnsi="Arial" w:cs="Arial"/>
          <w:lang w:val="es-CO"/>
        </w:rPr>
        <w:t>, aumentando la complejidad operativa.</w:t>
      </w:r>
    </w:p>
    <w:p w14:paraId="74E6F5E1" w14:textId="4F0E3076" w:rsidR="5E615955" w:rsidRDefault="6F00CE69" w:rsidP="63C4A47F">
      <w:pPr>
        <w:pStyle w:val="Ttulo4"/>
        <w:spacing w:before="319" w:after="319"/>
        <w:jc w:val="both"/>
        <w:rPr>
          <w:rFonts w:ascii="Arial" w:eastAsia="Arial" w:hAnsi="Arial" w:cs="Arial"/>
          <w:lang w:val="es-CO"/>
        </w:rPr>
      </w:pPr>
      <w:bookmarkStart w:id="203" w:name="_Toc614226591"/>
      <w:r w:rsidRPr="36FF2051">
        <w:rPr>
          <w:rFonts w:ascii="Arial" w:eastAsia="Arial" w:hAnsi="Arial" w:cs="Arial"/>
          <w:lang w:val="es-CO"/>
        </w:rPr>
        <w:t>Estado y riesgos de la infraestructura</w:t>
      </w:r>
      <w:bookmarkEnd w:id="203"/>
    </w:p>
    <w:p w14:paraId="51C78FA1" w14:textId="593A288E" w:rsidR="5E615955" w:rsidRDefault="5E615955">
      <w:pPr>
        <w:pStyle w:val="Prrafodelista"/>
        <w:numPr>
          <w:ilvl w:val="0"/>
          <w:numId w:val="18"/>
        </w:numPr>
        <w:spacing w:before="240" w:after="240"/>
        <w:jc w:val="both"/>
        <w:rPr>
          <w:rFonts w:ascii="Arial" w:eastAsia="Arial" w:hAnsi="Arial" w:cs="Arial"/>
          <w:lang w:val="es-CO"/>
        </w:rPr>
      </w:pPr>
      <w:r w:rsidRPr="63C4A47F">
        <w:rPr>
          <w:rFonts w:ascii="Arial" w:eastAsia="Arial" w:hAnsi="Arial" w:cs="Arial"/>
          <w:lang w:val="es-CO"/>
        </w:rPr>
        <w:t xml:space="preserve">Los servidores con </w:t>
      </w:r>
      <w:r w:rsidRPr="63C4A47F">
        <w:rPr>
          <w:rFonts w:ascii="Arial" w:eastAsia="Arial" w:hAnsi="Arial" w:cs="Arial"/>
          <w:b/>
          <w:bCs/>
          <w:lang w:val="es-CO"/>
        </w:rPr>
        <w:t>Oracle VM presentan una degradación severa de hardware</w:t>
      </w:r>
      <w:r w:rsidRPr="63C4A47F">
        <w:rPr>
          <w:rFonts w:ascii="Arial" w:eastAsia="Arial" w:hAnsi="Arial" w:cs="Arial"/>
          <w:lang w:val="es-CO"/>
        </w:rPr>
        <w:t>.</w:t>
      </w:r>
    </w:p>
    <w:p w14:paraId="6DC81E8E" w14:textId="37062B9E" w:rsidR="5E615955" w:rsidRDefault="5E615955">
      <w:pPr>
        <w:pStyle w:val="Prrafodelista"/>
        <w:numPr>
          <w:ilvl w:val="0"/>
          <w:numId w:val="18"/>
        </w:numPr>
        <w:spacing w:before="240" w:after="240"/>
        <w:jc w:val="both"/>
        <w:rPr>
          <w:rFonts w:ascii="Arial" w:eastAsia="Arial" w:hAnsi="Arial" w:cs="Arial"/>
          <w:lang w:val="es-CO"/>
        </w:rPr>
      </w:pPr>
      <w:r w:rsidRPr="63C4A47F">
        <w:rPr>
          <w:rFonts w:ascii="Arial" w:eastAsia="Arial" w:hAnsi="Arial" w:cs="Arial"/>
          <w:lang w:val="es-CO"/>
        </w:rPr>
        <w:t xml:space="preserve">Estos equipos se encuentran </w:t>
      </w:r>
      <w:r w:rsidRPr="63C4A47F">
        <w:rPr>
          <w:rFonts w:ascii="Arial" w:eastAsia="Arial" w:hAnsi="Arial" w:cs="Arial"/>
          <w:b/>
          <w:bCs/>
          <w:lang w:val="es-CO"/>
        </w:rPr>
        <w:t>fuera de soporte del fabricante</w:t>
      </w:r>
      <w:r w:rsidRPr="63C4A47F">
        <w:rPr>
          <w:rFonts w:ascii="Arial" w:eastAsia="Arial" w:hAnsi="Arial" w:cs="Arial"/>
          <w:lang w:val="es-CO"/>
        </w:rPr>
        <w:t xml:space="preserve">, con su </w:t>
      </w:r>
      <w:r w:rsidRPr="63C4A47F">
        <w:rPr>
          <w:rFonts w:ascii="Arial" w:eastAsia="Arial" w:hAnsi="Arial" w:cs="Arial"/>
          <w:b/>
          <w:bCs/>
          <w:lang w:val="es-CO"/>
        </w:rPr>
        <w:t>ciclo de vida finalizado (EOL)</w:t>
      </w:r>
      <w:r w:rsidRPr="63C4A47F">
        <w:rPr>
          <w:rFonts w:ascii="Arial" w:eastAsia="Arial" w:hAnsi="Arial" w:cs="Arial"/>
          <w:lang w:val="es-CO"/>
        </w:rPr>
        <w:t>.</w:t>
      </w:r>
    </w:p>
    <w:p w14:paraId="37E57CBB" w14:textId="36092DD4" w:rsidR="5E615955" w:rsidRDefault="5E615955">
      <w:pPr>
        <w:pStyle w:val="Prrafodelista"/>
        <w:numPr>
          <w:ilvl w:val="0"/>
          <w:numId w:val="18"/>
        </w:numPr>
        <w:spacing w:before="240" w:after="240"/>
        <w:jc w:val="both"/>
        <w:rPr>
          <w:rFonts w:ascii="Arial" w:eastAsia="Arial" w:hAnsi="Arial" w:cs="Arial"/>
          <w:lang w:val="es-CO"/>
        </w:rPr>
      </w:pPr>
      <w:r w:rsidRPr="63C4A47F">
        <w:rPr>
          <w:rFonts w:ascii="Arial" w:eastAsia="Arial" w:hAnsi="Arial" w:cs="Arial"/>
          <w:lang w:val="es-CO"/>
        </w:rPr>
        <w:t xml:space="preserve">El </w:t>
      </w:r>
      <w:r w:rsidRPr="63C4A47F">
        <w:rPr>
          <w:rFonts w:ascii="Arial" w:eastAsia="Arial" w:hAnsi="Arial" w:cs="Arial"/>
          <w:b/>
          <w:bCs/>
          <w:lang w:val="es-CO"/>
        </w:rPr>
        <w:t>almacenamiento asociado</w:t>
      </w:r>
      <w:r w:rsidRPr="63C4A47F">
        <w:rPr>
          <w:rFonts w:ascii="Arial" w:eastAsia="Arial" w:hAnsi="Arial" w:cs="Arial"/>
          <w:lang w:val="es-CO"/>
        </w:rPr>
        <w:t xml:space="preserve"> presenta </w:t>
      </w:r>
      <w:r w:rsidRPr="63C4A47F">
        <w:rPr>
          <w:rFonts w:ascii="Arial" w:eastAsia="Arial" w:hAnsi="Arial" w:cs="Arial"/>
          <w:b/>
          <w:bCs/>
          <w:lang w:val="es-CO"/>
        </w:rPr>
        <w:t>discos degradados</w:t>
      </w:r>
      <w:r w:rsidRPr="63C4A47F">
        <w:rPr>
          <w:rFonts w:ascii="Arial" w:eastAsia="Arial" w:hAnsi="Arial" w:cs="Arial"/>
          <w:lang w:val="es-CO"/>
        </w:rPr>
        <w:t>, alertas constantes y riesgo de pérdida de información.</w:t>
      </w:r>
    </w:p>
    <w:p w14:paraId="603F9833" w14:textId="41486C26" w:rsidR="5E615955" w:rsidRDefault="5E615955">
      <w:pPr>
        <w:pStyle w:val="Prrafodelista"/>
        <w:numPr>
          <w:ilvl w:val="0"/>
          <w:numId w:val="18"/>
        </w:numPr>
        <w:spacing w:before="240" w:after="240"/>
        <w:jc w:val="both"/>
        <w:rPr>
          <w:rFonts w:ascii="Arial" w:eastAsia="Arial" w:hAnsi="Arial" w:cs="Arial"/>
          <w:lang w:val="es-CO"/>
        </w:rPr>
      </w:pPr>
      <w:r w:rsidRPr="63C4A47F">
        <w:rPr>
          <w:rFonts w:ascii="Arial" w:eastAsia="Arial" w:hAnsi="Arial" w:cs="Arial"/>
          <w:lang w:val="es-CO"/>
        </w:rPr>
        <w:t xml:space="preserve">Las </w:t>
      </w:r>
      <w:r w:rsidRPr="63C4A47F">
        <w:rPr>
          <w:rFonts w:ascii="Arial" w:eastAsia="Arial" w:hAnsi="Arial" w:cs="Arial"/>
          <w:b/>
          <w:bCs/>
          <w:lang w:val="es-CO"/>
        </w:rPr>
        <w:t>cuchillas HP se encuentran alarmadas</w:t>
      </w:r>
      <w:r w:rsidRPr="63C4A47F">
        <w:rPr>
          <w:rFonts w:ascii="Arial" w:eastAsia="Arial" w:hAnsi="Arial" w:cs="Arial"/>
          <w:lang w:val="es-CO"/>
        </w:rPr>
        <w:t>, evidenciando fallas de componentes críticos.</w:t>
      </w:r>
    </w:p>
    <w:p w14:paraId="321390A6" w14:textId="07D9A4EC" w:rsidR="5E615955" w:rsidRDefault="5E615955" w:rsidP="63C4A47F">
      <w:pPr>
        <w:spacing w:before="240" w:after="240"/>
        <w:jc w:val="both"/>
        <w:rPr>
          <w:rFonts w:ascii="Arial" w:eastAsia="Arial" w:hAnsi="Arial" w:cs="Arial"/>
          <w:lang w:val="es-CO"/>
        </w:rPr>
      </w:pPr>
      <w:r w:rsidRPr="63C4A47F">
        <w:rPr>
          <w:rFonts w:ascii="Arial" w:eastAsia="Arial" w:hAnsi="Arial" w:cs="Arial"/>
          <w:b/>
          <w:bCs/>
          <w:lang w:val="es-CO"/>
        </w:rPr>
        <w:t>Impacto:</w:t>
      </w:r>
      <w:r>
        <w:br/>
      </w:r>
      <w:r w:rsidRPr="63C4A47F">
        <w:rPr>
          <w:rFonts w:ascii="Arial" w:eastAsia="Arial" w:hAnsi="Arial" w:cs="Arial"/>
          <w:lang w:val="es-CO"/>
        </w:rPr>
        <w:t xml:space="preserve"> Alto riesgo de indisponibilidad de servicios críticos, ausencia de soporte técnico, imposibilidad de reemplazo oportuno de hardware y aumento de fallas no controladas.</w:t>
      </w:r>
    </w:p>
    <w:p w14:paraId="16229BFC" w14:textId="52DDDFD2" w:rsidR="1EFA29FB" w:rsidRDefault="1EFA29FB" w:rsidP="00E6353E">
      <w:pPr>
        <w:spacing w:after="240"/>
        <w:jc w:val="both"/>
        <w:rPr>
          <w:rFonts w:ascii="Arial" w:eastAsia="Arial" w:hAnsi="Arial" w:cs="Arial"/>
          <w:lang w:val="es-CO"/>
        </w:rPr>
      </w:pPr>
      <w:r w:rsidRPr="63C4A47F">
        <w:rPr>
          <w:rFonts w:ascii="Arial" w:eastAsia="Arial" w:hAnsi="Arial" w:cs="Arial"/>
          <w:lang w:val="es-CO"/>
        </w:rPr>
        <w:t xml:space="preserve">La seguridad perimetral de la organización está soportada completamente por tecnologías </w:t>
      </w:r>
      <w:r w:rsidRPr="63C4A47F">
        <w:rPr>
          <w:rFonts w:ascii="Arial" w:eastAsia="Arial" w:hAnsi="Arial" w:cs="Arial"/>
          <w:b/>
          <w:bCs/>
          <w:lang w:val="es-CO"/>
        </w:rPr>
        <w:t>Fortinet</w:t>
      </w:r>
      <w:r w:rsidRPr="63C4A47F">
        <w:rPr>
          <w:rFonts w:ascii="Arial" w:eastAsia="Arial" w:hAnsi="Arial" w:cs="Arial"/>
          <w:lang w:val="es-CO"/>
        </w:rPr>
        <w:t>, desplegadas de manera centralizada y distribuida en todas las sedes.</w:t>
      </w:r>
    </w:p>
    <w:p w14:paraId="35572B58" w14:textId="76043582" w:rsidR="1EFA29FB" w:rsidRPr="00D352BD" w:rsidRDefault="1F8B9C05" w:rsidP="63C4A47F">
      <w:pPr>
        <w:pStyle w:val="Ttulo4"/>
        <w:spacing w:before="319" w:after="319"/>
        <w:jc w:val="both"/>
        <w:rPr>
          <w:rFonts w:ascii="Arial" w:eastAsia="Arial" w:hAnsi="Arial" w:cs="Arial"/>
          <w:color w:val="auto"/>
          <w:lang w:val="es-CO"/>
        </w:rPr>
      </w:pPr>
      <w:bookmarkStart w:id="204" w:name="_Toc1388025445"/>
      <w:r w:rsidRPr="00D352BD">
        <w:rPr>
          <w:rFonts w:ascii="Arial" w:eastAsia="Arial" w:hAnsi="Arial" w:cs="Arial"/>
          <w:color w:val="auto"/>
          <w:lang w:val="es-CO"/>
        </w:rPr>
        <w:lastRenderedPageBreak/>
        <w:t>Componentes principales</w:t>
      </w:r>
      <w:bookmarkEnd w:id="204"/>
    </w:p>
    <w:p w14:paraId="40B4A60F" w14:textId="05A1AD95" w:rsidR="1EFA29FB" w:rsidRDefault="1EFA29FB">
      <w:pPr>
        <w:pStyle w:val="Prrafodelista"/>
        <w:numPr>
          <w:ilvl w:val="0"/>
          <w:numId w:val="17"/>
        </w:numPr>
        <w:spacing w:before="240" w:after="240"/>
        <w:jc w:val="both"/>
        <w:rPr>
          <w:rFonts w:ascii="Arial" w:eastAsia="Arial" w:hAnsi="Arial" w:cs="Arial"/>
          <w:lang w:val="es-CO"/>
        </w:rPr>
      </w:pPr>
      <w:proofErr w:type="spellStart"/>
      <w:r w:rsidRPr="63C4A47F">
        <w:rPr>
          <w:rFonts w:ascii="Arial" w:eastAsia="Arial" w:hAnsi="Arial" w:cs="Arial"/>
          <w:b/>
          <w:bCs/>
          <w:lang w:val="es-CO"/>
        </w:rPr>
        <w:t>FortiGate</w:t>
      </w:r>
      <w:proofErr w:type="spellEnd"/>
      <w:r w:rsidRPr="63C4A47F">
        <w:rPr>
          <w:rFonts w:ascii="Arial" w:eastAsia="Arial" w:hAnsi="Arial" w:cs="Arial"/>
          <w:b/>
          <w:bCs/>
          <w:lang w:val="es-CO"/>
        </w:rPr>
        <w:t xml:space="preserve"> 600E en alta disponibilidad (HA):</w:t>
      </w:r>
      <w:r>
        <w:br/>
      </w:r>
      <w:r w:rsidRPr="63C4A47F">
        <w:rPr>
          <w:rFonts w:ascii="Arial" w:eastAsia="Arial" w:hAnsi="Arial" w:cs="Arial"/>
          <w:lang w:val="es-CO"/>
        </w:rPr>
        <w:t xml:space="preserve"> Equipos </w:t>
      </w:r>
      <w:proofErr w:type="spellStart"/>
      <w:r w:rsidRPr="63C4A47F">
        <w:rPr>
          <w:rFonts w:ascii="Arial" w:eastAsia="Arial" w:hAnsi="Arial" w:cs="Arial"/>
          <w:lang w:val="es-CO"/>
        </w:rPr>
        <w:t>core</w:t>
      </w:r>
      <w:proofErr w:type="spellEnd"/>
      <w:r w:rsidRPr="63C4A47F">
        <w:rPr>
          <w:rFonts w:ascii="Arial" w:eastAsia="Arial" w:hAnsi="Arial" w:cs="Arial"/>
          <w:lang w:val="es-CO"/>
        </w:rPr>
        <w:t xml:space="preserve"> de seguridad perimetral, encargados de la </w:t>
      </w:r>
      <w:r w:rsidRPr="63C4A47F">
        <w:rPr>
          <w:rFonts w:ascii="Arial" w:eastAsia="Arial" w:hAnsi="Arial" w:cs="Arial"/>
          <w:b/>
          <w:bCs/>
          <w:lang w:val="es-CO"/>
        </w:rPr>
        <w:t>salida a Internet de todas las sedes</w:t>
      </w:r>
      <w:r w:rsidRPr="63C4A47F">
        <w:rPr>
          <w:rFonts w:ascii="Arial" w:eastAsia="Arial" w:hAnsi="Arial" w:cs="Arial"/>
          <w:lang w:val="es-CO"/>
        </w:rPr>
        <w:t xml:space="preserve"> y del control centralizado del tráfico.</w:t>
      </w:r>
    </w:p>
    <w:p w14:paraId="06C5BC36" w14:textId="4D41051C" w:rsidR="1EFA29FB" w:rsidRDefault="1EFA29FB">
      <w:pPr>
        <w:pStyle w:val="Prrafodelista"/>
        <w:numPr>
          <w:ilvl w:val="0"/>
          <w:numId w:val="17"/>
        </w:numPr>
        <w:spacing w:before="240" w:after="240"/>
        <w:jc w:val="both"/>
        <w:rPr>
          <w:rFonts w:ascii="Arial" w:eastAsia="Arial" w:hAnsi="Arial" w:cs="Arial"/>
          <w:lang w:val="es-CO"/>
        </w:rPr>
      </w:pPr>
      <w:proofErr w:type="spellStart"/>
      <w:r w:rsidRPr="63C4A47F">
        <w:rPr>
          <w:rFonts w:ascii="Arial" w:eastAsia="Arial" w:hAnsi="Arial" w:cs="Arial"/>
          <w:b/>
          <w:bCs/>
          <w:lang w:val="es-CO"/>
        </w:rPr>
        <w:t>FortiGate</w:t>
      </w:r>
      <w:proofErr w:type="spellEnd"/>
      <w:r w:rsidRPr="63C4A47F">
        <w:rPr>
          <w:rFonts w:ascii="Arial" w:eastAsia="Arial" w:hAnsi="Arial" w:cs="Arial"/>
          <w:b/>
          <w:bCs/>
          <w:lang w:val="es-CO"/>
        </w:rPr>
        <w:t xml:space="preserve"> 40F (17 equipos):</w:t>
      </w:r>
      <w:r>
        <w:br/>
      </w:r>
      <w:r w:rsidRPr="63C4A47F">
        <w:rPr>
          <w:rFonts w:ascii="Arial" w:eastAsia="Arial" w:hAnsi="Arial" w:cs="Arial"/>
          <w:lang w:val="es-CO"/>
        </w:rPr>
        <w:t xml:space="preserve"> Instalados en sedes remotas, integradas mediante una </w:t>
      </w:r>
      <w:r w:rsidRPr="63C4A47F">
        <w:rPr>
          <w:rFonts w:ascii="Arial" w:eastAsia="Arial" w:hAnsi="Arial" w:cs="Arial"/>
          <w:b/>
          <w:bCs/>
          <w:lang w:val="es-CO"/>
        </w:rPr>
        <w:t>topología en estrella sobre MPLS</w:t>
      </w:r>
      <w:r w:rsidRPr="63C4A47F">
        <w:rPr>
          <w:rFonts w:ascii="Arial" w:eastAsia="Arial" w:hAnsi="Arial" w:cs="Arial"/>
          <w:lang w:val="es-CO"/>
        </w:rPr>
        <w:t xml:space="preserve"> hacia el </w:t>
      </w:r>
      <w:proofErr w:type="spellStart"/>
      <w:r w:rsidRPr="63C4A47F">
        <w:rPr>
          <w:rFonts w:ascii="Arial" w:eastAsia="Arial" w:hAnsi="Arial" w:cs="Arial"/>
          <w:lang w:val="es-CO"/>
        </w:rPr>
        <w:t>core</w:t>
      </w:r>
      <w:proofErr w:type="spellEnd"/>
      <w:r w:rsidRPr="63C4A47F">
        <w:rPr>
          <w:rFonts w:ascii="Arial" w:eastAsia="Arial" w:hAnsi="Arial" w:cs="Arial"/>
          <w:lang w:val="es-CO"/>
        </w:rPr>
        <w:t>.</w:t>
      </w:r>
    </w:p>
    <w:p w14:paraId="40CA3737" w14:textId="6515450C" w:rsidR="1EFA29FB" w:rsidRDefault="1EFA29FB">
      <w:pPr>
        <w:pStyle w:val="Prrafodelista"/>
        <w:numPr>
          <w:ilvl w:val="0"/>
          <w:numId w:val="17"/>
        </w:numPr>
        <w:spacing w:before="240" w:after="240"/>
        <w:jc w:val="both"/>
        <w:rPr>
          <w:rFonts w:ascii="Arial" w:eastAsia="Arial" w:hAnsi="Arial" w:cs="Arial"/>
          <w:lang w:val="es-CO"/>
        </w:rPr>
      </w:pPr>
      <w:proofErr w:type="spellStart"/>
      <w:r w:rsidRPr="63C4A47F">
        <w:rPr>
          <w:rFonts w:ascii="Arial" w:eastAsia="Arial" w:hAnsi="Arial" w:cs="Arial"/>
          <w:b/>
          <w:bCs/>
          <w:lang w:val="es-CO"/>
        </w:rPr>
        <w:t>FortiAP</w:t>
      </w:r>
      <w:proofErr w:type="spellEnd"/>
      <w:r w:rsidRPr="63C4A47F">
        <w:rPr>
          <w:rFonts w:ascii="Arial" w:eastAsia="Arial" w:hAnsi="Arial" w:cs="Arial"/>
          <w:b/>
          <w:bCs/>
          <w:lang w:val="es-CO"/>
        </w:rPr>
        <w:t xml:space="preserve"> 221E (17 equipos):</w:t>
      </w:r>
      <w:r>
        <w:br/>
      </w:r>
      <w:r w:rsidRPr="63C4A47F">
        <w:rPr>
          <w:rFonts w:ascii="Arial" w:eastAsia="Arial" w:hAnsi="Arial" w:cs="Arial"/>
          <w:lang w:val="es-CO"/>
        </w:rPr>
        <w:t xml:space="preserve"> Proveen conectividad inalámbrica segura en las sedes.</w:t>
      </w:r>
    </w:p>
    <w:p w14:paraId="7304947A" w14:textId="6BF0B7D1" w:rsidR="1EFA29FB" w:rsidRDefault="1EFA29FB">
      <w:pPr>
        <w:pStyle w:val="Prrafodelista"/>
        <w:numPr>
          <w:ilvl w:val="0"/>
          <w:numId w:val="17"/>
        </w:numPr>
        <w:spacing w:before="240" w:after="240"/>
        <w:jc w:val="both"/>
        <w:rPr>
          <w:rFonts w:ascii="Arial" w:eastAsia="Arial" w:hAnsi="Arial" w:cs="Arial"/>
          <w:lang w:val="es-CO"/>
        </w:rPr>
      </w:pPr>
      <w:proofErr w:type="spellStart"/>
      <w:r w:rsidRPr="63C4A47F">
        <w:rPr>
          <w:rFonts w:ascii="Arial" w:eastAsia="Arial" w:hAnsi="Arial" w:cs="Arial"/>
          <w:b/>
          <w:bCs/>
          <w:lang w:val="es-CO"/>
        </w:rPr>
        <w:t>FortiAnalyzer</w:t>
      </w:r>
      <w:proofErr w:type="spellEnd"/>
      <w:r w:rsidRPr="63C4A47F">
        <w:rPr>
          <w:rFonts w:ascii="Arial" w:eastAsia="Arial" w:hAnsi="Arial" w:cs="Arial"/>
          <w:b/>
          <w:bCs/>
          <w:lang w:val="es-CO"/>
        </w:rPr>
        <w:t xml:space="preserve"> 200E:</w:t>
      </w:r>
      <w:r>
        <w:br/>
      </w:r>
      <w:r w:rsidRPr="63C4A47F">
        <w:rPr>
          <w:rFonts w:ascii="Arial" w:eastAsia="Arial" w:hAnsi="Arial" w:cs="Arial"/>
          <w:lang w:val="es-CO"/>
        </w:rPr>
        <w:t xml:space="preserve"> Centraliza </w:t>
      </w:r>
      <w:r w:rsidRPr="63C4A47F">
        <w:rPr>
          <w:rFonts w:ascii="Arial" w:eastAsia="Arial" w:hAnsi="Arial" w:cs="Arial"/>
          <w:b/>
          <w:bCs/>
          <w:lang w:val="es-CO"/>
        </w:rPr>
        <w:t>logs, eventos y análisis de seguridad</w:t>
      </w:r>
      <w:r w:rsidRPr="63C4A47F">
        <w:rPr>
          <w:rFonts w:ascii="Arial" w:eastAsia="Arial" w:hAnsi="Arial" w:cs="Arial"/>
          <w:lang w:val="es-CO"/>
        </w:rPr>
        <w:t>, permitiendo trazabilidad y monitoreo.</w:t>
      </w:r>
    </w:p>
    <w:p w14:paraId="78A1F9E1" w14:textId="7DC3F2F6" w:rsidR="1EFA29FB" w:rsidRDefault="1EFA29FB">
      <w:pPr>
        <w:pStyle w:val="Prrafodelista"/>
        <w:numPr>
          <w:ilvl w:val="0"/>
          <w:numId w:val="17"/>
        </w:numPr>
        <w:spacing w:before="240" w:after="240"/>
        <w:jc w:val="both"/>
        <w:rPr>
          <w:rFonts w:ascii="Arial" w:eastAsia="Arial" w:hAnsi="Arial" w:cs="Arial"/>
          <w:lang w:val="es-CO"/>
        </w:rPr>
      </w:pPr>
      <w:proofErr w:type="spellStart"/>
      <w:r w:rsidRPr="63C4A47F">
        <w:rPr>
          <w:rFonts w:ascii="Arial" w:eastAsia="Arial" w:hAnsi="Arial" w:cs="Arial"/>
          <w:b/>
          <w:bCs/>
          <w:lang w:val="es-CO"/>
        </w:rPr>
        <w:t>FortiWeb</w:t>
      </w:r>
      <w:proofErr w:type="spellEnd"/>
      <w:r w:rsidRPr="63C4A47F">
        <w:rPr>
          <w:rFonts w:ascii="Arial" w:eastAsia="Arial" w:hAnsi="Arial" w:cs="Arial"/>
          <w:b/>
          <w:bCs/>
          <w:lang w:val="es-CO"/>
        </w:rPr>
        <w:t xml:space="preserve"> 600E:</w:t>
      </w:r>
      <w:r>
        <w:br/>
      </w:r>
      <w:r w:rsidRPr="63C4A47F">
        <w:rPr>
          <w:rFonts w:ascii="Arial" w:eastAsia="Arial" w:hAnsi="Arial" w:cs="Arial"/>
          <w:lang w:val="es-CO"/>
        </w:rPr>
        <w:t xml:space="preserve"> Implementado como </w:t>
      </w:r>
      <w:r w:rsidRPr="63C4A47F">
        <w:rPr>
          <w:rFonts w:ascii="Arial" w:eastAsia="Arial" w:hAnsi="Arial" w:cs="Arial"/>
          <w:b/>
          <w:bCs/>
          <w:lang w:val="es-CO"/>
        </w:rPr>
        <w:t>WAF</w:t>
      </w:r>
      <w:r w:rsidRPr="63C4A47F">
        <w:rPr>
          <w:rFonts w:ascii="Arial" w:eastAsia="Arial" w:hAnsi="Arial" w:cs="Arial"/>
          <w:lang w:val="es-CO"/>
        </w:rPr>
        <w:t xml:space="preserve">, encargado de </w:t>
      </w:r>
      <w:r w:rsidRPr="63C4A47F">
        <w:rPr>
          <w:rFonts w:ascii="Arial" w:eastAsia="Arial" w:hAnsi="Arial" w:cs="Arial"/>
          <w:b/>
          <w:bCs/>
          <w:lang w:val="es-CO"/>
        </w:rPr>
        <w:t>blindar los aplicativos</w:t>
      </w:r>
      <w:r w:rsidRPr="63C4A47F">
        <w:rPr>
          <w:rFonts w:ascii="Arial" w:eastAsia="Arial" w:hAnsi="Arial" w:cs="Arial"/>
          <w:lang w:val="es-CO"/>
        </w:rPr>
        <w:t xml:space="preserve"> frente a ataques a nivel de aplicación (OWASP, </w:t>
      </w:r>
      <w:proofErr w:type="spellStart"/>
      <w:r w:rsidRPr="63C4A47F">
        <w:rPr>
          <w:rFonts w:ascii="Arial" w:eastAsia="Arial" w:hAnsi="Arial" w:cs="Arial"/>
          <w:lang w:val="es-CO"/>
        </w:rPr>
        <w:t>bots</w:t>
      </w:r>
      <w:proofErr w:type="spellEnd"/>
      <w:r w:rsidRPr="63C4A47F">
        <w:rPr>
          <w:rFonts w:ascii="Arial" w:eastAsia="Arial" w:hAnsi="Arial" w:cs="Arial"/>
          <w:lang w:val="es-CO"/>
        </w:rPr>
        <w:t>, inyecciones, etc.).</w:t>
      </w:r>
    </w:p>
    <w:p w14:paraId="4388DE1A" w14:textId="3D7988A9" w:rsidR="1EFA29FB" w:rsidRPr="00D352BD" w:rsidRDefault="1F8B9C05" w:rsidP="63C4A47F">
      <w:pPr>
        <w:pStyle w:val="Ttulo4"/>
        <w:spacing w:before="319" w:after="319"/>
        <w:jc w:val="both"/>
        <w:rPr>
          <w:rFonts w:ascii="Arial" w:eastAsia="Arial" w:hAnsi="Arial" w:cs="Arial"/>
          <w:color w:val="auto"/>
          <w:lang w:val="es-CO"/>
        </w:rPr>
      </w:pPr>
      <w:bookmarkStart w:id="205" w:name="_Toc1767795113"/>
      <w:r w:rsidRPr="00D352BD">
        <w:rPr>
          <w:rFonts w:ascii="Arial" w:eastAsia="Arial" w:hAnsi="Arial" w:cs="Arial"/>
          <w:color w:val="auto"/>
          <w:lang w:val="es-CO"/>
        </w:rPr>
        <w:t>Arquitectura de seguridad</w:t>
      </w:r>
      <w:bookmarkEnd w:id="205"/>
    </w:p>
    <w:p w14:paraId="4C027231" w14:textId="3B7407F7" w:rsidR="1EFA29FB" w:rsidRDefault="1EFA29FB">
      <w:pPr>
        <w:pStyle w:val="Prrafodelista"/>
        <w:numPr>
          <w:ilvl w:val="0"/>
          <w:numId w:val="16"/>
        </w:numPr>
        <w:spacing w:before="240" w:after="240"/>
        <w:jc w:val="both"/>
        <w:rPr>
          <w:rFonts w:ascii="Arial" w:eastAsia="Arial" w:hAnsi="Arial" w:cs="Arial"/>
          <w:lang w:val="es-CO"/>
        </w:rPr>
      </w:pPr>
      <w:r w:rsidRPr="63C4A47F">
        <w:rPr>
          <w:rFonts w:ascii="Arial" w:eastAsia="Arial" w:hAnsi="Arial" w:cs="Arial"/>
          <w:lang w:val="es-CO"/>
        </w:rPr>
        <w:t xml:space="preserve">Todas las sedes se conectan al </w:t>
      </w:r>
      <w:proofErr w:type="spellStart"/>
      <w:r w:rsidRPr="63C4A47F">
        <w:rPr>
          <w:rFonts w:ascii="Arial" w:eastAsia="Arial" w:hAnsi="Arial" w:cs="Arial"/>
          <w:lang w:val="es-CO"/>
        </w:rPr>
        <w:t>core</w:t>
      </w:r>
      <w:proofErr w:type="spellEnd"/>
      <w:r w:rsidRPr="63C4A47F">
        <w:rPr>
          <w:rFonts w:ascii="Arial" w:eastAsia="Arial" w:hAnsi="Arial" w:cs="Arial"/>
          <w:lang w:val="es-CO"/>
        </w:rPr>
        <w:t xml:space="preserve"> mediante </w:t>
      </w:r>
      <w:r w:rsidRPr="63C4A47F">
        <w:rPr>
          <w:rFonts w:ascii="Arial" w:eastAsia="Arial" w:hAnsi="Arial" w:cs="Arial"/>
          <w:b/>
          <w:bCs/>
          <w:lang w:val="es-CO"/>
        </w:rPr>
        <w:t>MPLS en topología estrella</w:t>
      </w:r>
      <w:r w:rsidRPr="63C4A47F">
        <w:rPr>
          <w:rFonts w:ascii="Arial" w:eastAsia="Arial" w:hAnsi="Arial" w:cs="Arial"/>
          <w:lang w:val="es-CO"/>
        </w:rPr>
        <w:t>.</w:t>
      </w:r>
    </w:p>
    <w:p w14:paraId="3ACA21A2" w14:textId="4C64FEBE" w:rsidR="1EFA29FB" w:rsidRDefault="1EFA29FB">
      <w:pPr>
        <w:pStyle w:val="Prrafodelista"/>
        <w:numPr>
          <w:ilvl w:val="0"/>
          <w:numId w:val="16"/>
        </w:numPr>
        <w:spacing w:before="240" w:after="240"/>
        <w:jc w:val="both"/>
        <w:rPr>
          <w:rFonts w:ascii="Arial" w:eastAsia="Arial" w:hAnsi="Arial" w:cs="Arial"/>
          <w:lang w:val="es-CO"/>
        </w:rPr>
      </w:pPr>
      <w:r w:rsidRPr="63C4A47F">
        <w:rPr>
          <w:rFonts w:ascii="Arial" w:eastAsia="Arial" w:hAnsi="Arial" w:cs="Arial"/>
          <w:lang w:val="es-CO"/>
        </w:rPr>
        <w:t xml:space="preserve">La </w:t>
      </w:r>
      <w:r w:rsidRPr="63C4A47F">
        <w:rPr>
          <w:rFonts w:ascii="Arial" w:eastAsia="Arial" w:hAnsi="Arial" w:cs="Arial"/>
          <w:b/>
          <w:bCs/>
          <w:lang w:val="es-CO"/>
        </w:rPr>
        <w:t>navegación a Internet de todas las sedes</w:t>
      </w:r>
      <w:r w:rsidRPr="63C4A47F">
        <w:rPr>
          <w:rFonts w:ascii="Arial" w:eastAsia="Arial" w:hAnsi="Arial" w:cs="Arial"/>
          <w:lang w:val="es-CO"/>
        </w:rPr>
        <w:t xml:space="preserve"> se canaliza a través de los </w:t>
      </w:r>
      <w:proofErr w:type="spellStart"/>
      <w:r w:rsidRPr="63C4A47F">
        <w:rPr>
          <w:rFonts w:ascii="Arial" w:eastAsia="Arial" w:hAnsi="Arial" w:cs="Arial"/>
          <w:b/>
          <w:bCs/>
          <w:lang w:val="es-CO"/>
        </w:rPr>
        <w:t>FortiGate</w:t>
      </w:r>
      <w:proofErr w:type="spellEnd"/>
      <w:r w:rsidRPr="63C4A47F">
        <w:rPr>
          <w:rFonts w:ascii="Arial" w:eastAsia="Arial" w:hAnsi="Arial" w:cs="Arial"/>
          <w:b/>
          <w:bCs/>
          <w:lang w:val="es-CO"/>
        </w:rPr>
        <w:t xml:space="preserve"> 600E</w:t>
      </w:r>
      <w:r w:rsidRPr="63C4A47F">
        <w:rPr>
          <w:rFonts w:ascii="Arial" w:eastAsia="Arial" w:hAnsi="Arial" w:cs="Arial"/>
          <w:lang w:val="es-CO"/>
        </w:rPr>
        <w:t>, permitiendo control unificado, inspección y aplicación de políticas de seguridad.</w:t>
      </w:r>
    </w:p>
    <w:p w14:paraId="1D9C749F" w14:textId="082F9770" w:rsidR="1EFA29FB" w:rsidRDefault="1EFA29FB">
      <w:pPr>
        <w:pStyle w:val="Prrafodelista"/>
        <w:numPr>
          <w:ilvl w:val="0"/>
          <w:numId w:val="16"/>
        </w:numPr>
        <w:spacing w:before="240" w:after="240"/>
        <w:jc w:val="both"/>
        <w:rPr>
          <w:rFonts w:ascii="Arial" w:eastAsia="Arial" w:hAnsi="Arial" w:cs="Arial"/>
          <w:lang w:val="es-CO"/>
        </w:rPr>
      </w:pPr>
      <w:r w:rsidRPr="63C4A47F">
        <w:rPr>
          <w:rFonts w:ascii="Arial" w:eastAsia="Arial" w:hAnsi="Arial" w:cs="Arial"/>
          <w:lang w:val="es-CO"/>
        </w:rPr>
        <w:t xml:space="preserve">Los </w:t>
      </w:r>
      <w:r w:rsidRPr="63C4A47F">
        <w:rPr>
          <w:rFonts w:ascii="Arial" w:eastAsia="Arial" w:hAnsi="Arial" w:cs="Arial"/>
          <w:b/>
          <w:bCs/>
          <w:lang w:val="es-CO"/>
        </w:rPr>
        <w:t>aplicativos críticos</w:t>
      </w:r>
      <w:r w:rsidRPr="63C4A47F">
        <w:rPr>
          <w:rFonts w:ascii="Arial" w:eastAsia="Arial" w:hAnsi="Arial" w:cs="Arial"/>
          <w:lang w:val="es-CO"/>
        </w:rPr>
        <w:t xml:space="preserve"> se encuentran protegidos a través del </w:t>
      </w:r>
      <w:proofErr w:type="spellStart"/>
      <w:r w:rsidRPr="63C4A47F">
        <w:rPr>
          <w:rFonts w:ascii="Arial" w:eastAsia="Arial" w:hAnsi="Arial" w:cs="Arial"/>
          <w:b/>
          <w:bCs/>
          <w:lang w:val="es-CO"/>
        </w:rPr>
        <w:t>FortiWeb</w:t>
      </w:r>
      <w:proofErr w:type="spellEnd"/>
      <w:r w:rsidRPr="63C4A47F">
        <w:rPr>
          <w:rFonts w:ascii="Arial" w:eastAsia="Arial" w:hAnsi="Arial" w:cs="Arial"/>
          <w:lang w:val="es-CO"/>
        </w:rPr>
        <w:t>, reforzando la seguridad de capa 7.</w:t>
      </w:r>
    </w:p>
    <w:p w14:paraId="7E5AFBC1" w14:textId="6E3256DD" w:rsidR="1EFA29FB" w:rsidRPr="00D352BD" w:rsidRDefault="1F8B9C05" w:rsidP="63C4A47F">
      <w:pPr>
        <w:pStyle w:val="Ttulo4"/>
        <w:jc w:val="both"/>
        <w:rPr>
          <w:rFonts w:ascii="Arial" w:eastAsia="Arial" w:hAnsi="Arial" w:cs="Arial"/>
          <w:color w:val="auto"/>
          <w:lang w:val="es-CO"/>
        </w:rPr>
      </w:pPr>
      <w:bookmarkStart w:id="206" w:name="_Toc1919298041"/>
      <w:r w:rsidRPr="00D352BD">
        <w:rPr>
          <w:rFonts w:ascii="Arial" w:eastAsia="Arial" w:hAnsi="Arial" w:cs="Arial"/>
          <w:color w:val="auto"/>
          <w:lang w:val="es-CO"/>
        </w:rPr>
        <w:t>Estado general</w:t>
      </w:r>
      <w:bookmarkEnd w:id="206"/>
    </w:p>
    <w:p w14:paraId="6ADBDD73" w14:textId="1876ACF5" w:rsidR="1EFA29FB" w:rsidRDefault="1EFA29FB">
      <w:pPr>
        <w:pStyle w:val="Prrafodelista"/>
        <w:numPr>
          <w:ilvl w:val="0"/>
          <w:numId w:val="15"/>
        </w:numPr>
        <w:jc w:val="both"/>
        <w:rPr>
          <w:rFonts w:ascii="Arial" w:eastAsia="Arial" w:hAnsi="Arial" w:cs="Arial"/>
          <w:lang w:val="es-CO"/>
        </w:rPr>
      </w:pPr>
      <w:r w:rsidRPr="63C4A47F">
        <w:rPr>
          <w:rFonts w:ascii="Arial" w:eastAsia="Arial" w:hAnsi="Arial" w:cs="Arial"/>
          <w:lang w:val="es-CO"/>
        </w:rPr>
        <w:t xml:space="preserve">La arquitectura de seguridad se encuentra </w:t>
      </w:r>
      <w:r w:rsidRPr="63C4A47F">
        <w:rPr>
          <w:rFonts w:ascii="Arial" w:eastAsia="Arial" w:hAnsi="Arial" w:cs="Arial"/>
          <w:b/>
          <w:bCs/>
          <w:lang w:val="es-CO"/>
        </w:rPr>
        <w:t>correctamente estructurada y centralizada</w:t>
      </w:r>
      <w:r w:rsidRPr="63C4A47F">
        <w:rPr>
          <w:rFonts w:ascii="Arial" w:eastAsia="Arial" w:hAnsi="Arial" w:cs="Arial"/>
          <w:lang w:val="es-CO"/>
        </w:rPr>
        <w:t>.</w:t>
      </w:r>
    </w:p>
    <w:p w14:paraId="549E0826" w14:textId="2B9AB5A1" w:rsidR="1EFA29FB" w:rsidRDefault="1EFA29FB">
      <w:pPr>
        <w:pStyle w:val="Prrafodelista"/>
        <w:numPr>
          <w:ilvl w:val="0"/>
          <w:numId w:val="15"/>
        </w:numPr>
        <w:jc w:val="both"/>
        <w:rPr>
          <w:rFonts w:ascii="Arial" w:eastAsia="Arial" w:hAnsi="Arial" w:cs="Arial"/>
          <w:lang w:val="es-CO"/>
        </w:rPr>
      </w:pPr>
      <w:r w:rsidRPr="63C4A47F">
        <w:rPr>
          <w:rFonts w:ascii="Arial" w:eastAsia="Arial" w:hAnsi="Arial" w:cs="Arial"/>
          <w:lang w:val="es-CO"/>
        </w:rPr>
        <w:t xml:space="preserve">Existe </w:t>
      </w:r>
      <w:r w:rsidRPr="63C4A47F">
        <w:rPr>
          <w:rFonts w:ascii="Arial" w:eastAsia="Arial" w:hAnsi="Arial" w:cs="Arial"/>
          <w:b/>
          <w:bCs/>
          <w:lang w:val="es-CO"/>
        </w:rPr>
        <w:t>dependencia directa de la infraestructura subyacente</w:t>
      </w:r>
      <w:r w:rsidRPr="63C4A47F">
        <w:rPr>
          <w:rFonts w:ascii="Arial" w:eastAsia="Arial" w:hAnsi="Arial" w:cs="Arial"/>
          <w:lang w:val="es-CO"/>
        </w:rPr>
        <w:t>, por lo que la obsolescencia del hardware de servidores impacta indirectamente la postura de seguridad.</w:t>
      </w:r>
    </w:p>
    <w:p w14:paraId="1AC35049" w14:textId="188E6E19" w:rsidR="1EFA29FB" w:rsidRDefault="1EFA29FB">
      <w:pPr>
        <w:pStyle w:val="Prrafodelista"/>
        <w:numPr>
          <w:ilvl w:val="0"/>
          <w:numId w:val="15"/>
        </w:numPr>
        <w:jc w:val="both"/>
        <w:rPr>
          <w:rFonts w:ascii="Arial" w:eastAsia="Arial" w:hAnsi="Arial" w:cs="Arial"/>
          <w:lang w:val="es-CO"/>
        </w:rPr>
      </w:pPr>
      <w:r w:rsidRPr="63C4A47F">
        <w:rPr>
          <w:rFonts w:ascii="Arial" w:eastAsia="Arial" w:hAnsi="Arial" w:cs="Arial"/>
          <w:lang w:val="es-CO"/>
        </w:rPr>
        <w:t>Plataformas fuera de soporte limitan la aplicación de parches y controles de seguridad a nivel de sistemas.</w:t>
      </w:r>
    </w:p>
    <w:p w14:paraId="25B43BBE" w14:textId="3169F411" w:rsidR="63C4A47F" w:rsidRDefault="63C4A47F" w:rsidP="63C4A47F">
      <w:pPr>
        <w:pStyle w:val="Sinespaciado"/>
        <w:jc w:val="both"/>
        <w:rPr>
          <w:rFonts w:ascii="Arial" w:hAnsi="Arial" w:cs="Arial"/>
          <w:sz w:val="22"/>
          <w:szCs w:val="22"/>
        </w:rPr>
      </w:pPr>
    </w:p>
    <w:p w14:paraId="4FE0E62A" w14:textId="77777777" w:rsidR="002C3E2F" w:rsidRDefault="002C3E2F" w:rsidP="00351238"/>
    <w:p w14:paraId="14144C8C" w14:textId="16BED9DF" w:rsidR="00E309FD" w:rsidRPr="00E309FD" w:rsidRDefault="4DCCF9B0">
      <w:pPr>
        <w:pStyle w:val="Ttulo3"/>
        <w:numPr>
          <w:ilvl w:val="2"/>
          <w:numId w:val="24"/>
        </w:numPr>
        <w:rPr>
          <w:rFonts w:ascii="Arial" w:hAnsi="Arial" w:cs="Arial"/>
          <w:b/>
          <w:bCs/>
          <w:color w:val="auto"/>
          <w:sz w:val="24"/>
          <w:szCs w:val="24"/>
        </w:rPr>
      </w:pPr>
      <w:bookmarkStart w:id="207" w:name="_Toc184389954"/>
      <w:bookmarkStart w:id="208" w:name="_Toc119830706"/>
      <w:bookmarkStart w:id="209" w:name="_Toc661899628"/>
      <w:bookmarkStart w:id="210" w:name="_Toc218928157"/>
      <w:r w:rsidRPr="36FF2051">
        <w:rPr>
          <w:rFonts w:ascii="Arial" w:hAnsi="Arial" w:cs="Arial"/>
          <w:b/>
          <w:bCs/>
          <w:color w:val="auto"/>
          <w:sz w:val="24"/>
          <w:szCs w:val="24"/>
        </w:rPr>
        <w:t>Arquitectura de Infraestructura tecnológica</w:t>
      </w:r>
      <w:bookmarkEnd w:id="207"/>
      <w:bookmarkEnd w:id="208"/>
      <w:bookmarkEnd w:id="209"/>
      <w:bookmarkEnd w:id="210"/>
    </w:p>
    <w:p w14:paraId="69C94BC2" w14:textId="77777777" w:rsidR="00E309FD" w:rsidRDefault="00E309FD" w:rsidP="00E309FD">
      <w:pPr>
        <w:pStyle w:val="Textoindependiente"/>
        <w:ind w:left="398" w:right="1436"/>
        <w:jc w:val="both"/>
      </w:pPr>
    </w:p>
    <w:p w14:paraId="6A6C4B75" w14:textId="77777777" w:rsidR="00E309FD" w:rsidRPr="00E309FD" w:rsidRDefault="783F4716" w:rsidP="00E309FD">
      <w:pPr>
        <w:pStyle w:val="Sinespaciado"/>
        <w:jc w:val="both"/>
        <w:rPr>
          <w:rFonts w:ascii="Arial" w:hAnsi="Arial" w:cs="Arial"/>
          <w:sz w:val="22"/>
          <w:szCs w:val="22"/>
        </w:rPr>
      </w:pPr>
      <w:r w:rsidRPr="63C4A47F">
        <w:rPr>
          <w:rFonts w:ascii="Arial" w:hAnsi="Arial" w:cs="Arial"/>
          <w:sz w:val="22"/>
          <w:szCs w:val="22"/>
        </w:rPr>
        <w:t xml:space="preserve">Se aplicará el MAE.G.GEN.01 “Documento Maestro del Modelo de Arquitectura Empresarial”, con el fin de transformar, innovar, adoptar nuevas tecnologías para que la tecnología se vuelva un instrumento que genere valor a la Unidad Administrativa Cuerpo Oficial de Bomberos de Bogotá. Es se logra atendiendo las necesidades de las áreas misionales y buscando oportunidades en las nuevas tecnologías. </w:t>
      </w:r>
    </w:p>
    <w:p w14:paraId="0E2F8C76" w14:textId="7A6DC312" w:rsidR="63C4A47F" w:rsidRDefault="63C4A47F" w:rsidP="63C4A47F">
      <w:pPr>
        <w:pStyle w:val="Sinespaciado"/>
        <w:jc w:val="both"/>
        <w:rPr>
          <w:rFonts w:ascii="Arial" w:hAnsi="Arial" w:cs="Arial"/>
          <w:sz w:val="22"/>
          <w:szCs w:val="22"/>
        </w:rPr>
      </w:pPr>
    </w:p>
    <w:p w14:paraId="4DDFC3B7" w14:textId="71D148BE" w:rsidR="2B72C2FE" w:rsidRDefault="2B72C2FE" w:rsidP="63C4A47F">
      <w:pPr>
        <w:pStyle w:val="Sinespaciado"/>
        <w:jc w:val="both"/>
        <w:rPr>
          <w:rFonts w:ascii="Arial" w:hAnsi="Arial" w:cs="Arial"/>
          <w:sz w:val="22"/>
          <w:szCs w:val="22"/>
        </w:rPr>
      </w:pPr>
      <w:r w:rsidRPr="63C4A47F">
        <w:rPr>
          <w:rFonts w:ascii="Arial" w:hAnsi="Arial" w:cs="Arial"/>
          <w:sz w:val="22"/>
          <w:szCs w:val="22"/>
        </w:rPr>
        <w:lastRenderedPageBreak/>
        <w:t>VMWARE DELL es el entorno más estable, pero requiere vigilancia en CPU.</w:t>
      </w:r>
    </w:p>
    <w:p w14:paraId="1EACDEF4" w14:textId="7F973092" w:rsidR="2B72C2FE" w:rsidRDefault="2B72C2FE" w:rsidP="63C4A47F">
      <w:pPr>
        <w:pStyle w:val="Sinespaciado"/>
        <w:jc w:val="both"/>
        <w:rPr>
          <w:rFonts w:ascii="Arial" w:hAnsi="Arial" w:cs="Arial"/>
          <w:sz w:val="22"/>
          <w:szCs w:val="22"/>
          <w:lang w:val="es-ES"/>
        </w:rPr>
      </w:pPr>
      <w:r w:rsidRPr="63C4A47F">
        <w:rPr>
          <w:rFonts w:ascii="Arial" w:hAnsi="Arial" w:cs="Arial"/>
          <w:sz w:val="22"/>
          <w:szCs w:val="22"/>
        </w:rPr>
        <w:t>•</w:t>
      </w:r>
      <w:r w:rsidRPr="63C4A47F">
        <w:rPr>
          <w:rFonts w:ascii="Arial" w:hAnsi="Arial" w:cs="Arial"/>
          <w:sz w:val="22"/>
          <w:szCs w:val="22"/>
          <w:lang w:val="es-ES"/>
        </w:rPr>
        <w:t xml:space="preserve">ORACLE KVM DELL necesita intervención inmediata en RAM para evitar cuellos de botella, sin </w:t>
      </w:r>
      <w:r w:rsidR="73152526" w:rsidRPr="63C4A47F">
        <w:rPr>
          <w:rFonts w:ascii="Arial" w:hAnsi="Arial" w:cs="Arial"/>
          <w:sz w:val="22"/>
          <w:szCs w:val="22"/>
          <w:lang w:val="es-ES"/>
        </w:rPr>
        <w:t>embargo,</w:t>
      </w:r>
      <w:r w:rsidRPr="63C4A47F">
        <w:rPr>
          <w:rFonts w:ascii="Arial" w:hAnsi="Arial" w:cs="Arial"/>
          <w:sz w:val="22"/>
          <w:szCs w:val="22"/>
          <w:lang w:val="es-ES"/>
        </w:rPr>
        <w:t xml:space="preserve"> ya no se cuenta con vida útil.</w:t>
      </w:r>
    </w:p>
    <w:p w14:paraId="4397B93F" w14:textId="081C2582" w:rsidR="2B72C2FE" w:rsidRDefault="2B72C2FE" w:rsidP="63C4A47F">
      <w:pPr>
        <w:pStyle w:val="Sinespaciado"/>
        <w:jc w:val="both"/>
        <w:rPr>
          <w:rFonts w:ascii="Arial" w:hAnsi="Arial" w:cs="Arial"/>
          <w:sz w:val="22"/>
          <w:szCs w:val="22"/>
        </w:rPr>
      </w:pPr>
      <w:r w:rsidRPr="63C4A47F">
        <w:rPr>
          <w:rFonts w:ascii="Arial" w:hAnsi="Arial" w:cs="Arial"/>
          <w:sz w:val="22"/>
          <w:szCs w:val="22"/>
        </w:rPr>
        <w:t>•ORACLE representa una oportunidad de optimización: puede liberar recursos si se reestructura o consolida sin embargo ya no se cuenta con vida útil.</w:t>
      </w:r>
    </w:p>
    <w:p w14:paraId="413B8158" w14:textId="0053B7C9" w:rsidR="63C4A47F" w:rsidRDefault="63C4A47F" w:rsidP="63C4A47F">
      <w:pPr>
        <w:pStyle w:val="Sinespaciado"/>
        <w:jc w:val="both"/>
        <w:rPr>
          <w:rFonts w:ascii="Arial" w:hAnsi="Arial" w:cs="Arial"/>
          <w:sz w:val="22"/>
          <w:szCs w:val="22"/>
        </w:rPr>
      </w:pPr>
    </w:p>
    <w:p w14:paraId="1ADB2D76" w14:textId="3A9E293D" w:rsidR="2B72C2FE" w:rsidRDefault="2B72C2FE">
      <w:pPr>
        <w:pStyle w:val="Prrafodelista"/>
        <w:numPr>
          <w:ilvl w:val="0"/>
          <w:numId w:val="16"/>
        </w:numPr>
        <w:jc w:val="both"/>
        <w:rPr>
          <w:rFonts w:ascii="Arial" w:eastAsia="Arial" w:hAnsi="Arial" w:cs="Arial"/>
          <w:lang w:val="es-CO"/>
        </w:rPr>
      </w:pPr>
      <w:r w:rsidRPr="63C4A47F">
        <w:rPr>
          <w:rFonts w:ascii="Arial" w:eastAsia="Arial" w:hAnsi="Arial" w:cs="Arial"/>
          <w:lang w:val="es-CO"/>
        </w:rPr>
        <w:t xml:space="preserve">Alta concentración en VMware DELL ▪ 85% de las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están en un solo entorno. ▪ Ventaja: Simplifica la gestión, monitoreo y licenciamiento. ▪ Riesgo: o Punto único de falla: una interrupción en este hipervisor afectaría a la mayoría de los servicios. o Dependencia tecnológica: dificulta la adopción de estrategias </w:t>
      </w:r>
      <w:proofErr w:type="spellStart"/>
      <w:r w:rsidRPr="63C4A47F">
        <w:rPr>
          <w:rFonts w:ascii="Arial" w:eastAsia="Arial" w:hAnsi="Arial" w:cs="Arial"/>
          <w:lang w:val="es-CO"/>
        </w:rPr>
        <w:t>multi-nube</w:t>
      </w:r>
      <w:proofErr w:type="spellEnd"/>
      <w:r w:rsidRPr="63C4A47F">
        <w:rPr>
          <w:rFonts w:ascii="Arial" w:eastAsia="Arial" w:hAnsi="Arial" w:cs="Arial"/>
          <w:lang w:val="es-CO"/>
        </w:rPr>
        <w:t xml:space="preserve"> o híbridas.</w:t>
      </w:r>
    </w:p>
    <w:p w14:paraId="21895284" w14:textId="0B780F30" w:rsidR="2B72C2FE" w:rsidRDefault="2B72C2FE">
      <w:pPr>
        <w:pStyle w:val="Prrafodelista"/>
        <w:numPr>
          <w:ilvl w:val="0"/>
          <w:numId w:val="16"/>
        </w:numPr>
        <w:jc w:val="both"/>
        <w:rPr>
          <w:rFonts w:ascii="Arial" w:eastAsia="Arial" w:hAnsi="Arial" w:cs="Arial"/>
          <w:lang w:val="es-CO"/>
        </w:rPr>
      </w:pPr>
      <w:r w:rsidRPr="63C4A47F">
        <w:rPr>
          <w:rFonts w:ascii="Arial" w:eastAsia="Arial" w:hAnsi="Arial" w:cs="Arial"/>
          <w:lang w:val="es-CO"/>
        </w:rPr>
        <w:t xml:space="preserve">Bajo uso de plataformas alternativas • ORACLE KVM DELL y ORACLE juntos suman solo 13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(15%). • Riesgo: o Considerar consolidar o migrar cargas si no existe una razón técnica para mantenerlas separadas.</w:t>
      </w:r>
    </w:p>
    <w:p w14:paraId="6E235157" w14:textId="6D044E7B" w:rsidR="2B72C2FE" w:rsidRDefault="2B72C2FE">
      <w:pPr>
        <w:pStyle w:val="Prrafodelista"/>
        <w:numPr>
          <w:ilvl w:val="0"/>
          <w:numId w:val="16"/>
        </w:numPr>
        <w:jc w:val="both"/>
        <w:rPr>
          <w:rFonts w:ascii="Arial" w:eastAsia="Arial" w:hAnsi="Arial" w:cs="Arial"/>
          <w:lang w:val="es-CO"/>
        </w:rPr>
      </w:pPr>
      <w:r w:rsidRPr="63C4A47F">
        <w:rPr>
          <w:rFonts w:ascii="Arial" w:eastAsia="Arial" w:hAnsi="Arial" w:cs="Arial"/>
          <w:lang w:val="es-CO"/>
        </w:rPr>
        <w:t xml:space="preserve">Posible falta de equilibrio • La relación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/recursos (comparando con tu tabla anterior) muestra que: o VMWARE DELL: 75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con uso de CPU al 57.5% → alta densidad, uso eficiente. o ORACLE KVM </w:t>
      </w:r>
      <w:proofErr w:type="gramStart"/>
      <w:r w:rsidRPr="63C4A47F">
        <w:rPr>
          <w:rFonts w:ascii="Arial" w:eastAsia="Arial" w:hAnsi="Arial" w:cs="Arial"/>
          <w:lang w:val="es-CO"/>
        </w:rPr>
        <w:t>DELL :</w:t>
      </w:r>
      <w:proofErr w:type="gramEnd"/>
      <w:r w:rsidRPr="63C4A47F">
        <w:rPr>
          <w:rFonts w:ascii="Arial" w:eastAsia="Arial" w:hAnsi="Arial" w:cs="Arial"/>
          <w:lang w:val="es-CO"/>
        </w:rPr>
        <w:t xml:space="preserve"> solo 5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pero con RAM al 66.1% → posiblemente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con alto consumo de memoria. o </w:t>
      </w:r>
      <w:proofErr w:type="gramStart"/>
      <w:r w:rsidRPr="63C4A47F">
        <w:rPr>
          <w:rFonts w:ascii="Arial" w:eastAsia="Arial" w:hAnsi="Arial" w:cs="Arial"/>
          <w:lang w:val="es-CO"/>
        </w:rPr>
        <w:t>ORACLE :</w:t>
      </w:r>
      <w:proofErr w:type="gramEnd"/>
      <w:r w:rsidRPr="63C4A47F">
        <w:rPr>
          <w:rFonts w:ascii="Arial" w:eastAsia="Arial" w:hAnsi="Arial" w:cs="Arial"/>
          <w:lang w:val="es-CO"/>
        </w:rPr>
        <w:t xml:space="preserve"> 8 </w:t>
      </w:r>
      <w:proofErr w:type="spellStart"/>
      <w:r w:rsidRPr="63C4A47F">
        <w:rPr>
          <w:rFonts w:ascii="Arial" w:eastAsia="Arial" w:hAnsi="Arial" w:cs="Arial"/>
          <w:lang w:val="es-CO"/>
        </w:rPr>
        <w:t>VMs</w:t>
      </w:r>
      <w:proofErr w:type="spellEnd"/>
      <w:r w:rsidRPr="63C4A47F">
        <w:rPr>
          <w:rFonts w:ascii="Arial" w:eastAsia="Arial" w:hAnsi="Arial" w:cs="Arial"/>
          <w:lang w:val="es-CO"/>
        </w:rPr>
        <w:t xml:space="preserve"> con RAM al 12.6% → subutilización clara. La infraestructura actual es altamente dependiente de VMware DELL, lo que ofrece eficiencia operativa, pero con elevado riesgo de continuidad. Se recomienda un plan de diversificación controlada y optimización de entornos subutilizados para mejorar resiliencia y costo-efectividad.</w:t>
      </w:r>
    </w:p>
    <w:p w14:paraId="65BB8461" w14:textId="5575BB72" w:rsidR="63C4A47F" w:rsidRDefault="63C4A47F" w:rsidP="00E6353E">
      <w:pPr>
        <w:jc w:val="both"/>
        <w:rPr>
          <w:rFonts w:ascii="Arial" w:eastAsia="Arial" w:hAnsi="Arial" w:cs="Arial"/>
          <w:lang w:val="es-CO"/>
        </w:rPr>
      </w:pPr>
    </w:p>
    <w:p w14:paraId="0974DA06" w14:textId="5541E0F9" w:rsidR="61C66192" w:rsidRPr="00E6353E" w:rsidRDefault="48BD99C4" w:rsidP="00E6353E">
      <w:pPr>
        <w:pStyle w:val="Ttulo3"/>
        <w:rPr>
          <w:rFonts w:ascii="Arial" w:hAnsi="Arial" w:cs="Arial"/>
          <w:b/>
          <w:bCs/>
          <w:sz w:val="24"/>
          <w:szCs w:val="24"/>
          <w:lang w:val="es-CO"/>
        </w:rPr>
      </w:pPr>
      <w:bookmarkStart w:id="211" w:name="_Toc617713313"/>
      <w:bookmarkStart w:id="212" w:name="_Toc218928158"/>
      <w:r w:rsidRPr="00E6353E">
        <w:rPr>
          <w:rFonts w:asciiTheme="minorHAnsi" w:hAnsiTheme="minorHAnsi"/>
          <w:b/>
          <w:bCs/>
          <w:color w:val="auto"/>
          <w:sz w:val="24"/>
          <w:szCs w:val="24"/>
          <w:lang w:val="es-CO"/>
        </w:rPr>
        <w:t>Proyección de Infraestructura a Buenas Prácticas</w:t>
      </w:r>
      <w:bookmarkEnd w:id="211"/>
      <w:bookmarkEnd w:id="212"/>
    </w:p>
    <w:p w14:paraId="18AB33B8" w14:textId="6BD54E9D" w:rsidR="61C66192" w:rsidRPr="00D352BD" w:rsidRDefault="48BD99C4">
      <w:pPr>
        <w:pStyle w:val="Prrafodelista"/>
        <w:numPr>
          <w:ilvl w:val="0"/>
          <w:numId w:val="46"/>
        </w:numPr>
        <w:rPr>
          <w:lang w:val="es-CO"/>
        </w:rPr>
      </w:pPr>
      <w:bookmarkStart w:id="213" w:name="_Toc241858793"/>
      <w:r w:rsidRPr="00D352BD">
        <w:rPr>
          <w:lang w:val="es-CO"/>
        </w:rPr>
        <w:t xml:space="preserve">Objetivos </w:t>
      </w:r>
      <w:bookmarkEnd w:id="213"/>
    </w:p>
    <w:p w14:paraId="77539316" w14:textId="46BBFA3F" w:rsidR="61C66192" w:rsidRPr="00D352BD" w:rsidRDefault="48BD99C4">
      <w:pPr>
        <w:pStyle w:val="Prrafodelista"/>
        <w:numPr>
          <w:ilvl w:val="0"/>
          <w:numId w:val="48"/>
        </w:numPr>
        <w:jc w:val="both"/>
        <w:rPr>
          <w:rFonts w:ascii="Arial" w:eastAsia="Arial" w:hAnsi="Arial" w:cs="Arial"/>
          <w:lang w:val="es-CO"/>
        </w:rPr>
      </w:pPr>
      <w:r w:rsidRPr="00D352BD">
        <w:rPr>
          <w:rFonts w:ascii="Arial" w:eastAsia="Arial" w:hAnsi="Arial" w:cs="Arial"/>
          <w:lang w:val="es-CO"/>
        </w:rPr>
        <w:t>Eliminar infraestructura obsoleta y fuera de soporte.</w:t>
      </w:r>
    </w:p>
    <w:p w14:paraId="2BC3A8AA" w14:textId="34D42C41" w:rsidR="61C66192" w:rsidRPr="00D352BD" w:rsidRDefault="48BD99C4">
      <w:pPr>
        <w:pStyle w:val="Prrafodelista"/>
        <w:numPr>
          <w:ilvl w:val="0"/>
          <w:numId w:val="48"/>
        </w:numPr>
        <w:spacing w:before="240" w:after="240"/>
        <w:jc w:val="both"/>
        <w:rPr>
          <w:rFonts w:ascii="Arial" w:eastAsia="Arial" w:hAnsi="Arial" w:cs="Arial"/>
          <w:lang w:val="es-CO"/>
        </w:rPr>
      </w:pPr>
      <w:r w:rsidRPr="00D352BD">
        <w:rPr>
          <w:rFonts w:ascii="Arial" w:eastAsia="Arial" w:hAnsi="Arial" w:cs="Arial"/>
          <w:lang w:val="es-CO"/>
        </w:rPr>
        <w:t>Asegurar alta disponibilidad, escalabilidad y resiliencia.</w:t>
      </w:r>
    </w:p>
    <w:p w14:paraId="23DD7F09" w14:textId="155E1D88" w:rsidR="61C66192" w:rsidRPr="00D352BD" w:rsidRDefault="48BD99C4">
      <w:pPr>
        <w:pStyle w:val="Prrafodelista"/>
        <w:numPr>
          <w:ilvl w:val="0"/>
          <w:numId w:val="48"/>
        </w:numPr>
        <w:spacing w:before="240" w:after="240"/>
        <w:jc w:val="both"/>
        <w:rPr>
          <w:rFonts w:ascii="Arial" w:eastAsia="Arial" w:hAnsi="Arial" w:cs="Arial"/>
          <w:lang w:val="es-CO"/>
        </w:rPr>
      </w:pPr>
      <w:r w:rsidRPr="00D352BD">
        <w:rPr>
          <w:rFonts w:ascii="Arial" w:eastAsia="Arial" w:hAnsi="Arial" w:cs="Arial"/>
          <w:lang w:val="es-CO"/>
        </w:rPr>
        <w:t>Reducir el riesgo operativo y de seguridad.</w:t>
      </w:r>
    </w:p>
    <w:p w14:paraId="07A25620" w14:textId="402FBF33" w:rsidR="61C66192" w:rsidRPr="00D352BD" w:rsidRDefault="48BD99C4">
      <w:pPr>
        <w:pStyle w:val="Prrafodelista"/>
        <w:numPr>
          <w:ilvl w:val="0"/>
          <w:numId w:val="48"/>
        </w:numPr>
        <w:spacing w:before="240" w:after="240"/>
        <w:jc w:val="both"/>
        <w:rPr>
          <w:rFonts w:ascii="Arial" w:eastAsia="Arial" w:hAnsi="Arial" w:cs="Arial"/>
          <w:lang w:val="es-CO"/>
        </w:rPr>
      </w:pPr>
      <w:r w:rsidRPr="00D352BD">
        <w:rPr>
          <w:rFonts w:ascii="Arial" w:eastAsia="Arial" w:hAnsi="Arial" w:cs="Arial"/>
          <w:lang w:val="es-CO"/>
        </w:rPr>
        <w:t xml:space="preserve">Implementar un modelo híbrido o </w:t>
      </w:r>
      <w:proofErr w:type="spellStart"/>
      <w:r w:rsidRPr="00D352BD">
        <w:rPr>
          <w:rFonts w:ascii="Arial" w:eastAsia="Arial" w:hAnsi="Arial" w:cs="Arial"/>
          <w:lang w:val="es-CO"/>
        </w:rPr>
        <w:t>multicloud</w:t>
      </w:r>
      <w:proofErr w:type="spellEnd"/>
      <w:r w:rsidRPr="00D352BD">
        <w:rPr>
          <w:rFonts w:ascii="Arial" w:eastAsia="Arial" w:hAnsi="Arial" w:cs="Arial"/>
          <w:lang w:val="es-CO"/>
        </w:rPr>
        <w:t>.</w:t>
      </w:r>
    </w:p>
    <w:p w14:paraId="26B28255" w14:textId="4C42FC74" w:rsidR="61C66192" w:rsidRPr="00D352BD" w:rsidRDefault="48BD99C4">
      <w:pPr>
        <w:pStyle w:val="Prrafodelista"/>
        <w:numPr>
          <w:ilvl w:val="0"/>
          <w:numId w:val="48"/>
        </w:numPr>
        <w:spacing w:before="240" w:after="240"/>
        <w:jc w:val="both"/>
        <w:rPr>
          <w:rFonts w:ascii="Arial" w:eastAsia="Arial" w:hAnsi="Arial" w:cs="Arial"/>
          <w:lang w:val="es-CO"/>
        </w:rPr>
      </w:pPr>
      <w:r w:rsidRPr="00D352BD">
        <w:rPr>
          <w:rFonts w:ascii="Arial" w:eastAsia="Arial" w:hAnsi="Arial" w:cs="Arial"/>
          <w:lang w:val="es-CO"/>
        </w:rPr>
        <w:t>Integrar la continuidad del negocio mediante un DRP robusto con Acronis.</w:t>
      </w:r>
    </w:p>
    <w:p w14:paraId="789AD5F9" w14:textId="53F742A5" w:rsidR="61C66192" w:rsidRDefault="48BD99C4">
      <w:pPr>
        <w:pStyle w:val="Prrafodelista"/>
        <w:numPr>
          <w:ilvl w:val="0"/>
          <w:numId w:val="48"/>
        </w:numPr>
        <w:spacing w:before="240" w:after="240"/>
        <w:jc w:val="both"/>
        <w:rPr>
          <w:rFonts w:ascii="Arial" w:eastAsia="Arial" w:hAnsi="Arial" w:cs="Arial"/>
          <w:lang w:val="es-CO"/>
        </w:rPr>
      </w:pPr>
      <w:r w:rsidRPr="00D352BD">
        <w:rPr>
          <w:rFonts w:ascii="Arial" w:eastAsia="Arial" w:hAnsi="Arial" w:cs="Arial"/>
          <w:lang w:val="es-CO"/>
        </w:rPr>
        <w:t>Mantener compatibilidad con la arquitectura de seguridad perimetral Fortinet</w:t>
      </w:r>
      <w:r w:rsidRPr="36FF2051">
        <w:rPr>
          <w:rFonts w:ascii="Arial" w:eastAsia="Arial" w:hAnsi="Arial" w:cs="Arial"/>
          <w:lang w:val="es-CO"/>
        </w:rPr>
        <w:t>.</w:t>
      </w:r>
    </w:p>
    <w:p w14:paraId="07E051BF" w14:textId="0229CA17" w:rsidR="63C4A47F" w:rsidRDefault="63C4A47F" w:rsidP="00E6353E">
      <w:pPr>
        <w:jc w:val="both"/>
      </w:pPr>
    </w:p>
    <w:p w14:paraId="3CF96056" w14:textId="2780886D" w:rsidR="61C66192" w:rsidRPr="00D352BD" w:rsidRDefault="48BD99C4">
      <w:pPr>
        <w:pStyle w:val="Prrafodelista"/>
        <w:numPr>
          <w:ilvl w:val="0"/>
          <w:numId w:val="46"/>
        </w:numPr>
        <w:jc w:val="both"/>
        <w:rPr>
          <w:rFonts w:ascii="Arial" w:hAnsi="Arial" w:cs="Arial"/>
          <w:lang w:val="es-CO"/>
        </w:rPr>
      </w:pPr>
      <w:bookmarkStart w:id="214" w:name="_Toc1865493559"/>
      <w:r w:rsidRPr="00D352BD">
        <w:rPr>
          <w:rFonts w:ascii="Arial" w:hAnsi="Arial" w:cs="Arial"/>
          <w:lang w:val="es-CO"/>
        </w:rPr>
        <w:t xml:space="preserve">Renovación de Infraestructura </w:t>
      </w:r>
      <w:proofErr w:type="spellStart"/>
      <w:r w:rsidRPr="00D352BD">
        <w:rPr>
          <w:rFonts w:ascii="Arial" w:hAnsi="Arial" w:cs="Arial"/>
          <w:lang w:val="es-CO"/>
        </w:rPr>
        <w:t>On-Premise</w:t>
      </w:r>
      <w:bookmarkEnd w:id="214"/>
      <w:proofErr w:type="spellEnd"/>
    </w:p>
    <w:p w14:paraId="586692E3" w14:textId="1E89DAE5" w:rsidR="61C66192" w:rsidRPr="00D352BD" w:rsidRDefault="48BD99C4">
      <w:pPr>
        <w:pStyle w:val="Prrafodelista"/>
        <w:numPr>
          <w:ilvl w:val="0"/>
          <w:numId w:val="46"/>
        </w:numPr>
        <w:jc w:val="both"/>
        <w:rPr>
          <w:rFonts w:ascii="Arial" w:hAnsi="Arial" w:cs="Arial"/>
          <w:lang w:val="es-CO"/>
        </w:rPr>
      </w:pPr>
      <w:bookmarkStart w:id="215" w:name="_Toc51329538"/>
      <w:r w:rsidRPr="00D352BD">
        <w:rPr>
          <w:rFonts w:ascii="Arial" w:hAnsi="Arial" w:cs="Arial"/>
          <w:lang w:val="es-CO"/>
        </w:rPr>
        <w:t>Buenas prácticas recomendadas</w:t>
      </w:r>
      <w:bookmarkEnd w:id="215"/>
    </w:p>
    <w:p w14:paraId="3A933958" w14:textId="5E522BE0" w:rsidR="61C66192" w:rsidRPr="00D352BD" w:rsidRDefault="61C66192">
      <w:pPr>
        <w:pStyle w:val="Prrafodelista"/>
        <w:numPr>
          <w:ilvl w:val="0"/>
          <w:numId w:val="46"/>
        </w:numPr>
        <w:spacing w:before="240" w:after="240"/>
        <w:jc w:val="both"/>
        <w:rPr>
          <w:rFonts w:ascii="Arial" w:eastAsia="Arial" w:hAnsi="Arial" w:cs="Arial"/>
          <w:lang w:val="es-CO"/>
        </w:rPr>
      </w:pPr>
      <w:r w:rsidRPr="00D352BD">
        <w:rPr>
          <w:rFonts w:ascii="Arial" w:eastAsia="Arial" w:hAnsi="Arial" w:cs="Arial"/>
          <w:lang w:val="es-CO"/>
        </w:rPr>
        <w:t>Estandarización tecnológica: reducir la heterogeneidad (eliminar Oracle VM).</w:t>
      </w:r>
    </w:p>
    <w:p w14:paraId="0A579762" w14:textId="23591899" w:rsidR="61C66192" w:rsidRPr="00D352BD" w:rsidRDefault="61C66192" w:rsidP="00D352BD">
      <w:pPr>
        <w:pStyle w:val="Prrafodelista"/>
        <w:spacing w:before="240" w:after="240"/>
        <w:jc w:val="both"/>
        <w:rPr>
          <w:rFonts w:ascii="Arial" w:eastAsia="Arial" w:hAnsi="Arial" w:cs="Arial"/>
          <w:lang w:val="es-CO"/>
        </w:rPr>
      </w:pPr>
      <w:r w:rsidRPr="00D352BD">
        <w:rPr>
          <w:rFonts w:ascii="Arial" w:eastAsia="Arial" w:hAnsi="Arial" w:cs="Arial"/>
          <w:lang w:val="es-CO"/>
        </w:rPr>
        <w:t xml:space="preserve">Consolidación sobre hipervisores soportados (VMware </w:t>
      </w:r>
      <w:proofErr w:type="spellStart"/>
      <w:r w:rsidRPr="00D352BD">
        <w:rPr>
          <w:rFonts w:ascii="Arial" w:eastAsia="Arial" w:hAnsi="Arial" w:cs="Arial"/>
          <w:lang w:val="es-CO"/>
        </w:rPr>
        <w:t>vSphere</w:t>
      </w:r>
      <w:proofErr w:type="spellEnd"/>
      <w:r w:rsidRPr="00D352BD">
        <w:rPr>
          <w:rFonts w:ascii="Arial" w:eastAsia="Arial" w:hAnsi="Arial" w:cs="Arial"/>
          <w:lang w:val="es-CO"/>
        </w:rPr>
        <w:t xml:space="preserve"> 8 o </w:t>
      </w:r>
      <w:proofErr w:type="spellStart"/>
      <w:r w:rsidRPr="00D352BD">
        <w:rPr>
          <w:rFonts w:ascii="Arial" w:eastAsia="Arial" w:hAnsi="Arial" w:cs="Arial"/>
          <w:lang w:val="es-CO"/>
        </w:rPr>
        <w:t>Hyper</w:t>
      </w:r>
      <w:proofErr w:type="spellEnd"/>
      <w:r w:rsidRPr="00D352BD">
        <w:rPr>
          <w:rFonts w:ascii="Arial" w:eastAsia="Arial" w:hAnsi="Arial" w:cs="Arial"/>
          <w:lang w:val="es-CO"/>
        </w:rPr>
        <w:t>-V).</w:t>
      </w:r>
    </w:p>
    <w:p w14:paraId="079DEEFF" w14:textId="503D7525" w:rsidR="61C66192" w:rsidRDefault="61C66192" w:rsidP="00D352BD">
      <w:pPr>
        <w:pStyle w:val="Prrafodelista"/>
        <w:spacing w:before="240" w:after="240"/>
        <w:jc w:val="both"/>
        <w:rPr>
          <w:rFonts w:ascii="Arial" w:eastAsia="Arial" w:hAnsi="Arial" w:cs="Arial"/>
          <w:lang w:val="es-CO"/>
        </w:rPr>
      </w:pPr>
      <w:r w:rsidRPr="00D352BD">
        <w:rPr>
          <w:rFonts w:ascii="Arial" w:eastAsia="Arial" w:hAnsi="Arial" w:cs="Arial"/>
          <w:lang w:val="es-CO"/>
        </w:rPr>
        <w:t xml:space="preserve">Uso de infraestructura </w:t>
      </w:r>
      <w:proofErr w:type="spellStart"/>
      <w:r w:rsidRPr="00D352BD">
        <w:rPr>
          <w:rFonts w:ascii="Arial" w:eastAsia="Arial" w:hAnsi="Arial" w:cs="Arial"/>
          <w:lang w:val="es-CO"/>
        </w:rPr>
        <w:t>hiperconvergente</w:t>
      </w:r>
      <w:proofErr w:type="spellEnd"/>
      <w:r w:rsidRPr="00D352BD">
        <w:rPr>
          <w:rFonts w:ascii="Arial" w:eastAsia="Arial" w:hAnsi="Arial" w:cs="Arial"/>
          <w:lang w:val="es-CO"/>
        </w:rPr>
        <w:t xml:space="preserve"> (HCI) de nueva generación.</w:t>
      </w:r>
    </w:p>
    <w:p w14:paraId="79C5ED40" w14:textId="287138AC" w:rsidR="61C66192" w:rsidRPr="00D352BD" w:rsidRDefault="48BD99C4">
      <w:pPr>
        <w:pStyle w:val="Ttulo4"/>
        <w:numPr>
          <w:ilvl w:val="0"/>
          <w:numId w:val="47"/>
        </w:numPr>
        <w:spacing w:before="319" w:after="319"/>
        <w:jc w:val="both"/>
        <w:rPr>
          <w:rFonts w:ascii="Arial" w:eastAsia="Arial" w:hAnsi="Arial" w:cs="Arial"/>
          <w:i w:val="0"/>
          <w:iCs w:val="0"/>
          <w:color w:val="auto"/>
          <w:lang w:val="es-CO"/>
        </w:rPr>
      </w:pPr>
      <w:bookmarkStart w:id="216" w:name="_Toc5782686"/>
      <w:r w:rsidRPr="00D352BD">
        <w:rPr>
          <w:rFonts w:ascii="Arial" w:eastAsia="Arial" w:hAnsi="Arial" w:cs="Arial"/>
          <w:i w:val="0"/>
          <w:iCs w:val="0"/>
          <w:color w:val="auto"/>
          <w:lang w:val="es-CO"/>
        </w:rPr>
        <w:t>Recomendación de hardware</w:t>
      </w:r>
      <w:bookmarkEnd w:id="216"/>
    </w:p>
    <w:p w14:paraId="5D8A0473" w14:textId="000D0723" w:rsidR="61C66192" w:rsidRPr="00D352BD" w:rsidRDefault="61C66192">
      <w:pPr>
        <w:pStyle w:val="Prrafodelista"/>
        <w:numPr>
          <w:ilvl w:val="0"/>
          <w:numId w:val="49"/>
        </w:numPr>
        <w:spacing w:before="240" w:after="240"/>
        <w:jc w:val="both"/>
        <w:rPr>
          <w:rFonts w:ascii="Arial" w:eastAsia="Arial" w:hAnsi="Arial" w:cs="Arial"/>
          <w:lang w:val="es-CO"/>
        </w:rPr>
      </w:pPr>
      <w:r w:rsidRPr="00D352BD">
        <w:rPr>
          <w:rFonts w:ascii="Arial" w:eastAsia="Arial" w:hAnsi="Arial" w:cs="Arial"/>
          <w:lang w:val="es-CO"/>
        </w:rPr>
        <w:t>Servidores nuevos (mínimo 3 nodos) para alta disponibilidad:</w:t>
      </w:r>
    </w:p>
    <w:p w14:paraId="11CACC08" w14:textId="4D414257" w:rsidR="61C66192" w:rsidRPr="00D352BD" w:rsidRDefault="61C66192">
      <w:pPr>
        <w:pStyle w:val="Prrafodelista"/>
        <w:numPr>
          <w:ilvl w:val="0"/>
          <w:numId w:val="49"/>
        </w:numPr>
        <w:spacing w:before="240" w:after="240"/>
        <w:jc w:val="both"/>
        <w:rPr>
          <w:rFonts w:ascii="Arial" w:eastAsia="Arial" w:hAnsi="Arial" w:cs="Arial"/>
          <w:lang w:val="en-US"/>
        </w:rPr>
      </w:pPr>
      <w:r w:rsidRPr="00D352BD">
        <w:rPr>
          <w:rFonts w:ascii="Arial" w:eastAsia="Arial" w:hAnsi="Arial" w:cs="Arial"/>
          <w:lang w:val="en-US"/>
        </w:rPr>
        <w:t>Dell PowerEdge o HPE ProLiant Gen11</w:t>
      </w:r>
    </w:p>
    <w:p w14:paraId="7199ECA8" w14:textId="5C88A63F" w:rsidR="61C66192" w:rsidRPr="00D352BD" w:rsidRDefault="61C66192">
      <w:pPr>
        <w:pStyle w:val="Prrafodelista"/>
        <w:numPr>
          <w:ilvl w:val="0"/>
          <w:numId w:val="49"/>
        </w:numPr>
        <w:spacing w:before="240" w:after="240"/>
        <w:jc w:val="both"/>
        <w:rPr>
          <w:rFonts w:ascii="Arial" w:eastAsia="Arial" w:hAnsi="Arial" w:cs="Arial"/>
          <w:lang w:val="es-CO"/>
        </w:rPr>
      </w:pPr>
      <w:r w:rsidRPr="00D352BD">
        <w:rPr>
          <w:rFonts w:ascii="Arial" w:eastAsia="Arial" w:hAnsi="Arial" w:cs="Arial"/>
          <w:lang w:val="es-CO"/>
        </w:rPr>
        <w:t>CPU última generación</w:t>
      </w:r>
    </w:p>
    <w:p w14:paraId="018A8786" w14:textId="2E2C1AA4" w:rsidR="61C66192" w:rsidRPr="00D352BD" w:rsidRDefault="61C66192">
      <w:pPr>
        <w:pStyle w:val="Prrafodelista"/>
        <w:numPr>
          <w:ilvl w:val="0"/>
          <w:numId w:val="49"/>
        </w:numPr>
        <w:spacing w:before="240" w:after="240"/>
        <w:jc w:val="both"/>
        <w:rPr>
          <w:rFonts w:ascii="Arial" w:eastAsia="Arial" w:hAnsi="Arial" w:cs="Arial"/>
          <w:lang w:val="es-CO"/>
        </w:rPr>
      </w:pPr>
      <w:r w:rsidRPr="00D352BD">
        <w:rPr>
          <w:rFonts w:ascii="Arial" w:eastAsia="Arial" w:hAnsi="Arial" w:cs="Arial"/>
          <w:lang w:val="es-CO"/>
        </w:rPr>
        <w:lastRenderedPageBreak/>
        <w:t>RAM escalable</w:t>
      </w:r>
    </w:p>
    <w:p w14:paraId="7DC28F9D" w14:textId="54FD8BDC" w:rsidR="61C66192" w:rsidRPr="00D352BD" w:rsidRDefault="61C66192">
      <w:pPr>
        <w:pStyle w:val="Prrafodelista"/>
        <w:numPr>
          <w:ilvl w:val="0"/>
          <w:numId w:val="49"/>
        </w:numPr>
        <w:spacing w:before="240" w:after="240"/>
        <w:jc w:val="both"/>
        <w:rPr>
          <w:rFonts w:ascii="Arial" w:eastAsia="Arial" w:hAnsi="Arial" w:cs="Arial"/>
          <w:lang w:val="es-CO"/>
        </w:rPr>
      </w:pPr>
      <w:proofErr w:type="spellStart"/>
      <w:r w:rsidRPr="00D352BD">
        <w:rPr>
          <w:rFonts w:ascii="Arial" w:eastAsia="Arial" w:hAnsi="Arial" w:cs="Arial"/>
          <w:lang w:val="es-CO"/>
        </w:rPr>
        <w:t>NVMe</w:t>
      </w:r>
      <w:proofErr w:type="spellEnd"/>
      <w:r w:rsidRPr="00D352BD">
        <w:rPr>
          <w:rFonts w:ascii="Arial" w:eastAsia="Arial" w:hAnsi="Arial" w:cs="Arial"/>
          <w:lang w:val="es-CO"/>
        </w:rPr>
        <w:t xml:space="preserve"> / SSD Enterprise</w:t>
      </w:r>
    </w:p>
    <w:p w14:paraId="0D82AB5D" w14:textId="2445A428" w:rsidR="61C66192" w:rsidRPr="00D352BD" w:rsidRDefault="61C66192">
      <w:pPr>
        <w:pStyle w:val="Prrafodelista"/>
        <w:numPr>
          <w:ilvl w:val="0"/>
          <w:numId w:val="49"/>
        </w:numPr>
        <w:spacing w:before="240" w:after="240"/>
        <w:jc w:val="both"/>
        <w:rPr>
          <w:rFonts w:ascii="Arial" w:eastAsia="Arial" w:hAnsi="Arial" w:cs="Arial"/>
          <w:lang w:val="es-CO"/>
        </w:rPr>
      </w:pPr>
      <w:r w:rsidRPr="00D352BD">
        <w:rPr>
          <w:rFonts w:ascii="Arial" w:eastAsia="Arial" w:hAnsi="Arial" w:cs="Arial"/>
          <w:lang w:val="es-CO"/>
        </w:rPr>
        <w:t>Almacenamiento definido por software (</w:t>
      </w:r>
      <w:proofErr w:type="spellStart"/>
      <w:r w:rsidRPr="00D352BD">
        <w:rPr>
          <w:rFonts w:ascii="Arial" w:eastAsia="Arial" w:hAnsi="Arial" w:cs="Arial"/>
          <w:lang w:val="es-CO"/>
        </w:rPr>
        <w:t>vSAN</w:t>
      </w:r>
      <w:proofErr w:type="spellEnd"/>
      <w:r w:rsidRPr="00D352BD">
        <w:rPr>
          <w:rFonts w:ascii="Arial" w:eastAsia="Arial" w:hAnsi="Arial" w:cs="Arial"/>
          <w:lang w:val="es-CO"/>
        </w:rPr>
        <w:t xml:space="preserve">, Azure </w:t>
      </w:r>
      <w:proofErr w:type="spellStart"/>
      <w:r w:rsidRPr="00D352BD">
        <w:rPr>
          <w:rFonts w:ascii="Arial" w:eastAsia="Arial" w:hAnsi="Arial" w:cs="Arial"/>
          <w:lang w:val="es-CO"/>
        </w:rPr>
        <w:t>Stack</w:t>
      </w:r>
      <w:proofErr w:type="spellEnd"/>
      <w:r w:rsidRPr="00D352BD">
        <w:rPr>
          <w:rFonts w:ascii="Arial" w:eastAsia="Arial" w:hAnsi="Arial" w:cs="Arial"/>
          <w:lang w:val="es-CO"/>
        </w:rPr>
        <w:t xml:space="preserve"> HCI o similar).</w:t>
      </w:r>
    </w:p>
    <w:p w14:paraId="6755A1DF" w14:textId="36E60DFB" w:rsidR="61C66192" w:rsidRPr="00D352BD" w:rsidRDefault="61C66192">
      <w:pPr>
        <w:pStyle w:val="Prrafodelista"/>
        <w:numPr>
          <w:ilvl w:val="0"/>
          <w:numId w:val="49"/>
        </w:numPr>
        <w:spacing w:before="240" w:after="240"/>
        <w:jc w:val="both"/>
        <w:rPr>
          <w:rFonts w:ascii="Arial" w:eastAsia="Arial" w:hAnsi="Arial" w:cs="Arial"/>
          <w:lang w:val="es-CO"/>
        </w:rPr>
      </w:pPr>
      <w:r w:rsidRPr="00D352BD">
        <w:rPr>
          <w:rFonts w:ascii="Arial" w:eastAsia="Arial" w:hAnsi="Arial" w:cs="Arial"/>
          <w:lang w:val="es-CO"/>
        </w:rPr>
        <w:t>Contratos de soporte 5 años 24x7.</w:t>
      </w:r>
    </w:p>
    <w:p w14:paraId="5C926185" w14:textId="457A670B" w:rsidR="61C66192" w:rsidRDefault="61C66192" w:rsidP="00E6353E">
      <w:pPr>
        <w:spacing w:before="240" w:after="240"/>
        <w:jc w:val="both"/>
        <w:rPr>
          <w:rFonts w:ascii="Arial" w:eastAsia="Arial" w:hAnsi="Arial" w:cs="Arial"/>
          <w:lang w:val="es-CO"/>
        </w:rPr>
      </w:pPr>
      <w:r w:rsidRPr="63C4A47F">
        <w:rPr>
          <w:rFonts w:ascii="Arial" w:eastAsia="Arial" w:hAnsi="Arial" w:cs="Arial"/>
          <w:lang w:val="es-CO"/>
        </w:rPr>
        <w:t>Beneficio: Reduce puntos únicos de falla, mejora rendimiento y facilita integración con nube.</w:t>
      </w:r>
    </w:p>
    <w:p w14:paraId="4E29D363" w14:textId="4995BFB5" w:rsidR="61C66192" w:rsidRPr="00D352BD" w:rsidRDefault="48BD99C4" w:rsidP="00D352BD">
      <w:pPr>
        <w:rPr>
          <w:lang w:val="es-CO"/>
        </w:rPr>
      </w:pPr>
      <w:bookmarkStart w:id="217" w:name="_Toc1561305132"/>
      <w:r w:rsidRPr="00D352BD">
        <w:rPr>
          <w:lang w:val="es-CO"/>
        </w:rPr>
        <w:t>Estrategia de Nube: Microsoft Azure vs AWS</w:t>
      </w:r>
      <w:bookmarkEnd w:id="217"/>
    </w:p>
    <w:p w14:paraId="5D35A1EC" w14:textId="77777777" w:rsidR="00D352BD" w:rsidRDefault="00D352BD" w:rsidP="00D352BD">
      <w:pPr>
        <w:rPr>
          <w:lang w:val="es-CO"/>
        </w:rPr>
      </w:pPr>
      <w:bookmarkStart w:id="218" w:name="_Toc1207057238"/>
    </w:p>
    <w:p w14:paraId="0112CA24" w14:textId="307A41A8" w:rsidR="61C66192" w:rsidRDefault="48BD99C4" w:rsidP="00D352BD">
      <w:pPr>
        <w:rPr>
          <w:b/>
          <w:bCs/>
          <w:lang w:val="es-CO"/>
        </w:rPr>
      </w:pPr>
      <w:r w:rsidRPr="36FF2051">
        <w:rPr>
          <w:lang w:val="es-CO"/>
        </w:rPr>
        <w:t xml:space="preserve">Enfoque recomendado: </w:t>
      </w:r>
      <w:r w:rsidRPr="36FF2051">
        <w:rPr>
          <w:b/>
          <w:bCs/>
          <w:lang w:val="es-CO"/>
        </w:rPr>
        <w:t>Nube Híbrida</w:t>
      </w:r>
      <w:bookmarkEnd w:id="218"/>
    </w:p>
    <w:p w14:paraId="3063F60D" w14:textId="01F93B61" w:rsidR="61C66192" w:rsidRDefault="61C66192" w:rsidP="00E6353E">
      <w:pPr>
        <w:spacing w:before="240" w:after="240"/>
        <w:jc w:val="both"/>
        <w:rPr>
          <w:rFonts w:ascii="Arial" w:eastAsia="Arial" w:hAnsi="Arial" w:cs="Arial"/>
          <w:lang w:val="es-CO"/>
        </w:rPr>
      </w:pPr>
      <w:r w:rsidRPr="63C4A47F">
        <w:rPr>
          <w:rFonts w:ascii="Arial" w:eastAsia="Arial" w:hAnsi="Arial" w:cs="Arial"/>
          <w:lang w:val="es-CO"/>
        </w:rPr>
        <w:t>No migrar todo de forma inmediata, sino:</w:t>
      </w:r>
    </w:p>
    <w:p w14:paraId="51797E07" w14:textId="2E1CD8A8" w:rsidR="61C66192" w:rsidRDefault="61C66192" w:rsidP="00E6353E">
      <w:pPr>
        <w:pStyle w:val="Prrafodelista"/>
        <w:spacing w:before="240" w:after="240"/>
        <w:jc w:val="both"/>
        <w:rPr>
          <w:rFonts w:ascii="Arial" w:eastAsia="Arial" w:hAnsi="Arial" w:cs="Arial"/>
          <w:b/>
          <w:bCs/>
          <w:lang w:val="es-CO"/>
        </w:rPr>
      </w:pPr>
      <w:r w:rsidRPr="63C4A47F">
        <w:rPr>
          <w:rFonts w:ascii="Arial" w:eastAsia="Arial" w:hAnsi="Arial" w:cs="Arial"/>
          <w:b/>
          <w:bCs/>
          <w:lang w:val="es-CO"/>
        </w:rPr>
        <w:t>Migrar cargas críticas seleccionadas</w:t>
      </w:r>
    </w:p>
    <w:p w14:paraId="56EDF4DA" w14:textId="29FCF160" w:rsidR="61C66192" w:rsidRDefault="61C66192" w:rsidP="00E6353E">
      <w:pPr>
        <w:pStyle w:val="Prrafodelista"/>
        <w:spacing w:before="240" w:after="240"/>
        <w:jc w:val="both"/>
        <w:rPr>
          <w:rFonts w:ascii="Arial" w:eastAsia="Arial" w:hAnsi="Arial" w:cs="Arial"/>
          <w:b/>
          <w:bCs/>
          <w:lang w:val="es-CO"/>
        </w:rPr>
      </w:pPr>
      <w:r w:rsidRPr="63C4A47F">
        <w:rPr>
          <w:rFonts w:ascii="Arial" w:eastAsia="Arial" w:hAnsi="Arial" w:cs="Arial"/>
          <w:b/>
          <w:bCs/>
          <w:lang w:val="es-CO"/>
        </w:rPr>
        <w:t>Replicar servicios para DR</w:t>
      </w:r>
    </w:p>
    <w:p w14:paraId="198739A1" w14:textId="6E74E87A"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 xml:space="preserve">Mantener ciertos servicios </w:t>
      </w:r>
      <w:proofErr w:type="spellStart"/>
      <w:r w:rsidRPr="63C4A47F">
        <w:rPr>
          <w:rFonts w:ascii="Arial" w:eastAsia="Arial" w:hAnsi="Arial" w:cs="Arial"/>
          <w:lang w:val="es-CO"/>
        </w:rPr>
        <w:t>on-premise</w:t>
      </w:r>
      <w:proofErr w:type="spellEnd"/>
      <w:r w:rsidRPr="63C4A47F">
        <w:rPr>
          <w:rFonts w:ascii="Arial" w:eastAsia="Arial" w:hAnsi="Arial" w:cs="Arial"/>
          <w:lang w:val="es-CO"/>
        </w:rPr>
        <w:t xml:space="preserve"> por latencia, costos o regulación</w:t>
      </w:r>
    </w:p>
    <w:p w14:paraId="49280980" w14:textId="77777777" w:rsidR="00423DC5" w:rsidRDefault="00423DC5" w:rsidP="00E6353E">
      <w:pPr>
        <w:pStyle w:val="Prrafodelista"/>
        <w:spacing w:before="240" w:after="240"/>
        <w:jc w:val="both"/>
        <w:rPr>
          <w:rFonts w:ascii="Arial" w:eastAsia="Arial" w:hAnsi="Arial" w:cs="Arial"/>
          <w:lang w:val="es-CO"/>
        </w:rPr>
      </w:pPr>
    </w:p>
    <w:p w14:paraId="0E8C3582" w14:textId="13AE4D0F" w:rsidR="61C66192" w:rsidRPr="00423DC5" w:rsidRDefault="48BD99C4">
      <w:pPr>
        <w:pStyle w:val="Prrafodelista"/>
        <w:numPr>
          <w:ilvl w:val="0"/>
          <w:numId w:val="47"/>
        </w:numPr>
        <w:rPr>
          <w:lang w:val="es-CO"/>
        </w:rPr>
      </w:pPr>
      <w:bookmarkStart w:id="219" w:name="_Toc1593874410"/>
      <w:r w:rsidRPr="00423DC5">
        <w:rPr>
          <w:lang w:val="es-CO"/>
        </w:rPr>
        <w:t>Microsoft Azure (recomendado si hay entorno Microsoft)</w:t>
      </w:r>
      <w:bookmarkEnd w:id="219"/>
    </w:p>
    <w:p w14:paraId="78370FD9" w14:textId="4BECBA06" w:rsidR="61C66192" w:rsidRDefault="61C66192" w:rsidP="00E6353E">
      <w:pPr>
        <w:spacing w:before="240" w:after="240"/>
        <w:jc w:val="both"/>
        <w:rPr>
          <w:rFonts w:ascii="Arial" w:eastAsia="Arial" w:hAnsi="Arial" w:cs="Arial"/>
          <w:b/>
          <w:bCs/>
          <w:lang w:val="es-CO"/>
        </w:rPr>
      </w:pPr>
      <w:r w:rsidRPr="63C4A47F">
        <w:rPr>
          <w:rFonts w:ascii="Arial" w:eastAsia="Arial" w:hAnsi="Arial" w:cs="Arial"/>
          <w:b/>
          <w:bCs/>
          <w:lang w:val="es-CO"/>
        </w:rPr>
        <w:t>Casos de uso ideales:</w:t>
      </w:r>
    </w:p>
    <w:p w14:paraId="3EA50C42" w14:textId="264C4101"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DRP y contingencia</w:t>
      </w:r>
    </w:p>
    <w:p w14:paraId="16A5DF1F" w14:textId="4E979F6F"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 xml:space="preserve">Extensión del </w:t>
      </w:r>
      <w:proofErr w:type="spellStart"/>
      <w:r w:rsidRPr="63C4A47F">
        <w:rPr>
          <w:rFonts w:ascii="Arial" w:eastAsia="Arial" w:hAnsi="Arial" w:cs="Arial"/>
          <w:lang w:val="es-CO"/>
        </w:rPr>
        <w:t>datacenter</w:t>
      </w:r>
      <w:proofErr w:type="spellEnd"/>
    </w:p>
    <w:p w14:paraId="1C43C043" w14:textId="59A89A69"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 xml:space="preserve">Migración progresiva de </w:t>
      </w:r>
      <w:proofErr w:type="spellStart"/>
      <w:r w:rsidRPr="63C4A47F">
        <w:rPr>
          <w:rFonts w:ascii="Arial" w:eastAsia="Arial" w:hAnsi="Arial" w:cs="Arial"/>
          <w:lang w:val="es-CO"/>
        </w:rPr>
        <w:t>VMs</w:t>
      </w:r>
      <w:proofErr w:type="spellEnd"/>
    </w:p>
    <w:p w14:paraId="5B306655" w14:textId="01FD68A0"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Modernización de aplicaciones</w:t>
      </w:r>
    </w:p>
    <w:p w14:paraId="63A287F6" w14:textId="5C8D6117" w:rsidR="61C66192" w:rsidRDefault="61C66192" w:rsidP="00E6353E">
      <w:pPr>
        <w:spacing w:before="240" w:after="240"/>
        <w:jc w:val="both"/>
        <w:rPr>
          <w:rFonts w:ascii="Arial" w:eastAsia="Arial" w:hAnsi="Arial" w:cs="Arial"/>
          <w:b/>
          <w:bCs/>
          <w:lang w:val="es-CO"/>
        </w:rPr>
      </w:pPr>
      <w:r w:rsidRPr="63C4A47F">
        <w:rPr>
          <w:rFonts w:ascii="Arial" w:eastAsia="Arial" w:hAnsi="Arial" w:cs="Arial"/>
          <w:b/>
          <w:bCs/>
          <w:lang w:val="es-CO"/>
        </w:rPr>
        <w:t>Servicios clave:</w:t>
      </w:r>
    </w:p>
    <w:p w14:paraId="1064C918" w14:textId="151EF0B3" w:rsidR="61C66192" w:rsidRPr="00E6353E" w:rsidRDefault="61C66192" w:rsidP="00E6353E">
      <w:pPr>
        <w:pStyle w:val="Prrafodelista"/>
        <w:spacing w:before="240" w:after="240"/>
        <w:jc w:val="both"/>
        <w:rPr>
          <w:rFonts w:ascii="Arial" w:eastAsia="Arial" w:hAnsi="Arial" w:cs="Arial"/>
          <w:lang w:val="en-US"/>
        </w:rPr>
      </w:pPr>
      <w:r w:rsidRPr="00E6353E">
        <w:rPr>
          <w:rFonts w:ascii="Arial" w:eastAsia="Arial" w:hAnsi="Arial" w:cs="Arial"/>
          <w:lang w:val="en-US"/>
        </w:rPr>
        <w:t>Azure Virtual Machines</w:t>
      </w:r>
    </w:p>
    <w:p w14:paraId="06242DD2" w14:textId="2912D186" w:rsidR="61C66192" w:rsidRPr="00E6353E" w:rsidRDefault="61C66192" w:rsidP="00E6353E">
      <w:pPr>
        <w:pStyle w:val="Prrafodelista"/>
        <w:spacing w:before="240" w:after="240"/>
        <w:jc w:val="both"/>
        <w:rPr>
          <w:rFonts w:ascii="Arial" w:eastAsia="Arial" w:hAnsi="Arial" w:cs="Arial"/>
          <w:lang w:val="en-US"/>
        </w:rPr>
      </w:pPr>
      <w:r w:rsidRPr="00E6353E">
        <w:rPr>
          <w:rFonts w:ascii="Arial" w:eastAsia="Arial" w:hAnsi="Arial" w:cs="Arial"/>
          <w:lang w:val="en-US"/>
        </w:rPr>
        <w:t>Azure Site Recovery</w:t>
      </w:r>
    </w:p>
    <w:p w14:paraId="28E0FC0A" w14:textId="17940A6F" w:rsidR="61C66192" w:rsidRPr="00E6353E" w:rsidRDefault="61C66192" w:rsidP="00E6353E">
      <w:pPr>
        <w:pStyle w:val="Prrafodelista"/>
        <w:spacing w:before="240" w:after="240"/>
        <w:jc w:val="both"/>
        <w:rPr>
          <w:rFonts w:ascii="Arial" w:eastAsia="Arial" w:hAnsi="Arial" w:cs="Arial"/>
          <w:lang w:val="en-US"/>
        </w:rPr>
      </w:pPr>
      <w:r w:rsidRPr="00E6353E">
        <w:rPr>
          <w:rFonts w:ascii="Arial" w:eastAsia="Arial" w:hAnsi="Arial" w:cs="Arial"/>
          <w:lang w:val="en-US"/>
        </w:rPr>
        <w:t>Azure Backup (</w:t>
      </w:r>
      <w:proofErr w:type="spellStart"/>
      <w:r w:rsidRPr="00E6353E">
        <w:rPr>
          <w:rFonts w:ascii="Arial" w:eastAsia="Arial" w:hAnsi="Arial" w:cs="Arial"/>
          <w:lang w:val="en-US"/>
        </w:rPr>
        <w:t>complementario</w:t>
      </w:r>
      <w:proofErr w:type="spellEnd"/>
      <w:r w:rsidRPr="00E6353E">
        <w:rPr>
          <w:rFonts w:ascii="Arial" w:eastAsia="Arial" w:hAnsi="Arial" w:cs="Arial"/>
          <w:lang w:val="en-US"/>
        </w:rPr>
        <w:t xml:space="preserve"> </w:t>
      </w:r>
      <w:proofErr w:type="gramStart"/>
      <w:r w:rsidRPr="00E6353E">
        <w:rPr>
          <w:rFonts w:ascii="Arial" w:eastAsia="Arial" w:hAnsi="Arial" w:cs="Arial"/>
          <w:lang w:val="en-US"/>
        </w:rPr>
        <w:t>a</w:t>
      </w:r>
      <w:proofErr w:type="gramEnd"/>
      <w:r w:rsidRPr="00E6353E">
        <w:rPr>
          <w:rFonts w:ascii="Arial" w:eastAsia="Arial" w:hAnsi="Arial" w:cs="Arial"/>
          <w:lang w:val="en-US"/>
        </w:rPr>
        <w:t xml:space="preserve"> Acronis)</w:t>
      </w:r>
    </w:p>
    <w:p w14:paraId="1D7FC9CF" w14:textId="32E797EF"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Azure Arc (gestión híbrida)</w:t>
      </w:r>
    </w:p>
    <w:p w14:paraId="495BF7B0" w14:textId="10AAF4D7"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 xml:space="preserve">Azure </w:t>
      </w:r>
      <w:proofErr w:type="spellStart"/>
      <w:r w:rsidRPr="63C4A47F">
        <w:rPr>
          <w:rFonts w:ascii="Arial" w:eastAsia="Arial" w:hAnsi="Arial" w:cs="Arial"/>
          <w:lang w:val="es-CO"/>
        </w:rPr>
        <w:t>ExpressRoute</w:t>
      </w:r>
      <w:proofErr w:type="spellEnd"/>
      <w:r w:rsidRPr="63C4A47F">
        <w:rPr>
          <w:rFonts w:ascii="Arial" w:eastAsia="Arial" w:hAnsi="Arial" w:cs="Arial"/>
          <w:lang w:val="es-CO"/>
        </w:rPr>
        <w:t xml:space="preserve"> o VPN </w:t>
      </w:r>
      <w:proofErr w:type="spellStart"/>
      <w:r w:rsidRPr="63C4A47F">
        <w:rPr>
          <w:rFonts w:ascii="Arial" w:eastAsia="Arial" w:hAnsi="Arial" w:cs="Arial"/>
          <w:lang w:val="es-CO"/>
        </w:rPr>
        <w:t>Site-to-Site</w:t>
      </w:r>
      <w:proofErr w:type="spellEnd"/>
    </w:p>
    <w:p w14:paraId="7B76369C" w14:textId="1B3E2E13" w:rsidR="61C66192" w:rsidRDefault="61C66192" w:rsidP="00E6353E">
      <w:pPr>
        <w:spacing w:before="240" w:after="240"/>
        <w:jc w:val="both"/>
        <w:rPr>
          <w:rFonts w:ascii="Arial" w:eastAsia="Arial" w:hAnsi="Arial" w:cs="Arial"/>
          <w:b/>
          <w:bCs/>
          <w:lang w:val="es-CO"/>
        </w:rPr>
      </w:pPr>
      <w:r w:rsidRPr="63C4A47F">
        <w:rPr>
          <w:rFonts w:ascii="Arial" w:eastAsia="Arial" w:hAnsi="Arial" w:cs="Arial"/>
          <w:b/>
          <w:bCs/>
          <w:lang w:val="es-CO"/>
        </w:rPr>
        <w:t>Ventajas:</w:t>
      </w:r>
    </w:p>
    <w:p w14:paraId="0B3A7E3E" w14:textId="556751D6"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Integración nativa con Windows, AD, SQL</w:t>
      </w:r>
    </w:p>
    <w:p w14:paraId="7DC8314C" w14:textId="7FC00D6D"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Modelo híbrido maduro</w:t>
      </w:r>
    </w:p>
    <w:p w14:paraId="2308376D" w14:textId="2C3743B1"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Administración centralizada</w:t>
      </w:r>
    </w:p>
    <w:p w14:paraId="068339E7" w14:textId="01EECEF4" w:rsidR="63C4A47F" w:rsidRDefault="63C4A47F" w:rsidP="00423DC5"/>
    <w:p w14:paraId="0B88323E" w14:textId="640214E5" w:rsidR="61C66192" w:rsidRPr="00423DC5" w:rsidRDefault="48BD99C4">
      <w:pPr>
        <w:pStyle w:val="Prrafodelista"/>
        <w:numPr>
          <w:ilvl w:val="0"/>
          <w:numId w:val="47"/>
        </w:numPr>
        <w:rPr>
          <w:lang w:val="es-CO"/>
        </w:rPr>
      </w:pPr>
      <w:bookmarkStart w:id="220" w:name="_Toc1892150020"/>
      <w:r w:rsidRPr="00423DC5">
        <w:rPr>
          <w:lang w:val="es-CO"/>
        </w:rPr>
        <w:t>AWS (alternativa viable)</w:t>
      </w:r>
      <w:bookmarkEnd w:id="220"/>
    </w:p>
    <w:p w14:paraId="6A0CE0BD" w14:textId="55D3524B" w:rsidR="61C66192" w:rsidRDefault="61C66192" w:rsidP="00E6353E">
      <w:pPr>
        <w:spacing w:before="240" w:after="240"/>
        <w:jc w:val="both"/>
        <w:rPr>
          <w:rFonts w:ascii="Arial" w:eastAsia="Arial" w:hAnsi="Arial" w:cs="Arial"/>
          <w:b/>
          <w:bCs/>
          <w:lang w:val="es-CO"/>
        </w:rPr>
      </w:pPr>
      <w:r w:rsidRPr="63C4A47F">
        <w:rPr>
          <w:rFonts w:ascii="Arial" w:eastAsia="Arial" w:hAnsi="Arial" w:cs="Arial"/>
          <w:b/>
          <w:bCs/>
          <w:lang w:val="es-CO"/>
        </w:rPr>
        <w:t>Casos de uso:</w:t>
      </w:r>
    </w:p>
    <w:p w14:paraId="61662B9A" w14:textId="179B4B55"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DR regional</w:t>
      </w:r>
    </w:p>
    <w:p w14:paraId="7793D588" w14:textId="76C7B097"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lastRenderedPageBreak/>
        <w:t>Cargas elásticas</w:t>
      </w:r>
    </w:p>
    <w:p w14:paraId="5E1A4BF3" w14:textId="04F2AF0F"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Aplicaciones desacopladas</w:t>
      </w:r>
    </w:p>
    <w:p w14:paraId="75FFA19A" w14:textId="6A1BCEB2" w:rsidR="61C66192" w:rsidRDefault="61C66192" w:rsidP="00E6353E">
      <w:pPr>
        <w:spacing w:before="240" w:after="240"/>
        <w:jc w:val="both"/>
        <w:rPr>
          <w:rFonts w:ascii="Arial" w:eastAsia="Arial" w:hAnsi="Arial" w:cs="Arial"/>
          <w:b/>
          <w:bCs/>
          <w:lang w:val="es-CO"/>
        </w:rPr>
      </w:pPr>
      <w:r w:rsidRPr="63C4A47F">
        <w:rPr>
          <w:rFonts w:ascii="Arial" w:eastAsia="Arial" w:hAnsi="Arial" w:cs="Arial"/>
          <w:b/>
          <w:bCs/>
          <w:lang w:val="es-CO"/>
        </w:rPr>
        <w:t>Servicios clave:</w:t>
      </w:r>
    </w:p>
    <w:p w14:paraId="2E9290FE" w14:textId="524142CC"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EC2</w:t>
      </w:r>
    </w:p>
    <w:p w14:paraId="3652C04C" w14:textId="4CF2CF92"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S3</w:t>
      </w:r>
    </w:p>
    <w:p w14:paraId="28A5B8CA" w14:textId="48C3CEC4" w:rsidR="61C66192" w:rsidRPr="00E6353E" w:rsidRDefault="61C66192" w:rsidP="00E6353E">
      <w:pPr>
        <w:pStyle w:val="Prrafodelista"/>
        <w:spacing w:before="240" w:after="240"/>
        <w:jc w:val="both"/>
        <w:rPr>
          <w:rFonts w:ascii="Arial" w:eastAsia="Arial" w:hAnsi="Arial" w:cs="Arial"/>
          <w:lang w:val="en-US"/>
        </w:rPr>
      </w:pPr>
      <w:r w:rsidRPr="00E6353E">
        <w:rPr>
          <w:rFonts w:ascii="Arial" w:eastAsia="Arial" w:hAnsi="Arial" w:cs="Arial"/>
          <w:lang w:val="en-US"/>
        </w:rPr>
        <w:t>AWS Elastic Disaster Recovery</w:t>
      </w:r>
    </w:p>
    <w:p w14:paraId="0E26277B" w14:textId="70CE0348" w:rsidR="61C66192" w:rsidRPr="00E6353E" w:rsidRDefault="61C66192" w:rsidP="00E6353E">
      <w:pPr>
        <w:pStyle w:val="Prrafodelista"/>
        <w:spacing w:before="240" w:after="240"/>
        <w:jc w:val="both"/>
        <w:rPr>
          <w:rFonts w:ascii="Arial" w:eastAsia="Arial" w:hAnsi="Arial" w:cs="Arial"/>
          <w:lang w:val="en-US"/>
        </w:rPr>
      </w:pPr>
      <w:r w:rsidRPr="00E6353E">
        <w:rPr>
          <w:rFonts w:ascii="Arial" w:eastAsia="Arial" w:hAnsi="Arial" w:cs="Arial"/>
          <w:lang w:val="en-US"/>
        </w:rPr>
        <w:t>Direct Connect o VPN</w:t>
      </w:r>
    </w:p>
    <w:p w14:paraId="1DB911EE" w14:textId="527B372C" w:rsidR="61C66192" w:rsidRPr="006C5EF0" w:rsidRDefault="61C66192" w:rsidP="00E6353E">
      <w:pPr>
        <w:spacing w:before="240" w:after="240"/>
        <w:jc w:val="both"/>
        <w:rPr>
          <w:rFonts w:ascii="Arial" w:eastAsia="Arial" w:hAnsi="Arial" w:cs="Arial"/>
          <w:b/>
          <w:bCs/>
          <w:lang w:val="es-CO"/>
        </w:rPr>
      </w:pPr>
      <w:r w:rsidRPr="006C5EF0">
        <w:rPr>
          <w:rFonts w:ascii="Arial" w:eastAsia="Arial" w:hAnsi="Arial" w:cs="Arial"/>
          <w:b/>
          <w:bCs/>
          <w:lang w:val="es-CO"/>
        </w:rPr>
        <w:t>Ventajas:</w:t>
      </w:r>
    </w:p>
    <w:p w14:paraId="1F45BE84" w14:textId="712060C5"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Alta madurez y escalabilidad</w:t>
      </w:r>
    </w:p>
    <w:p w14:paraId="1DBF47CE" w14:textId="65158868"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Gran resiliencia regional</w:t>
      </w:r>
    </w:p>
    <w:p w14:paraId="1FB0ED33" w14:textId="47364C90" w:rsidR="63C4A47F" w:rsidRDefault="63C4A47F" w:rsidP="00E6353E">
      <w:pPr>
        <w:jc w:val="both"/>
      </w:pPr>
    </w:p>
    <w:p w14:paraId="2E066DEE" w14:textId="541A9C0E" w:rsidR="61C66192" w:rsidRPr="00423DC5" w:rsidRDefault="48BD99C4">
      <w:pPr>
        <w:pStyle w:val="Prrafodelista"/>
        <w:numPr>
          <w:ilvl w:val="0"/>
          <w:numId w:val="47"/>
        </w:numPr>
        <w:rPr>
          <w:lang w:val="es-CO"/>
        </w:rPr>
      </w:pPr>
      <w:bookmarkStart w:id="221" w:name="_Toc901399295"/>
      <w:r w:rsidRPr="00423DC5">
        <w:rPr>
          <w:lang w:val="es-CO"/>
        </w:rPr>
        <w:t>Integración con DRP Acronis (Punto clave)</w:t>
      </w:r>
      <w:bookmarkEnd w:id="221"/>
    </w:p>
    <w:p w14:paraId="197CEDA5" w14:textId="2DBACDC2" w:rsidR="61C66192" w:rsidRPr="00D01E54" w:rsidRDefault="61C66192" w:rsidP="00E6353E">
      <w:pPr>
        <w:spacing w:before="240" w:after="240"/>
        <w:jc w:val="both"/>
        <w:rPr>
          <w:rFonts w:ascii="Arial" w:eastAsia="Arial" w:hAnsi="Arial" w:cs="Arial"/>
          <w:lang w:val="es-CO"/>
        </w:rPr>
      </w:pPr>
      <w:r w:rsidRPr="00D01E54">
        <w:rPr>
          <w:rFonts w:ascii="Arial" w:eastAsia="Arial" w:hAnsi="Arial" w:cs="Arial"/>
          <w:lang w:val="es-CO"/>
        </w:rPr>
        <w:t>Actualmente la infraestructura cuenta con DRP basado en Acronis, lo cual es una ventaja importante.</w:t>
      </w:r>
    </w:p>
    <w:p w14:paraId="211AEA88" w14:textId="0FC48D13" w:rsidR="61C66192" w:rsidRPr="00D01E54" w:rsidRDefault="48BD99C4" w:rsidP="00E6353E">
      <w:pPr>
        <w:pStyle w:val="Ttulo4"/>
        <w:spacing w:before="319" w:after="319"/>
        <w:jc w:val="both"/>
        <w:rPr>
          <w:rFonts w:ascii="Arial" w:eastAsia="Arial" w:hAnsi="Arial" w:cs="Arial"/>
          <w:color w:val="auto"/>
          <w:lang w:val="es-CO"/>
        </w:rPr>
      </w:pPr>
      <w:bookmarkStart w:id="222" w:name="_Toc587850268"/>
      <w:r w:rsidRPr="00D01E54">
        <w:rPr>
          <w:rFonts w:ascii="Arial" w:eastAsia="Arial" w:hAnsi="Arial" w:cs="Arial"/>
          <w:color w:val="auto"/>
          <w:lang w:val="es-CO"/>
        </w:rPr>
        <w:t>Buenas prácticas con Acronis</w:t>
      </w:r>
      <w:bookmarkEnd w:id="222"/>
    </w:p>
    <w:p w14:paraId="1AD8601D" w14:textId="1E6E0582"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Usar Acronis </w:t>
      </w:r>
      <w:proofErr w:type="spellStart"/>
      <w:r w:rsidRPr="00D01E54">
        <w:rPr>
          <w:rFonts w:ascii="Arial" w:eastAsia="Arial" w:hAnsi="Arial" w:cs="Arial"/>
          <w:lang w:val="es-CO"/>
        </w:rPr>
        <w:t>Cyber</w:t>
      </w:r>
      <w:proofErr w:type="spellEnd"/>
      <w:r w:rsidRPr="00D01E54">
        <w:rPr>
          <w:rFonts w:ascii="Arial" w:eastAsia="Arial" w:hAnsi="Arial" w:cs="Arial"/>
          <w:lang w:val="es-CO"/>
        </w:rPr>
        <w:t xml:space="preserve"> </w:t>
      </w:r>
      <w:proofErr w:type="spellStart"/>
      <w:r w:rsidRPr="00D01E54">
        <w:rPr>
          <w:rFonts w:ascii="Arial" w:eastAsia="Arial" w:hAnsi="Arial" w:cs="Arial"/>
          <w:lang w:val="es-CO"/>
        </w:rPr>
        <w:t>Protect</w:t>
      </w:r>
      <w:proofErr w:type="spellEnd"/>
      <w:r w:rsidRPr="00D01E54">
        <w:rPr>
          <w:rFonts w:ascii="Arial" w:eastAsia="Arial" w:hAnsi="Arial" w:cs="Arial"/>
          <w:lang w:val="es-CO"/>
        </w:rPr>
        <w:t xml:space="preserve"> para:</w:t>
      </w:r>
    </w:p>
    <w:p w14:paraId="407E03BF" w14:textId="5401E7D1" w:rsidR="61C66192" w:rsidRPr="00D01E54" w:rsidRDefault="61C66192" w:rsidP="00E6353E">
      <w:pPr>
        <w:pStyle w:val="Prrafodelista"/>
        <w:spacing w:before="240" w:after="240"/>
        <w:jc w:val="both"/>
        <w:rPr>
          <w:rFonts w:ascii="Arial" w:eastAsia="Arial" w:hAnsi="Arial" w:cs="Arial"/>
          <w:lang w:val="en-US"/>
        </w:rPr>
      </w:pPr>
      <w:r w:rsidRPr="00D01E54">
        <w:rPr>
          <w:rFonts w:ascii="Arial" w:eastAsia="Arial" w:hAnsi="Arial" w:cs="Arial"/>
          <w:lang w:val="en-US"/>
        </w:rPr>
        <w:t xml:space="preserve">Backup on-premise → </w:t>
      </w:r>
      <w:proofErr w:type="spellStart"/>
      <w:r w:rsidRPr="00D01E54">
        <w:rPr>
          <w:rFonts w:ascii="Arial" w:eastAsia="Arial" w:hAnsi="Arial" w:cs="Arial"/>
          <w:lang w:val="en-US"/>
        </w:rPr>
        <w:t>nube</w:t>
      </w:r>
      <w:proofErr w:type="spellEnd"/>
      <w:r w:rsidRPr="00D01E54">
        <w:rPr>
          <w:rFonts w:ascii="Arial" w:eastAsia="Arial" w:hAnsi="Arial" w:cs="Arial"/>
          <w:lang w:val="en-US"/>
        </w:rPr>
        <w:t xml:space="preserve"> (Azure / AWS)</w:t>
      </w:r>
    </w:p>
    <w:p w14:paraId="0D542892" w14:textId="3C1DAF34"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Réplica de </w:t>
      </w:r>
      <w:proofErr w:type="spellStart"/>
      <w:r w:rsidRPr="00D01E54">
        <w:rPr>
          <w:rFonts w:ascii="Arial" w:eastAsia="Arial" w:hAnsi="Arial" w:cs="Arial"/>
          <w:lang w:val="es-CO"/>
        </w:rPr>
        <w:t>VMs</w:t>
      </w:r>
      <w:proofErr w:type="spellEnd"/>
      <w:r w:rsidRPr="00D01E54">
        <w:rPr>
          <w:rFonts w:ascii="Arial" w:eastAsia="Arial" w:hAnsi="Arial" w:cs="Arial"/>
          <w:lang w:val="es-CO"/>
        </w:rPr>
        <w:t xml:space="preserve"> críticas</w:t>
      </w:r>
    </w:p>
    <w:p w14:paraId="500C31F5" w14:textId="162F10DA"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Recuperación ante desastres (</w:t>
      </w:r>
      <w:proofErr w:type="spellStart"/>
      <w:r w:rsidRPr="00D01E54">
        <w:rPr>
          <w:rFonts w:ascii="Arial" w:eastAsia="Arial" w:hAnsi="Arial" w:cs="Arial"/>
          <w:lang w:val="es-CO"/>
        </w:rPr>
        <w:t>DRaaS</w:t>
      </w:r>
      <w:proofErr w:type="spellEnd"/>
      <w:r w:rsidRPr="00D01E54">
        <w:rPr>
          <w:rFonts w:ascii="Arial" w:eastAsia="Arial" w:hAnsi="Arial" w:cs="Arial"/>
          <w:lang w:val="es-CO"/>
        </w:rPr>
        <w:t>)</w:t>
      </w:r>
    </w:p>
    <w:p w14:paraId="1F1CD1FA" w14:textId="38B2DB22"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Definir:</w:t>
      </w:r>
    </w:p>
    <w:p w14:paraId="0B4BF521" w14:textId="60B98919"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RPO y RTO por tipo de servicio</w:t>
      </w:r>
    </w:p>
    <w:p w14:paraId="7BC2A46E" w14:textId="4C7E24DF"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Pruebas de DRP semestrales</w:t>
      </w:r>
    </w:p>
    <w:p w14:paraId="46BC35D4" w14:textId="2664BAD6"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Mantener al menos:</w:t>
      </w:r>
    </w:p>
    <w:p w14:paraId="777E2066" w14:textId="172502CA"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1 copia local</w:t>
      </w:r>
    </w:p>
    <w:p w14:paraId="4AF1BD1B" w14:textId="77285DAB"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1 copia off-site</w:t>
      </w:r>
    </w:p>
    <w:p w14:paraId="716E91F1" w14:textId="79B0C680"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1 copia inmutable (buenas prácticas 3-2-1-1-0)</w:t>
      </w:r>
    </w:p>
    <w:p w14:paraId="30C4E827" w14:textId="778BA198" w:rsidR="63C4A47F" w:rsidRPr="00D01E54" w:rsidRDefault="63C4A47F" w:rsidP="00E6353E">
      <w:pPr>
        <w:jc w:val="both"/>
      </w:pPr>
    </w:p>
    <w:p w14:paraId="29D61BEC" w14:textId="6B0E6D10" w:rsidR="61C66192" w:rsidRPr="00423DC5" w:rsidRDefault="48BD99C4">
      <w:pPr>
        <w:pStyle w:val="Prrafodelista"/>
        <w:numPr>
          <w:ilvl w:val="0"/>
          <w:numId w:val="50"/>
        </w:numPr>
        <w:rPr>
          <w:lang w:val="es-CO"/>
        </w:rPr>
      </w:pPr>
      <w:bookmarkStart w:id="223" w:name="_Toc1797849081"/>
      <w:r w:rsidRPr="00423DC5">
        <w:rPr>
          <w:lang w:val="es-CO"/>
        </w:rPr>
        <w:t>Seguridad Integrada (Buenas Prácticas)</w:t>
      </w:r>
      <w:bookmarkEnd w:id="223"/>
    </w:p>
    <w:p w14:paraId="696AF209" w14:textId="4D747FFD"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Integrar </w:t>
      </w:r>
      <w:proofErr w:type="spellStart"/>
      <w:r w:rsidRPr="00D01E54">
        <w:rPr>
          <w:rFonts w:ascii="Arial" w:eastAsia="Arial" w:hAnsi="Arial" w:cs="Arial"/>
          <w:lang w:val="es-CO"/>
        </w:rPr>
        <w:t>FortiGate</w:t>
      </w:r>
      <w:proofErr w:type="spellEnd"/>
      <w:r w:rsidRPr="00D01E54">
        <w:rPr>
          <w:rFonts w:ascii="Arial" w:eastAsia="Arial" w:hAnsi="Arial" w:cs="Arial"/>
          <w:lang w:val="es-CO"/>
        </w:rPr>
        <w:t xml:space="preserve"> con Azure/AWS (NGFW virtual).</w:t>
      </w:r>
    </w:p>
    <w:p w14:paraId="63325FC5" w14:textId="1B943785"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Mantener </w:t>
      </w:r>
      <w:proofErr w:type="spellStart"/>
      <w:r w:rsidRPr="00D01E54">
        <w:rPr>
          <w:rFonts w:ascii="Arial" w:eastAsia="Arial" w:hAnsi="Arial" w:cs="Arial"/>
          <w:lang w:val="es-CO"/>
        </w:rPr>
        <w:t>FortiWeb</w:t>
      </w:r>
      <w:proofErr w:type="spellEnd"/>
      <w:r w:rsidRPr="00D01E54">
        <w:rPr>
          <w:rFonts w:ascii="Arial" w:eastAsia="Arial" w:hAnsi="Arial" w:cs="Arial"/>
          <w:lang w:val="es-CO"/>
        </w:rPr>
        <w:t xml:space="preserve"> para aplicaciones expuestas.</w:t>
      </w:r>
    </w:p>
    <w:p w14:paraId="32DCE212" w14:textId="03EE2045"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Centralizar logs en </w:t>
      </w:r>
      <w:proofErr w:type="spellStart"/>
      <w:r w:rsidRPr="00D01E54">
        <w:rPr>
          <w:rFonts w:ascii="Arial" w:eastAsia="Arial" w:hAnsi="Arial" w:cs="Arial"/>
          <w:lang w:val="es-CO"/>
        </w:rPr>
        <w:t>FortiAnalyzer</w:t>
      </w:r>
      <w:proofErr w:type="spellEnd"/>
      <w:r w:rsidRPr="00D01E54">
        <w:rPr>
          <w:rFonts w:ascii="Arial" w:eastAsia="Arial" w:hAnsi="Arial" w:cs="Arial"/>
          <w:lang w:val="es-CO"/>
        </w:rPr>
        <w:t xml:space="preserve"> (</w:t>
      </w:r>
      <w:proofErr w:type="spellStart"/>
      <w:r w:rsidRPr="00D01E54">
        <w:rPr>
          <w:rFonts w:ascii="Arial" w:eastAsia="Arial" w:hAnsi="Arial" w:cs="Arial"/>
          <w:lang w:val="es-CO"/>
        </w:rPr>
        <w:t>on-prem</w:t>
      </w:r>
      <w:proofErr w:type="spellEnd"/>
      <w:r w:rsidRPr="00D01E54">
        <w:rPr>
          <w:rFonts w:ascii="Arial" w:eastAsia="Arial" w:hAnsi="Arial" w:cs="Arial"/>
          <w:lang w:val="es-CO"/>
        </w:rPr>
        <w:t xml:space="preserve"> o nube).</w:t>
      </w:r>
    </w:p>
    <w:p w14:paraId="263FEF23" w14:textId="037FC3B3"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Aplicar Zero Trust:</w:t>
      </w:r>
    </w:p>
    <w:p w14:paraId="398AFBD9" w14:textId="4D51D183"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Segmentación</w:t>
      </w:r>
    </w:p>
    <w:p w14:paraId="3F5E7B17" w14:textId="1672E753"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MFA</w:t>
      </w:r>
    </w:p>
    <w:p w14:paraId="28DF5465" w14:textId="23F08A1B" w:rsidR="61C66192"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Accesos mínimos necesarios</w:t>
      </w:r>
    </w:p>
    <w:p w14:paraId="480A9FF1" w14:textId="77777777" w:rsidR="00423DC5" w:rsidRPr="00D01E54" w:rsidRDefault="00423DC5" w:rsidP="00E6353E">
      <w:pPr>
        <w:pStyle w:val="Prrafodelista"/>
        <w:spacing w:before="240" w:after="240"/>
        <w:jc w:val="both"/>
        <w:rPr>
          <w:rFonts w:ascii="Arial" w:eastAsia="Arial" w:hAnsi="Arial" w:cs="Arial"/>
          <w:lang w:val="es-CO"/>
        </w:rPr>
      </w:pPr>
    </w:p>
    <w:p w14:paraId="2FDEA989" w14:textId="2D41B551" w:rsidR="61C66192" w:rsidRPr="00797D86" w:rsidRDefault="48BD99C4">
      <w:pPr>
        <w:pStyle w:val="Prrafodelista"/>
        <w:numPr>
          <w:ilvl w:val="0"/>
          <w:numId w:val="50"/>
        </w:numPr>
        <w:rPr>
          <w:lang w:val="es-CO"/>
        </w:rPr>
      </w:pPr>
      <w:bookmarkStart w:id="224" w:name="_Toc276028566"/>
      <w:r w:rsidRPr="00797D86">
        <w:rPr>
          <w:lang w:val="es-CO"/>
        </w:rPr>
        <w:t>Arquitectura Objetivo (Resumen)</w:t>
      </w:r>
      <w:bookmarkEnd w:id="224"/>
    </w:p>
    <w:p w14:paraId="1D86EFB6" w14:textId="227CB9EC" w:rsidR="61C66192" w:rsidRPr="00D01E54" w:rsidRDefault="61C66192" w:rsidP="00E6353E">
      <w:pPr>
        <w:spacing w:before="240" w:after="240"/>
        <w:jc w:val="both"/>
        <w:rPr>
          <w:rFonts w:ascii="Arial" w:eastAsia="Arial" w:hAnsi="Arial" w:cs="Arial"/>
          <w:lang w:val="es-CO"/>
        </w:rPr>
      </w:pPr>
      <w:r w:rsidRPr="00D01E54">
        <w:rPr>
          <w:rFonts w:ascii="Arial" w:eastAsia="Arial" w:hAnsi="Arial" w:cs="Arial"/>
          <w:lang w:val="es-CO"/>
        </w:rPr>
        <w:lastRenderedPageBreak/>
        <w:t>Corto plazo (0–6 meses):</w:t>
      </w:r>
    </w:p>
    <w:p w14:paraId="16F90A10" w14:textId="549C9DB3"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 xml:space="preserve">Compra de nuevos servidores </w:t>
      </w:r>
      <w:proofErr w:type="spellStart"/>
      <w:r w:rsidRPr="00D01E54">
        <w:rPr>
          <w:rFonts w:ascii="Arial" w:eastAsia="Arial" w:hAnsi="Arial" w:cs="Arial"/>
          <w:lang w:val="es-CO"/>
        </w:rPr>
        <w:t>on-premise</w:t>
      </w:r>
      <w:proofErr w:type="spellEnd"/>
      <w:r w:rsidRPr="00D01E54">
        <w:rPr>
          <w:rFonts w:ascii="Arial" w:eastAsia="Arial" w:hAnsi="Arial" w:cs="Arial"/>
          <w:lang w:val="es-CO"/>
        </w:rPr>
        <w:t>.</w:t>
      </w:r>
    </w:p>
    <w:p w14:paraId="260B3FEE" w14:textId="5FA0B004"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Migración desde Oracle VM a plataforma soportada.</w:t>
      </w:r>
    </w:p>
    <w:p w14:paraId="4E56363C" w14:textId="1506E46C"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Estabilización del almacenamiento.</w:t>
      </w:r>
    </w:p>
    <w:p w14:paraId="02951F41" w14:textId="51857DA7"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DRP operativo con Acronis.</w:t>
      </w:r>
    </w:p>
    <w:p w14:paraId="16A9B995" w14:textId="1E8809ED" w:rsidR="61C66192" w:rsidRPr="00D01E54" w:rsidRDefault="61C66192" w:rsidP="00E6353E">
      <w:pPr>
        <w:spacing w:before="240" w:after="240"/>
        <w:jc w:val="both"/>
        <w:rPr>
          <w:rFonts w:ascii="Arial" w:eastAsia="Arial" w:hAnsi="Arial" w:cs="Arial"/>
          <w:lang w:val="es-CO"/>
        </w:rPr>
      </w:pPr>
      <w:r w:rsidRPr="00D01E54">
        <w:rPr>
          <w:rFonts w:ascii="Arial" w:eastAsia="Arial" w:hAnsi="Arial" w:cs="Arial"/>
          <w:lang w:val="es-CO"/>
        </w:rPr>
        <w:t>Mediano plazo (6–18 meses):</w:t>
      </w:r>
    </w:p>
    <w:p w14:paraId="041933F7" w14:textId="11B70445"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Implementación de nube híbrida (Azure o AWS).</w:t>
      </w:r>
    </w:p>
    <w:p w14:paraId="55A9BE82" w14:textId="0A8168AC"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Réplica de servicios críticos.</w:t>
      </w:r>
    </w:p>
    <w:p w14:paraId="324603AB" w14:textId="731F4310" w:rsidR="61C66192" w:rsidRPr="00D01E54" w:rsidRDefault="61C66192" w:rsidP="00E6353E">
      <w:pPr>
        <w:pStyle w:val="Prrafodelista"/>
        <w:spacing w:before="240" w:after="240"/>
        <w:jc w:val="both"/>
        <w:rPr>
          <w:rFonts w:ascii="Arial" w:eastAsia="Arial" w:hAnsi="Arial" w:cs="Arial"/>
          <w:lang w:val="es-CO"/>
        </w:rPr>
      </w:pPr>
      <w:r w:rsidRPr="00D01E54">
        <w:rPr>
          <w:rFonts w:ascii="Arial" w:eastAsia="Arial" w:hAnsi="Arial" w:cs="Arial"/>
          <w:lang w:val="es-CO"/>
        </w:rPr>
        <w:t>DRP en nube.</w:t>
      </w:r>
    </w:p>
    <w:p w14:paraId="42632E19" w14:textId="0D66A545" w:rsidR="61C66192" w:rsidRPr="00EE1BEE" w:rsidRDefault="61C66192" w:rsidP="00E6353E">
      <w:pPr>
        <w:spacing w:before="240" w:after="240"/>
        <w:jc w:val="both"/>
        <w:rPr>
          <w:rFonts w:ascii="Arial" w:eastAsia="Arial" w:hAnsi="Arial" w:cs="Arial"/>
          <w:lang w:val="es-CO"/>
        </w:rPr>
      </w:pPr>
      <w:r w:rsidRPr="00EE1BEE">
        <w:rPr>
          <w:rFonts w:ascii="Arial" w:eastAsia="Arial" w:hAnsi="Arial" w:cs="Arial"/>
          <w:lang w:val="es-CO"/>
        </w:rPr>
        <w:t>Largo plazo (18–36 meses):</w:t>
      </w:r>
    </w:p>
    <w:p w14:paraId="17DE59BF" w14:textId="2C4313BC"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Optimización de costos.</w:t>
      </w:r>
    </w:p>
    <w:p w14:paraId="78EA0F3B" w14:textId="3F714F0A"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Migración progresiva de aplicaciones.</w:t>
      </w:r>
    </w:p>
    <w:p w14:paraId="61543C04" w14:textId="62B3A254" w:rsidR="61C66192" w:rsidRDefault="61C66192" w:rsidP="00E6353E">
      <w:pPr>
        <w:pStyle w:val="Prrafodelista"/>
        <w:spacing w:before="240" w:after="240"/>
        <w:jc w:val="both"/>
        <w:rPr>
          <w:rFonts w:ascii="Arial" w:eastAsia="Arial" w:hAnsi="Arial" w:cs="Arial"/>
          <w:lang w:val="es-CO"/>
        </w:rPr>
      </w:pPr>
      <w:r w:rsidRPr="63C4A47F">
        <w:rPr>
          <w:rFonts w:ascii="Arial" w:eastAsia="Arial" w:hAnsi="Arial" w:cs="Arial"/>
          <w:lang w:val="es-CO"/>
        </w:rPr>
        <w:t xml:space="preserve">Desacople de infraestructura </w:t>
      </w:r>
      <w:proofErr w:type="spellStart"/>
      <w:r w:rsidRPr="63C4A47F">
        <w:rPr>
          <w:rFonts w:ascii="Arial" w:eastAsia="Arial" w:hAnsi="Arial" w:cs="Arial"/>
          <w:lang w:val="es-CO"/>
        </w:rPr>
        <w:t>legacy</w:t>
      </w:r>
      <w:proofErr w:type="spellEnd"/>
      <w:r w:rsidRPr="63C4A47F">
        <w:rPr>
          <w:rFonts w:ascii="Arial" w:eastAsia="Arial" w:hAnsi="Arial" w:cs="Arial"/>
          <w:lang w:val="es-CO"/>
        </w:rPr>
        <w:t>.</w:t>
      </w:r>
    </w:p>
    <w:p w14:paraId="732BCF90" w14:textId="5B79F513" w:rsidR="00E309FD" w:rsidRPr="00E309FD" w:rsidRDefault="4D9591EE">
      <w:pPr>
        <w:pStyle w:val="Ttulo3"/>
        <w:numPr>
          <w:ilvl w:val="2"/>
          <w:numId w:val="24"/>
        </w:numPr>
        <w:rPr>
          <w:rFonts w:ascii="Arial" w:hAnsi="Arial" w:cs="Arial"/>
          <w:b/>
          <w:bCs/>
          <w:color w:val="auto"/>
          <w:sz w:val="24"/>
          <w:szCs w:val="24"/>
        </w:rPr>
      </w:pPr>
      <w:r w:rsidRPr="36FF2051">
        <w:rPr>
          <w:rFonts w:ascii="Arial" w:hAnsi="Arial" w:cs="Arial"/>
          <w:b/>
          <w:bCs/>
          <w:color w:val="auto"/>
          <w:sz w:val="24"/>
          <w:szCs w:val="24"/>
        </w:rPr>
        <w:t xml:space="preserve">     </w:t>
      </w:r>
      <w:bookmarkStart w:id="225" w:name="_Toc1950624744"/>
      <w:bookmarkStart w:id="226" w:name="_Toc802561146"/>
      <w:bookmarkStart w:id="227" w:name="_Toc218928159"/>
      <w:r w:rsidR="4DCCF9B0" w:rsidRPr="36FF2051">
        <w:rPr>
          <w:rFonts w:ascii="Arial" w:hAnsi="Arial" w:cs="Arial"/>
          <w:b/>
          <w:bCs/>
          <w:color w:val="auto"/>
          <w:sz w:val="24"/>
          <w:szCs w:val="24"/>
        </w:rPr>
        <w:t>Caracterización de infraestructura tecnológica</w:t>
      </w:r>
      <w:bookmarkEnd w:id="225"/>
      <w:bookmarkEnd w:id="226"/>
      <w:bookmarkEnd w:id="227"/>
    </w:p>
    <w:p w14:paraId="72C6C32B" w14:textId="77777777" w:rsidR="00E309FD" w:rsidRPr="00E309FD" w:rsidRDefault="00E309FD" w:rsidP="00E309FD">
      <w:pPr>
        <w:pStyle w:val="Sinespaciado"/>
        <w:jc w:val="both"/>
        <w:rPr>
          <w:rFonts w:ascii="Arial" w:hAnsi="Arial" w:cs="Arial"/>
          <w:sz w:val="22"/>
          <w:szCs w:val="22"/>
        </w:rPr>
      </w:pPr>
    </w:p>
    <w:p w14:paraId="4E3A2C33" w14:textId="77777777" w:rsidR="00E309FD" w:rsidRDefault="783F4716" w:rsidP="00E309FD">
      <w:pPr>
        <w:pStyle w:val="Sinespaciado"/>
        <w:jc w:val="both"/>
        <w:rPr>
          <w:rFonts w:ascii="Arial" w:hAnsi="Arial" w:cs="Arial"/>
          <w:sz w:val="22"/>
          <w:szCs w:val="22"/>
        </w:rPr>
      </w:pPr>
      <w:r w:rsidRPr="63C4A47F">
        <w:rPr>
          <w:rFonts w:ascii="Arial" w:hAnsi="Arial" w:cs="Arial"/>
          <w:sz w:val="22"/>
          <w:szCs w:val="22"/>
        </w:rPr>
        <w:t>En este componente es el relacionado con la arquitectura de los servicios tecnológicos y la creación y caracterización del Directorio de Servicios tecnológicos siguiendo los lineamientos de la guía G.ST.01 del dominio de servicios tecnológicos. Para esto se está actualizando el catálogo de servicios tecnológicos, automatizando su gestión en la herramienta de Mesa de Ayuda.</w:t>
      </w:r>
    </w:p>
    <w:p w14:paraId="7EF1846C" w14:textId="6331BD96" w:rsidR="63C4A47F" w:rsidRDefault="63C4A47F" w:rsidP="63C4A47F">
      <w:pPr>
        <w:pStyle w:val="Sinespaciado"/>
        <w:jc w:val="both"/>
        <w:rPr>
          <w:rFonts w:ascii="Arial" w:hAnsi="Arial" w:cs="Arial"/>
          <w:sz w:val="22"/>
          <w:szCs w:val="22"/>
        </w:rPr>
      </w:pPr>
    </w:p>
    <w:p w14:paraId="1ADDD4E3" w14:textId="79D42774" w:rsidR="37894382" w:rsidRPr="00D01E54" w:rsidRDefault="37894382" w:rsidP="00E6353E">
      <w:pPr>
        <w:jc w:val="both"/>
        <w:rPr>
          <w:rFonts w:ascii="Aptos" w:eastAsia="Aptos" w:hAnsi="Aptos" w:cs="Aptos"/>
          <w:b/>
          <w:bCs/>
          <w:color w:val="000000" w:themeColor="text1"/>
          <w:sz w:val="28"/>
          <w:szCs w:val="28"/>
          <w:lang w:val="es-CO"/>
        </w:rPr>
      </w:pPr>
      <w:r w:rsidRPr="00D01E54">
        <w:rPr>
          <w:rFonts w:ascii="Aptos" w:eastAsia="Aptos" w:hAnsi="Aptos" w:cs="Aptos"/>
          <w:b/>
          <w:bCs/>
          <w:color w:val="000000" w:themeColor="text1"/>
          <w:sz w:val="28"/>
          <w:szCs w:val="28"/>
          <w:lang w:val="es-CO"/>
        </w:rPr>
        <w:t>Especialista Infraestructura</w:t>
      </w:r>
    </w:p>
    <w:p w14:paraId="729B3DF7" w14:textId="7E0D8BC6" w:rsidR="37894382" w:rsidRPr="00D01E54" w:rsidRDefault="37894382" w:rsidP="00E6353E">
      <w:pPr>
        <w:jc w:val="both"/>
        <w:rPr>
          <w:rFonts w:ascii="Aptos" w:eastAsia="Aptos" w:hAnsi="Aptos" w:cs="Aptos"/>
          <w:color w:val="000000" w:themeColor="text1"/>
          <w:sz w:val="24"/>
          <w:szCs w:val="24"/>
          <w:lang w:val="es-CO"/>
        </w:rPr>
      </w:pPr>
      <w:r w:rsidRPr="00D01E54">
        <w:rPr>
          <w:rFonts w:ascii="Aptos" w:eastAsia="Aptos" w:hAnsi="Aptos" w:cs="Aptos"/>
          <w:color w:val="000000" w:themeColor="text1"/>
          <w:sz w:val="24"/>
          <w:szCs w:val="24"/>
          <w:lang w:val="es-CO"/>
        </w:rPr>
        <w:t xml:space="preserve"> </w:t>
      </w:r>
    </w:p>
    <w:p w14:paraId="134EADD3" w14:textId="2914F504"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1. Gestión y Administración de Servidores</w:t>
      </w:r>
    </w:p>
    <w:p w14:paraId="341DD83A" w14:textId="4D8A3CBC" w:rsidR="37894382" w:rsidRPr="00D01E54" w:rsidRDefault="37894382">
      <w:pPr>
        <w:pStyle w:val="Prrafodelista"/>
        <w:numPr>
          <w:ilvl w:val="0"/>
          <w:numId w:val="15"/>
        </w:numPr>
        <w:jc w:val="both"/>
        <w:rPr>
          <w:rFonts w:ascii="Aptos" w:eastAsia="Aptos" w:hAnsi="Aptos" w:cs="Aptos"/>
          <w:color w:val="000000" w:themeColor="text1"/>
          <w:sz w:val="24"/>
          <w:szCs w:val="24"/>
          <w:lang w:val="es-CO"/>
        </w:rPr>
      </w:pPr>
      <w:r w:rsidRPr="00D01E54">
        <w:rPr>
          <w:rFonts w:ascii="Aptos" w:eastAsia="Aptos" w:hAnsi="Aptos" w:cs="Aptos"/>
          <w:b/>
          <w:bCs/>
          <w:color w:val="000000" w:themeColor="text1"/>
          <w:sz w:val="24"/>
          <w:szCs w:val="24"/>
          <w:lang w:val="es-CO"/>
        </w:rPr>
        <w:t>Instalación, configuración y mantenimiento</w:t>
      </w:r>
      <w:r w:rsidRPr="00D01E54">
        <w:rPr>
          <w:rFonts w:ascii="Aptos" w:eastAsia="Aptos" w:hAnsi="Aptos" w:cs="Aptos"/>
          <w:color w:val="000000" w:themeColor="text1"/>
          <w:sz w:val="24"/>
          <w:szCs w:val="24"/>
          <w:lang w:val="es-CO"/>
        </w:rPr>
        <w:t xml:space="preserve"> de servidores físicos y virtuales (Windows, Linux, etc.).</w:t>
      </w:r>
    </w:p>
    <w:p w14:paraId="0BC738E4" w14:textId="2F884A39"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2. Seguridad en la Infraestructura</w:t>
      </w:r>
    </w:p>
    <w:p w14:paraId="04FC3848" w14:textId="12A81D92" w:rsidR="37894382" w:rsidRPr="00D01E54" w:rsidRDefault="37894382">
      <w:pPr>
        <w:pStyle w:val="Prrafodelista"/>
        <w:numPr>
          <w:ilvl w:val="0"/>
          <w:numId w:val="14"/>
        </w:numPr>
        <w:jc w:val="both"/>
        <w:rPr>
          <w:rFonts w:ascii="Aptos" w:eastAsia="Aptos" w:hAnsi="Aptos" w:cs="Aptos"/>
          <w:color w:val="000000" w:themeColor="text1"/>
          <w:sz w:val="24"/>
          <w:szCs w:val="24"/>
          <w:lang w:val="es-CO"/>
        </w:rPr>
      </w:pPr>
      <w:r w:rsidRPr="00D01E54">
        <w:rPr>
          <w:rFonts w:ascii="Aptos" w:eastAsia="Aptos" w:hAnsi="Aptos" w:cs="Aptos"/>
          <w:color w:val="000000" w:themeColor="text1"/>
          <w:sz w:val="24"/>
          <w:szCs w:val="24"/>
          <w:lang w:val="es-CO"/>
        </w:rPr>
        <w:t xml:space="preserve">Creación y mantenimiento de </w:t>
      </w:r>
      <w:r w:rsidRPr="00D01E54">
        <w:rPr>
          <w:rFonts w:ascii="Aptos" w:eastAsia="Aptos" w:hAnsi="Aptos" w:cs="Aptos"/>
          <w:b/>
          <w:bCs/>
          <w:color w:val="000000" w:themeColor="text1"/>
          <w:sz w:val="24"/>
          <w:szCs w:val="24"/>
          <w:lang w:val="es-CO"/>
        </w:rPr>
        <w:t>copias de seguridad</w:t>
      </w:r>
      <w:r w:rsidRPr="00D01E54">
        <w:rPr>
          <w:rFonts w:ascii="Aptos" w:eastAsia="Aptos" w:hAnsi="Aptos" w:cs="Aptos"/>
          <w:color w:val="000000" w:themeColor="text1"/>
          <w:sz w:val="24"/>
          <w:szCs w:val="24"/>
          <w:lang w:val="es-CO"/>
        </w:rPr>
        <w:t xml:space="preserve"> (</w:t>
      </w:r>
      <w:proofErr w:type="spellStart"/>
      <w:r w:rsidRPr="00D01E54">
        <w:rPr>
          <w:rFonts w:ascii="Aptos" w:eastAsia="Aptos" w:hAnsi="Aptos" w:cs="Aptos"/>
          <w:color w:val="000000" w:themeColor="text1"/>
          <w:sz w:val="24"/>
          <w:szCs w:val="24"/>
          <w:lang w:val="es-CO"/>
        </w:rPr>
        <w:t>backups</w:t>
      </w:r>
      <w:proofErr w:type="spellEnd"/>
      <w:r w:rsidRPr="00D01E54">
        <w:rPr>
          <w:rFonts w:ascii="Aptos" w:eastAsia="Aptos" w:hAnsi="Aptos" w:cs="Aptos"/>
          <w:color w:val="000000" w:themeColor="text1"/>
          <w:sz w:val="24"/>
          <w:szCs w:val="24"/>
          <w:lang w:val="es-CO"/>
        </w:rPr>
        <w:t>) de servidores y datos para prevenir la pérdida de información.</w:t>
      </w:r>
    </w:p>
    <w:p w14:paraId="48367026" w14:textId="4CAE0C05"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3. Monitorización y Diagnóstico</w:t>
      </w:r>
    </w:p>
    <w:p w14:paraId="407E1072" w14:textId="0D91D405" w:rsidR="37894382" w:rsidRPr="00D01E54" w:rsidRDefault="37894382">
      <w:pPr>
        <w:pStyle w:val="Prrafodelista"/>
        <w:numPr>
          <w:ilvl w:val="0"/>
          <w:numId w:val="13"/>
        </w:numPr>
        <w:jc w:val="both"/>
        <w:rPr>
          <w:rFonts w:ascii="Aptos" w:eastAsia="Aptos" w:hAnsi="Aptos" w:cs="Aptos"/>
          <w:color w:val="000000" w:themeColor="text1"/>
          <w:sz w:val="24"/>
          <w:szCs w:val="24"/>
          <w:lang w:val="es-CO"/>
        </w:rPr>
      </w:pPr>
      <w:r w:rsidRPr="00D01E54">
        <w:rPr>
          <w:rFonts w:ascii="Aptos" w:eastAsia="Aptos" w:hAnsi="Aptos" w:cs="Aptos"/>
          <w:color w:val="000000" w:themeColor="text1"/>
          <w:sz w:val="24"/>
          <w:szCs w:val="24"/>
          <w:lang w:val="es-CO"/>
        </w:rPr>
        <w:t xml:space="preserve">Uso de herramientas de </w:t>
      </w:r>
      <w:r w:rsidRPr="00D01E54">
        <w:rPr>
          <w:rFonts w:ascii="Aptos" w:eastAsia="Aptos" w:hAnsi="Aptos" w:cs="Aptos"/>
          <w:b/>
          <w:bCs/>
          <w:color w:val="000000" w:themeColor="text1"/>
          <w:sz w:val="24"/>
          <w:szCs w:val="24"/>
          <w:lang w:val="es-CO"/>
        </w:rPr>
        <w:t>monitoreo</w:t>
      </w:r>
      <w:r w:rsidRPr="00D01E54">
        <w:rPr>
          <w:rFonts w:ascii="Aptos" w:eastAsia="Aptos" w:hAnsi="Aptos" w:cs="Aptos"/>
          <w:color w:val="000000" w:themeColor="text1"/>
          <w:sz w:val="24"/>
          <w:szCs w:val="24"/>
          <w:lang w:val="es-CO"/>
        </w:rPr>
        <w:t xml:space="preserve"> para controlar el estado de los servidores, redes, aplicaciones y bases de datos</w:t>
      </w:r>
    </w:p>
    <w:p w14:paraId="08D80737" w14:textId="14DFCC7F"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4. Escalabilidad y Rendimiento</w:t>
      </w:r>
    </w:p>
    <w:p w14:paraId="0025991E" w14:textId="3D6B6776" w:rsidR="37894382" w:rsidRPr="00D01E54" w:rsidRDefault="37894382">
      <w:pPr>
        <w:pStyle w:val="Prrafodelista"/>
        <w:numPr>
          <w:ilvl w:val="0"/>
          <w:numId w:val="12"/>
        </w:numPr>
        <w:jc w:val="both"/>
        <w:rPr>
          <w:rFonts w:ascii="Aptos" w:eastAsia="Aptos" w:hAnsi="Aptos" w:cs="Aptos"/>
          <w:color w:val="000000" w:themeColor="text1"/>
          <w:sz w:val="24"/>
          <w:szCs w:val="24"/>
          <w:lang w:val="es-CO"/>
        </w:rPr>
      </w:pPr>
      <w:r w:rsidRPr="00D01E54">
        <w:rPr>
          <w:rFonts w:ascii="Aptos" w:eastAsia="Aptos" w:hAnsi="Aptos" w:cs="Aptos"/>
          <w:b/>
          <w:bCs/>
          <w:color w:val="000000" w:themeColor="text1"/>
          <w:sz w:val="24"/>
          <w:szCs w:val="24"/>
          <w:lang w:val="es-CO"/>
        </w:rPr>
        <w:t>Optimización del rendimiento</w:t>
      </w:r>
      <w:r w:rsidRPr="00D01E54">
        <w:rPr>
          <w:rFonts w:ascii="Aptos" w:eastAsia="Aptos" w:hAnsi="Aptos" w:cs="Aptos"/>
          <w:color w:val="000000" w:themeColor="text1"/>
          <w:sz w:val="24"/>
          <w:szCs w:val="24"/>
          <w:lang w:val="es-CO"/>
        </w:rPr>
        <w:t xml:space="preserve"> de los servidores, incluyendo balanceo de carga, distribución de tráfico, y ajustes para manejar altas demandas de tráfico.</w:t>
      </w:r>
    </w:p>
    <w:p w14:paraId="3CE9DF7E" w14:textId="24911DF2"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5. Gestión de Almacenamiento</w:t>
      </w:r>
    </w:p>
    <w:p w14:paraId="73AD5981" w14:textId="3AA8B2C5" w:rsidR="37894382" w:rsidRPr="00D01E54" w:rsidRDefault="37894382">
      <w:pPr>
        <w:pStyle w:val="Prrafodelista"/>
        <w:numPr>
          <w:ilvl w:val="0"/>
          <w:numId w:val="11"/>
        </w:numPr>
        <w:jc w:val="both"/>
        <w:rPr>
          <w:rFonts w:ascii="Aptos" w:eastAsia="Aptos" w:hAnsi="Aptos" w:cs="Aptos"/>
          <w:color w:val="000000" w:themeColor="text1"/>
          <w:sz w:val="24"/>
          <w:szCs w:val="24"/>
          <w:lang w:val="es-CO"/>
        </w:rPr>
      </w:pPr>
      <w:r w:rsidRPr="00D01E54">
        <w:rPr>
          <w:rFonts w:ascii="Aptos" w:eastAsia="Aptos" w:hAnsi="Aptos" w:cs="Aptos"/>
          <w:color w:val="000000" w:themeColor="text1"/>
          <w:sz w:val="24"/>
          <w:szCs w:val="24"/>
          <w:lang w:val="es-CO"/>
        </w:rPr>
        <w:t xml:space="preserve">Implementación de soluciones de </w:t>
      </w:r>
      <w:r w:rsidRPr="00D01E54">
        <w:rPr>
          <w:rFonts w:ascii="Aptos" w:eastAsia="Aptos" w:hAnsi="Aptos" w:cs="Aptos"/>
          <w:b/>
          <w:bCs/>
          <w:color w:val="000000" w:themeColor="text1"/>
          <w:sz w:val="24"/>
          <w:szCs w:val="24"/>
          <w:lang w:val="es-CO"/>
        </w:rPr>
        <w:t>almacenamiento</w:t>
      </w:r>
      <w:r w:rsidRPr="00D01E54">
        <w:rPr>
          <w:rFonts w:ascii="Aptos" w:eastAsia="Aptos" w:hAnsi="Aptos" w:cs="Aptos"/>
          <w:color w:val="000000" w:themeColor="text1"/>
          <w:sz w:val="24"/>
          <w:szCs w:val="24"/>
          <w:lang w:val="es-CO"/>
        </w:rPr>
        <w:t xml:space="preserve"> y gestión de la capacidad de </w:t>
      </w:r>
      <w:r w:rsidRPr="00D01E54">
        <w:rPr>
          <w:rFonts w:ascii="Aptos" w:eastAsia="Aptos" w:hAnsi="Aptos" w:cs="Aptos"/>
          <w:color w:val="000000" w:themeColor="text1"/>
          <w:sz w:val="24"/>
          <w:szCs w:val="24"/>
          <w:lang w:val="es-CO"/>
        </w:rPr>
        <w:lastRenderedPageBreak/>
        <w:t xml:space="preserve">almacenamiento de datos. Configuración de sistemas de </w:t>
      </w:r>
      <w:r w:rsidRPr="00D01E54">
        <w:rPr>
          <w:rFonts w:ascii="Aptos" w:eastAsia="Aptos" w:hAnsi="Aptos" w:cs="Aptos"/>
          <w:b/>
          <w:bCs/>
          <w:color w:val="000000" w:themeColor="text1"/>
          <w:sz w:val="24"/>
          <w:szCs w:val="24"/>
          <w:lang w:val="es-CO"/>
        </w:rPr>
        <w:t>redundancia</w:t>
      </w:r>
      <w:r w:rsidRPr="00D01E54">
        <w:rPr>
          <w:rFonts w:ascii="Aptos" w:eastAsia="Aptos" w:hAnsi="Aptos" w:cs="Aptos"/>
          <w:color w:val="000000" w:themeColor="text1"/>
          <w:sz w:val="24"/>
          <w:szCs w:val="24"/>
          <w:lang w:val="es-CO"/>
        </w:rPr>
        <w:t xml:space="preserve"> y </w:t>
      </w:r>
      <w:r w:rsidRPr="00D01E54">
        <w:rPr>
          <w:rFonts w:ascii="Aptos" w:eastAsia="Aptos" w:hAnsi="Aptos" w:cs="Aptos"/>
          <w:b/>
          <w:bCs/>
          <w:color w:val="000000" w:themeColor="text1"/>
          <w:sz w:val="24"/>
          <w:szCs w:val="24"/>
          <w:lang w:val="es-CO"/>
        </w:rPr>
        <w:t>alta disponibilidad</w:t>
      </w:r>
      <w:r w:rsidRPr="00D01E54">
        <w:rPr>
          <w:rFonts w:ascii="Aptos" w:eastAsia="Aptos" w:hAnsi="Aptos" w:cs="Aptos"/>
          <w:color w:val="000000" w:themeColor="text1"/>
          <w:sz w:val="24"/>
          <w:szCs w:val="24"/>
          <w:lang w:val="es-CO"/>
        </w:rPr>
        <w:t xml:space="preserve"> (RAID, </w:t>
      </w:r>
      <w:proofErr w:type="spellStart"/>
      <w:r w:rsidRPr="00D01E54">
        <w:rPr>
          <w:rFonts w:ascii="Aptos" w:eastAsia="Aptos" w:hAnsi="Aptos" w:cs="Aptos"/>
          <w:color w:val="000000" w:themeColor="text1"/>
          <w:sz w:val="24"/>
          <w:szCs w:val="24"/>
          <w:lang w:val="es-CO"/>
        </w:rPr>
        <w:t>clusters</w:t>
      </w:r>
      <w:proofErr w:type="spellEnd"/>
      <w:r w:rsidRPr="00D01E54">
        <w:rPr>
          <w:rFonts w:ascii="Aptos" w:eastAsia="Aptos" w:hAnsi="Aptos" w:cs="Aptos"/>
          <w:color w:val="000000" w:themeColor="text1"/>
          <w:sz w:val="24"/>
          <w:szCs w:val="24"/>
          <w:lang w:val="es-CO"/>
        </w:rPr>
        <w:t>).</w:t>
      </w:r>
    </w:p>
    <w:p w14:paraId="0DEE8C6F" w14:textId="2D0B64B4" w:rsidR="37894382" w:rsidRPr="00D01E54" w:rsidRDefault="37894382" w:rsidP="00E6353E">
      <w:pPr>
        <w:jc w:val="both"/>
        <w:rPr>
          <w:rFonts w:ascii="Aptos" w:eastAsia="Aptos" w:hAnsi="Aptos" w:cs="Aptos"/>
          <w:b/>
          <w:bCs/>
          <w:color w:val="000000" w:themeColor="text1"/>
          <w:sz w:val="24"/>
          <w:szCs w:val="24"/>
          <w:lang w:val="es-CO"/>
        </w:rPr>
      </w:pPr>
      <w:r w:rsidRPr="00D01E54">
        <w:rPr>
          <w:rFonts w:ascii="Aptos" w:eastAsia="Aptos" w:hAnsi="Aptos" w:cs="Aptos"/>
          <w:b/>
          <w:bCs/>
          <w:color w:val="000000" w:themeColor="text1"/>
          <w:sz w:val="24"/>
          <w:szCs w:val="24"/>
          <w:lang w:val="es-CO"/>
        </w:rPr>
        <w:t>5. Planificación de Capacidad y Redundancia</w:t>
      </w:r>
    </w:p>
    <w:p w14:paraId="49F75F96" w14:textId="6B7BCD90" w:rsidR="37894382" w:rsidRPr="00D01E54" w:rsidRDefault="37894382">
      <w:pPr>
        <w:pStyle w:val="Prrafodelista"/>
        <w:numPr>
          <w:ilvl w:val="0"/>
          <w:numId w:val="10"/>
        </w:numPr>
        <w:jc w:val="both"/>
        <w:rPr>
          <w:rFonts w:ascii="Arial" w:eastAsia="Aptos" w:hAnsi="Arial" w:cs="Arial"/>
          <w:color w:val="000000" w:themeColor="text1"/>
          <w:lang w:val="es-CO"/>
        </w:rPr>
      </w:pPr>
      <w:r w:rsidRPr="00D01E54">
        <w:rPr>
          <w:rFonts w:ascii="Aptos" w:eastAsia="Aptos" w:hAnsi="Aptos" w:cs="Aptos"/>
          <w:color w:val="000000" w:themeColor="text1"/>
          <w:sz w:val="24"/>
          <w:szCs w:val="24"/>
          <w:lang w:val="es-CO"/>
        </w:rPr>
        <w:t xml:space="preserve">Asegurar que los sistemas sean </w:t>
      </w:r>
      <w:r w:rsidRPr="00D01E54">
        <w:rPr>
          <w:rFonts w:ascii="Aptos" w:eastAsia="Aptos" w:hAnsi="Aptos" w:cs="Aptos"/>
          <w:b/>
          <w:bCs/>
          <w:color w:val="000000" w:themeColor="text1"/>
          <w:sz w:val="24"/>
          <w:szCs w:val="24"/>
          <w:lang w:val="es-CO"/>
        </w:rPr>
        <w:t>escalables</w:t>
      </w:r>
      <w:r w:rsidRPr="00D01E54">
        <w:rPr>
          <w:rFonts w:ascii="Aptos" w:eastAsia="Aptos" w:hAnsi="Aptos" w:cs="Aptos"/>
          <w:color w:val="000000" w:themeColor="text1"/>
          <w:sz w:val="24"/>
          <w:szCs w:val="24"/>
          <w:lang w:val="es-CO"/>
        </w:rPr>
        <w:t xml:space="preserve"> y tener planes de </w:t>
      </w:r>
      <w:r w:rsidRPr="00D01E54">
        <w:rPr>
          <w:rFonts w:ascii="Aptos" w:eastAsia="Aptos" w:hAnsi="Aptos" w:cs="Aptos"/>
          <w:b/>
          <w:bCs/>
          <w:color w:val="000000" w:themeColor="text1"/>
          <w:sz w:val="24"/>
          <w:szCs w:val="24"/>
          <w:lang w:val="es-CO"/>
        </w:rPr>
        <w:t>recuperación ante desastres</w:t>
      </w:r>
      <w:r w:rsidRPr="00D01E54">
        <w:rPr>
          <w:rFonts w:ascii="Aptos" w:eastAsia="Aptos" w:hAnsi="Aptos" w:cs="Aptos"/>
          <w:color w:val="000000" w:themeColor="text1"/>
          <w:sz w:val="24"/>
          <w:szCs w:val="24"/>
          <w:lang w:val="es-CO"/>
        </w:rPr>
        <w:t xml:space="preserve"> (</w:t>
      </w:r>
      <w:proofErr w:type="spellStart"/>
      <w:r w:rsidRPr="00D01E54">
        <w:rPr>
          <w:rFonts w:ascii="Aptos" w:eastAsia="Aptos" w:hAnsi="Aptos" w:cs="Aptos"/>
          <w:color w:val="000000" w:themeColor="text1"/>
          <w:sz w:val="24"/>
          <w:szCs w:val="24"/>
          <w:lang w:val="es-CO"/>
        </w:rPr>
        <w:t>disaster</w:t>
      </w:r>
      <w:proofErr w:type="spellEnd"/>
      <w:r w:rsidRPr="00D01E54">
        <w:rPr>
          <w:rFonts w:ascii="Aptos" w:eastAsia="Aptos" w:hAnsi="Aptos" w:cs="Aptos"/>
          <w:color w:val="000000" w:themeColor="text1"/>
          <w:sz w:val="24"/>
          <w:szCs w:val="24"/>
          <w:lang w:val="es-CO"/>
        </w:rPr>
        <w:t xml:space="preserve"> </w:t>
      </w:r>
      <w:proofErr w:type="spellStart"/>
      <w:r w:rsidRPr="00D01E54">
        <w:rPr>
          <w:rFonts w:ascii="Aptos" w:eastAsia="Aptos" w:hAnsi="Aptos" w:cs="Aptos"/>
          <w:color w:val="000000" w:themeColor="text1"/>
          <w:sz w:val="24"/>
          <w:szCs w:val="24"/>
          <w:lang w:val="es-CO"/>
        </w:rPr>
        <w:t>recovery</w:t>
      </w:r>
      <w:proofErr w:type="spellEnd"/>
      <w:r w:rsidRPr="00D01E54">
        <w:rPr>
          <w:rFonts w:ascii="Aptos" w:eastAsia="Aptos" w:hAnsi="Aptos" w:cs="Aptos"/>
          <w:color w:val="000000" w:themeColor="text1"/>
          <w:sz w:val="24"/>
          <w:szCs w:val="24"/>
          <w:lang w:val="es-CO"/>
        </w:rPr>
        <w:t>) en caso de fallos importantes en la</w:t>
      </w:r>
      <w:r w:rsidRPr="63C4A47F">
        <w:rPr>
          <w:rFonts w:ascii="Aptos" w:eastAsia="Aptos" w:hAnsi="Aptos" w:cs="Aptos"/>
          <w:color w:val="000000" w:themeColor="text1"/>
          <w:sz w:val="24"/>
          <w:szCs w:val="24"/>
          <w:lang w:val="es-CO"/>
        </w:rPr>
        <w:t xml:space="preserve"> </w:t>
      </w:r>
      <w:r w:rsidRPr="00D01E54">
        <w:rPr>
          <w:rFonts w:ascii="Arial" w:eastAsia="Aptos" w:hAnsi="Arial" w:cs="Arial"/>
          <w:color w:val="000000" w:themeColor="text1"/>
          <w:lang w:val="es-CO"/>
        </w:rPr>
        <w:t>infraestructura.</w:t>
      </w:r>
    </w:p>
    <w:p w14:paraId="773F89C3" w14:textId="0BD05DC7"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6. Documentación y Reportes</w:t>
      </w:r>
    </w:p>
    <w:p w14:paraId="73C8FBE1" w14:textId="399D136E" w:rsidR="37894382" w:rsidRPr="00D01E54" w:rsidRDefault="37894382">
      <w:pPr>
        <w:pStyle w:val="Prrafodelista"/>
        <w:numPr>
          <w:ilvl w:val="0"/>
          <w:numId w:val="9"/>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Generar </w:t>
      </w:r>
      <w:r w:rsidRPr="00D01E54">
        <w:rPr>
          <w:rFonts w:ascii="Arial" w:eastAsia="Aptos" w:hAnsi="Arial" w:cs="Arial"/>
          <w:b/>
          <w:bCs/>
          <w:color w:val="000000" w:themeColor="text1"/>
          <w:lang w:val="es-CO"/>
        </w:rPr>
        <w:t>reportes mensuales</w:t>
      </w:r>
      <w:r w:rsidRPr="00D01E54">
        <w:rPr>
          <w:rFonts w:ascii="Arial" w:eastAsia="Aptos" w:hAnsi="Arial" w:cs="Arial"/>
          <w:color w:val="000000" w:themeColor="text1"/>
          <w:lang w:val="es-CO"/>
        </w:rPr>
        <w:t xml:space="preserve"> sobre el estado de la infraestructura, incidentes y desempeño de los servidores.</w:t>
      </w:r>
    </w:p>
    <w:p w14:paraId="2BF667A6" w14:textId="54657D2E" w:rsidR="37894382" w:rsidRPr="00D01E54" w:rsidRDefault="37894382" w:rsidP="00E6353E">
      <w:p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 </w:t>
      </w:r>
    </w:p>
    <w:p w14:paraId="71022AF8" w14:textId="1924B130"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Especialista Seguridad</w:t>
      </w:r>
    </w:p>
    <w:p w14:paraId="459FC373" w14:textId="63480EA9"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 xml:space="preserve">1. Gestión de Firewalls y Monitoreo de Tráfico de Red </w:t>
      </w:r>
    </w:p>
    <w:p w14:paraId="593B47E5" w14:textId="51BEB9C1" w:rsidR="37894382" w:rsidRPr="00D01E54" w:rsidRDefault="37894382">
      <w:pPr>
        <w:pStyle w:val="Prrafodelista"/>
        <w:numPr>
          <w:ilvl w:val="0"/>
          <w:numId w:val="8"/>
        </w:numPr>
        <w:jc w:val="both"/>
        <w:rPr>
          <w:rFonts w:ascii="Arial" w:eastAsia="Aptos" w:hAnsi="Arial" w:cs="Arial"/>
          <w:color w:val="000000" w:themeColor="text1"/>
          <w:lang w:val="es-CO"/>
        </w:rPr>
      </w:pPr>
      <w:r w:rsidRPr="00D01E54">
        <w:rPr>
          <w:rFonts w:ascii="Arial" w:eastAsia="Aptos" w:hAnsi="Arial" w:cs="Arial"/>
          <w:b/>
          <w:bCs/>
          <w:color w:val="000000" w:themeColor="text1"/>
          <w:lang w:val="es-CO"/>
        </w:rPr>
        <w:t>Configuración y administración de firewalls</w:t>
      </w:r>
      <w:r w:rsidRPr="00D01E54">
        <w:rPr>
          <w:rFonts w:ascii="Arial" w:eastAsia="Aptos" w:hAnsi="Arial" w:cs="Arial"/>
          <w:color w:val="000000" w:themeColor="text1"/>
          <w:lang w:val="es-CO"/>
        </w:rPr>
        <w:t xml:space="preserve"> para controlar el tráfico entrante y saliente entre la red interna y externa.</w:t>
      </w:r>
    </w:p>
    <w:p w14:paraId="76C60E09" w14:textId="44BEDE78" w:rsidR="37894382" w:rsidRPr="00D01E54" w:rsidRDefault="37894382">
      <w:pPr>
        <w:pStyle w:val="Prrafodelista"/>
        <w:numPr>
          <w:ilvl w:val="0"/>
          <w:numId w:val="8"/>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Uso de herramientas de </w:t>
      </w:r>
      <w:r w:rsidRPr="00D01E54">
        <w:rPr>
          <w:rFonts w:ascii="Arial" w:eastAsia="Aptos" w:hAnsi="Arial" w:cs="Arial"/>
          <w:b/>
          <w:bCs/>
          <w:color w:val="000000" w:themeColor="text1"/>
          <w:lang w:val="es-CO"/>
        </w:rPr>
        <w:t>monitoreo de tráfico</w:t>
      </w:r>
      <w:r w:rsidRPr="00D01E54">
        <w:rPr>
          <w:rFonts w:ascii="Arial" w:eastAsia="Aptos" w:hAnsi="Arial" w:cs="Arial"/>
          <w:color w:val="000000" w:themeColor="text1"/>
          <w:lang w:val="es-CO"/>
        </w:rPr>
        <w:t xml:space="preserve"> como </w:t>
      </w:r>
      <w:r w:rsidRPr="00D01E54">
        <w:rPr>
          <w:rFonts w:ascii="Arial" w:eastAsia="Aptos" w:hAnsi="Arial" w:cs="Arial"/>
          <w:b/>
          <w:bCs/>
          <w:color w:val="000000" w:themeColor="text1"/>
          <w:lang w:val="es-CO"/>
        </w:rPr>
        <w:t>IDS (</w:t>
      </w:r>
      <w:proofErr w:type="spellStart"/>
      <w:r w:rsidRPr="00D01E54">
        <w:rPr>
          <w:rFonts w:ascii="Arial" w:eastAsia="Aptos" w:hAnsi="Arial" w:cs="Arial"/>
          <w:b/>
          <w:bCs/>
          <w:color w:val="000000" w:themeColor="text1"/>
          <w:lang w:val="es-CO"/>
        </w:rPr>
        <w:t>Intrusion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Detection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Systems</w:t>
      </w:r>
      <w:proofErr w:type="spellEnd"/>
      <w:r w:rsidRPr="00D01E54">
        <w:rPr>
          <w:rFonts w:ascii="Arial" w:eastAsia="Aptos" w:hAnsi="Arial" w:cs="Arial"/>
          <w:b/>
          <w:bCs/>
          <w:color w:val="000000" w:themeColor="text1"/>
          <w:lang w:val="es-CO"/>
        </w:rPr>
        <w:t>)</w:t>
      </w:r>
      <w:r w:rsidRPr="00D01E54">
        <w:rPr>
          <w:rFonts w:ascii="Arial" w:eastAsia="Aptos" w:hAnsi="Arial" w:cs="Arial"/>
          <w:color w:val="000000" w:themeColor="text1"/>
          <w:lang w:val="es-CO"/>
        </w:rPr>
        <w:t xml:space="preserve"> o </w:t>
      </w:r>
      <w:r w:rsidRPr="00D01E54">
        <w:rPr>
          <w:rFonts w:ascii="Arial" w:eastAsia="Aptos" w:hAnsi="Arial" w:cs="Arial"/>
          <w:b/>
          <w:bCs/>
          <w:color w:val="000000" w:themeColor="text1"/>
          <w:lang w:val="es-CO"/>
        </w:rPr>
        <w:t>IPS (</w:t>
      </w:r>
      <w:proofErr w:type="spellStart"/>
      <w:r w:rsidRPr="00D01E54">
        <w:rPr>
          <w:rFonts w:ascii="Arial" w:eastAsia="Aptos" w:hAnsi="Arial" w:cs="Arial"/>
          <w:b/>
          <w:bCs/>
          <w:color w:val="000000" w:themeColor="text1"/>
          <w:lang w:val="es-CO"/>
        </w:rPr>
        <w:t>Intrusion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Prevention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Systems</w:t>
      </w:r>
      <w:proofErr w:type="spellEnd"/>
      <w:r w:rsidRPr="00D01E54">
        <w:rPr>
          <w:rFonts w:ascii="Arial" w:eastAsia="Aptos" w:hAnsi="Arial" w:cs="Arial"/>
          <w:b/>
          <w:bCs/>
          <w:color w:val="000000" w:themeColor="text1"/>
          <w:lang w:val="es-CO"/>
        </w:rPr>
        <w:t>)</w:t>
      </w:r>
      <w:r w:rsidRPr="00D01E54">
        <w:rPr>
          <w:rFonts w:ascii="Arial" w:eastAsia="Aptos" w:hAnsi="Arial" w:cs="Arial"/>
          <w:color w:val="000000" w:themeColor="text1"/>
          <w:lang w:val="es-CO"/>
        </w:rPr>
        <w:t xml:space="preserve"> para detectar patrones sospechosos o ataques en tiempo real.</w:t>
      </w:r>
    </w:p>
    <w:p w14:paraId="65B1A7B9" w14:textId="572EAB42"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2. Redundancia y Alta Disponibilidad</w:t>
      </w:r>
    </w:p>
    <w:p w14:paraId="2744F853" w14:textId="2A7334FA" w:rsidR="37894382" w:rsidRPr="00D01E54" w:rsidRDefault="37894382">
      <w:pPr>
        <w:pStyle w:val="Prrafodelista"/>
        <w:numPr>
          <w:ilvl w:val="0"/>
          <w:numId w:val="7"/>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Implementación de </w:t>
      </w:r>
      <w:r w:rsidRPr="00D01E54">
        <w:rPr>
          <w:rFonts w:ascii="Arial" w:eastAsia="Aptos" w:hAnsi="Arial" w:cs="Arial"/>
          <w:b/>
          <w:bCs/>
          <w:color w:val="000000" w:themeColor="text1"/>
          <w:lang w:val="es-CO"/>
        </w:rPr>
        <w:t>sistemas de redundancia</w:t>
      </w:r>
      <w:r w:rsidRPr="00D01E54">
        <w:rPr>
          <w:rFonts w:ascii="Arial" w:eastAsia="Aptos" w:hAnsi="Arial" w:cs="Arial"/>
          <w:color w:val="000000" w:themeColor="text1"/>
          <w:lang w:val="es-CO"/>
        </w:rPr>
        <w:t xml:space="preserve"> para garantizar que los puntos de acceso externos (</w:t>
      </w:r>
      <w:proofErr w:type="spellStart"/>
      <w:r w:rsidRPr="00D01E54">
        <w:rPr>
          <w:rFonts w:ascii="Arial" w:eastAsia="Aptos" w:hAnsi="Arial" w:cs="Arial"/>
          <w:color w:val="000000" w:themeColor="text1"/>
          <w:lang w:val="es-CO"/>
        </w:rPr>
        <w:t>routers</w:t>
      </w:r>
      <w:proofErr w:type="spellEnd"/>
      <w:r w:rsidRPr="00D01E54">
        <w:rPr>
          <w:rFonts w:ascii="Arial" w:eastAsia="Aptos" w:hAnsi="Arial" w:cs="Arial"/>
          <w:color w:val="000000" w:themeColor="text1"/>
          <w:lang w:val="es-CO"/>
        </w:rPr>
        <w:t>, firewalls, etc.) no fallen en caso de un incidente.</w:t>
      </w:r>
    </w:p>
    <w:p w14:paraId="6532DF17" w14:textId="7DCFE91F"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3. Virtual Private Networks (VPN)</w:t>
      </w:r>
    </w:p>
    <w:p w14:paraId="331CBEAB" w14:textId="00A7876B" w:rsidR="37894382" w:rsidRPr="00D01E54" w:rsidRDefault="37894382">
      <w:pPr>
        <w:pStyle w:val="Prrafodelista"/>
        <w:numPr>
          <w:ilvl w:val="0"/>
          <w:numId w:val="6"/>
        </w:numPr>
        <w:jc w:val="both"/>
        <w:rPr>
          <w:rFonts w:ascii="Arial" w:eastAsia="Aptos" w:hAnsi="Arial" w:cs="Arial"/>
          <w:color w:val="000000" w:themeColor="text1"/>
          <w:lang w:val="es-CO"/>
        </w:rPr>
      </w:pPr>
      <w:r w:rsidRPr="00D01E54">
        <w:rPr>
          <w:rFonts w:ascii="Arial" w:eastAsia="Aptos" w:hAnsi="Arial" w:cs="Arial"/>
          <w:b/>
          <w:bCs/>
          <w:color w:val="000000" w:themeColor="text1"/>
          <w:lang w:val="es-CO"/>
        </w:rPr>
        <w:t xml:space="preserve">Configuración de </w:t>
      </w:r>
      <w:proofErr w:type="spellStart"/>
      <w:r w:rsidRPr="00D01E54">
        <w:rPr>
          <w:rFonts w:ascii="Arial" w:eastAsia="Aptos" w:hAnsi="Arial" w:cs="Arial"/>
          <w:b/>
          <w:bCs/>
          <w:color w:val="000000" w:themeColor="text1"/>
          <w:lang w:val="es-CO"/>
        </w:rPr>
        <w:t>VPNs</w:t>
      </w:r>
      <w:proofErr w:type="spellEnd"/>
      <w:r w:rsidRPr="00D01E54">
        <w:rPr>
          <w:rFonts w:ascii="Arial" w:eastAsia="Aptos" w:hAnsi="Arial" w:cs="Arial"/>
          <w:color w:val="000000" w:themeColor="text1"/>
          <w:lang w:val="es-CO"/>
        </w:rPr>
        <w:t xml:space="preserve"> (Redes Privadas Virtuales) para asegurar el acceso remoto de empleados y usuarios externos, encriptando el tráfico entre el usuario y la red corporativa.</w:t>
      </w:r>
    </w:p>
    <w:p w14:paraId="63549A58" w14:textId="1C3EC68D" w:rsidR="37894382" w:rsidRPr="00D01E54" w:rsidRDefault="37894382">
      <w:pPr>
        <w:pStyle w:val="Prrafodelista"/>
        <w:numPr>
          <w:ilvl w:val="0"/>
          <w:numId w:val="6"/>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Implementación de </w:t>
      </w:r>
      <w:r w:rsidRPr="00D01E54">
        <w:rPr>
          <w:rFonts w:ascii="Arial" w:eastAsia="Aptos" w:hAnsi="Arial" w:cs="Arial"/>
          <w:b/>
          <w:bCs/>
          <w:color w:val="000000" w:themeColor="text1"/>
          <w:lang w:val="es-CO"/>
        </w:rPr>
        <w:t>VPN de sitio a sitio</w:t>
      </w:r>
      <w:r w:rsidRPr="00D01E54">
        <w:rPr>
          <w:rFonts w:ascii="Arial" w:eastAsia="Aptos" w:hAnsi="Arial" w:cs="Arial"/>
          <w:color w:val="000000" w:themeColor="text1"/>
          <w:lang w:val="es-CO"/>
        </w:rPr>
        <w:t xml:space="preserve"> para asegurar la conexión entre diferentes sucursales o filiales de la empresa.</w:t>
      </w:r>
    </w:p>
    <w:p w14:paraId="7830548F" w14:textId="6C048885"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4. Prevención de Intrusiones (IPS/IDS)</w:t>
      </w:r>
    </w:p>
    <w:p w14:paraId="10E9076A" w14:textId="0C7F3576" w:rsidR="37894382" w:rsidRPr="00D01E54" w:rsidRDefault="37894382">
      <w:pPr>
        <w:pStyle w:val="Prrafodelista"/>
        <w:numPr>
          <w:ilvl w:val="0"/>
          <w:numId w:val="5"/>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Instalación y configuración de sistemas </w:t>
      </w:r>
      <w:proofErr w:type="spellStart"/>
      <w:r w:rsidRPr="00D01E54">
        <w:rPr>
          <w:rFonts w:ascii="Arial" w:eastAsia="Aptos" w:hAnsi="Arial" w:cs="Arial"/>
          <w:b/>
          <w:bCs/>
          <w:color w:val="000000" w:themeColor="text1"/>
          <w:lang w:val="es-CO"/>
        </w:rPr>
        <w:t>Intrusion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Detection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Systems</w:t>
      </w:r>
      <w:proofErr w:type="spellEnd"/>
      <w:r w:rsidRPr="00D01E54">
        <w:rPr>
          <w:rFonts w:ascii="Arial" w:eastAsia="Aptos" w:hAnsi="Arial" w:cs="Arial"/>
          <w:b/>
          <w:bCs/>
          <w:color w:val="000000" w:themeColor="text1"/>
          <w:lang w:val="es-CO"/>
        </w:rPr>
        <w:t xml:space="preserve"> (IDS)</w:t>
      </w:r>
      <w:r w:rsidRPr="00D01E54">
        <w:rPr>
          <w:rFonts w:ascii="Arial" w:eastAsia="Aptos" w:hAnsi="Arial" w:cs="Arial"/>
          <w:color w:val="000000" w:themeColor="text1"/>
          <w:lang w:val="es-CO"/>
        </w:rPr>
        <w:t xml:space="preserve"> y </w:t>
      </w:r>
      <w:proofErr w:type="spellStart"/>
      <w:r w:rsidRPr="00D01E54">
        <w:rPr>
          <w:rFonts w:ascii="Arial" w:eastAsia="Aptos" w:hAnsi="Arial" w:cs="Arial"/>
          <w:b/>
          <w:bCs/>
          <w:color w:val="000000" w:themeColor="text1"/>
          <w:lang w:val="es-CO"/>
        </w:rPr>
        <w:t>Intrusion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Prevention</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Systems</w:t>
      </w:r>
      <w:proofErr w:type="spellEnd"/>
      <w:r w:rsidRPr="00D01E54">
        <w:rPr>
          <w:rFonts w:ascii="Arial" w:eastAsia="Aptos" w:hAnsi="Arial" w:cs="Arial"/>
          <w:b/>
          <w:bCs/>
          <w:color w:val="000000" w:themeColor="text1"/>
          <w:lang w:val="es-CO"/>
        </w:rPr>
        <w:t xml:space="preserve"> (IPS)</w:t>
      </w:r>
      <w:r w:rsidRPr="00D01E54">
        <w:rPr>
          <w:rFonts w:ascii="Arial" w:eastAsia="Aptos" w:hAnsi="Arial" w:cs="Arial"/>
          <w:color w:val="000000" w:themeColor="text1"/>
          <w:lang w:val="es-CO"/>
        </w:rPr>
        <w:t xml:space="preserve"> para detectar y bloquear actividades maliciosas en la red.</w:t>
      </w:r>
    </w:p>
    <w:p w14:paraId="389E9AEF" w14:textId="61CBBA92"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 xml:space="preserve">5. Protección contra Ataques </w:t>
      </w:r>
      <w:proofErr w:type="spellStart"/>
      <w:r w:rsidRPr="00D01E54">
        <w:rPr>
          <w:rFonts w:ascii="Arial" w:eastAsia="Aptos" w:hAnsi="Arial" w:cs="Arial"/>
          <w:b/>
          <w:bCs/>
          <w:color w:val="000000" w:themeColor="text1"/>
          <w:lang w:val="es-CO"/>
        </w:rPr>
        <w:t>DDoS</w:t>
      </w:r>
      <w:proofErr w:type="spellEnd"/>
    </w:p>
    <w:p w14:paraId="251FAA81" w14:textId="633A055E" w:rsidR="37894382" w:rsidRPr="00D01E54" w:rsidRDefault="37894382">
      <w:pPr>
        <w:pStyle w:val="Prrafodelista"/>
        <w:numPr>
          <w:ilvl w:val="0"/>
          <w:numId w:val="4"/>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Implementación de </w:t>
      </w:r>
      <w:r w:rsidRPr="00D01E54">
        <w:rPr>
          <w:rFonts w:ascii="Arial" w:eastAsia="Aptos" w:hAnsi="Arial" w:cs="Arial"/>
          <w:b/>
          <w:bCs/>
          <w:color w:val="000000" w:themeColor="text1"/>
          <w:lang w:val="es-CO"/>
        </w:rPr>
        <w:t xml:space="preserve">mecanismos de mitigación de </w:t>
      </w:r>
      <w:proofErr w:type="spellStart"/>
      <w:r w:rsidRPr="00D01E54">
        <w:rPr>
          <w:rFonts w:ascii="Arial" w:eastAsia="Aptos" w:hAnsi="Arial" w:cs="Arial"/>
          <w:b/>
          <w:bCs/>
          <w:color w:val="000000" w:themeColor="text1"/>
          <w:lang w:val="es-CO"/>
        </w:rPr>
        <w:t>DDoS</w:t>
      </w:r>
      <w:proofErr w:type="spellEnd"/>
      <w:r w:rsidRPr="00D01E54">
        <w:rPr>
          <w:rFonts w:ascii="Arial" w:eastAsia="Aptos" w:hAnsi="Arial" w:cs="Arial"/>
          <w:color w:val="000000" w:themeColor="text1"/>
          <w:lang w:val="es-CO"/>
        </w:rPr>
        <w:t xml:space="preserve"> (ataques distribuidos de denegación de servicio) para prevenir que los atacantes sobrecarguen los sistemas con tráfico malicioso.</w:t>
      </w:r>
    </w:p>
    <w:p w14:paraId="70360929" w14:textId="0346CB84" w:rsidR="37894382" w:rsidRPr="00D01E54" w:rsidRDefault="37894382">
      <w:pPr>
        <w:pStyle w:val="Prrafodelista"/>
        <w:numPr>
          <w:ilvl w:val="0"/>
          <w:numId w:val="4"/>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Uso de </w:t>
      </w:r>
      <w:r w:rsidRPr="00D01E54">
        <w:rPr>
          <w:rFonts w:ascii="Arial" w:eastAsia="Aptos" w:hAnsi="Arial" w:cs="Arial"/>
          <w:b/>
          <w:bCs/>
          <w:color w:val="000000" w:themeColor="text1"/>
          <w:lang w:val="es-CO"/>
        </w:rPr>
        <w:t xml:space="preserve">servicios de mitigación </w:t>
      </w:r>
      <w:proofErr w:type="spellStart"/>
      <w:r w:rsidRPr="00D01E54">
        <w:rPr>
          <w:rFonts w:ascii="Arial" w:eastAsia="Aptos" w:hAnsi="Arial" w:cs="Arial"/>
          <w:b/>
          <w:bCs/>
          <w:color w:val="000000" w:themeColor="text1"/>
          <w:lang w:val="es-CO"/>
        </w:rPr>
        <w:t>DDoS</w:t>
      </w:r>
      <w:proofErr w:type="spellEnd"/>
      <w:r w:rsidRPr="00D01E54">
        <w:rPr>
          <w:rFonts w:ascii="Arial" w:eastAsia="Aptos" w:hAnsi="Arial" w:cs="Arial"/>
          <w:color w:val="000000" w:themeColor="text1"/>
          <w:lang w:val="es-CO"/>
        </w:rPr>
        <w:t xml:space="preserve"> en la nube para protegerse de ataques masivos.</w:t>
      </w:r>
    </w:p>
    <w:p w14:paraId="343373EC" w14:textId="3CD6F9C1" w:rsidR="37894382" w:rsidRPr="00D01E54" w:rsidRDefault="37894382" w:rsidP="00E6353E">
      <w:p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 </w:t>
      </w:r>
    </w:p>
    <w:p w14:paraId="2ECE6E6A" w14:textId="06817C75" w:rsidR="37894382" w:rsidRPr="00D01E54" w:rsidRDefault="37894382" w:rsidP="00E6353E">
      <w:pPr>
        <w:jc w:val="both"/>
        <w:rPr>
          <w:rFonts w:ascii="Arial" w:eastAsia="Aptos" w:hAnsi="Arial" w:cs="Arial"/>
          <w:b/>
          <w:bCs/>
          <w:color w:val="000000" w:themeColor="text1"/>
          <w:lang w:val="es-CO"/>
        </w:rPr>
      </w:pPr>
      <w:r w:rsidRPr="00D01E54">
        <w:rPr>
          <w:rFonts w:ascii="Arial" w:eastAsia="Aptos" w:hAnsi="Arial" w:cs="Arial"/>
          <w:b/>
          <w:bCs/>
          <w:color w:val="000000" w:themeColor="text1"/>
          <w:lang w:val="es-CO"/>
        </w:rPr>
        <w:t>6. Gestión de Acceso y Control de Dispositivos</w:t>
      </w:r>
    </w:p>
    <w:p w14:paraId="63D4D6CC" w14:textId="45B3A209" w:rsidR="37894382" w:rsidRPr="00D01E54" w:rsidRDefault="37894382">
      <w:pPr>
        <w:pStyle w:val="Prrafodelista"/>
        <w:numPr>
          <w:ilvl w:val="0"/>
          <w:numId w:val="3"/>
        </w:num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Implementar políticas de </w:t>
      </w:r>
      <w:r w:rsidRPr="00D01E54">
        <w:rPr>
          <w:rFonts w:ascii="Arial" w:eastAsia="Aptos" w:hAnsi="Arial" w:cs="Arial"/>
          <w:b/>
          <w:bCs/>
          <w:color w:val="000000" w:themeColor="text1"/>
          <w:lang w:val="es-CO"/>
        </w:rPr>
        <w:t>control de acceso a dispositivos (NAC)</w:t>
      </w:r>
      <w:r w:rsidRPr="00D01E54">
        <w:rPr>
          <w:rFonts w:ascii="Arial" w:eastAsia="Aptos" w:hAnsi="Arial" w:cs="Arial"/>
          <w:color w:val="000000" w:themeColor="text1"/>
          <w:lang w:val="es-CO"/>
        </w:rPr>
        <w:t xml:space="preserve"> para garantizar que solo los dispositivos autorizados puedan conectarse a la red. Controlar el acceso a puntos de entrada como </w:t>
      </w:r>
      <w:proofErr w:type="spellStart"/>
      <w:r w:rsidRPr="00D01E54">
        <w:rPr>
          <w:rFonts w:ascii="Arial" w:eastAsia="Aptos" w:hAnsi="Arial" w:cs="Arial"/>
          <w:b/>
          <w:bCs/>
          <w:color w:val="000000" w:themeColor="text1"/>
          <w:lang w:val="es-CO"/>
        </w:rPr>
        <w:t>routers</w:t>
      </w:r>
      <w:proofErr w:type="spellEnd"/>
      <w:r w:rsidRPr="00D01E54">
        <w:rPr>
          <w:rFonts w:ascii="Arial" w:eastAsia="Aptos" w:hAnsi="Arial" w:cs="Arial"/>
          <w:b/>
          <w:bCs/>
          <w:color w:val="000000" w:themeColor="text1"/>
          <w:lang w:val="es-CO"/>
        </w:rPr>
        <w:t xml:space="preserve">, </w:t>
      </w:r>
      <w:proofErr w:type="spellStart"/>
      <w:r w:rsidRPr="00D01E54">
        <w:rPr>
          <w:rFonts w:ascii="Arial" w:eastAsia="Aptos" w:hAnsi="Arial" w:cs="Arial"/>
          <w:b/>
          <w:bCs/>
          <w:color w:val="000000" w:themeColor="text1"/>
          <w:lang w:val="es-CO"/>
        </w:rPr>
        <w:t>switches</w:t>
      </w:r>
      <w:proofErr w:type="spellEnd"/>
      <w:r w:rsidRPr="00D01E54">
        <w:rPr>
          <w:rFonts w:ascii="Arial" w:eastAsia="Aptos" w:hAnsi="Arial" w:cs="Arial"/>
          <w:b/>
          <w:bCs/>
          <w:color w:val="000000" w:themeColor="text1"/>
          <w:lang w:val="es-CO"/>
        </w:rPr>
        <w:t>, y otros dispositivos de red</w:t>
      </w:r>
      <w:r w:rsidRPr="00D01E54">
        <w:rPr>
          <w:rFonts w:ascii="Arial" w:eastAsia="Aptos" w:hAnsi="Arial" w:cs="Arial"/>
          <w:color w:val="000000" w:themeColor="text1"/>
          <w:lang w:val="es-CO"/>
        </w:rPr>
        <w:t xml:space="preserve"> mediante autenticación segura.</w:t>
      </w:r>
    </w:p>
    <w:p w14:paraId="75F251B0" w14:textId="744B1BCA" w:rsidR="37894382" w:rsidRDefault="37894382" w:rsidP="00E6353E">
      <w:pPr>
        <w:jc w:val="both"/>
        <w:rPr>
          <w:rFonts w:ascii="Aptos" w:eastAsia="Aptos" w:hAnsi="Aptos" w:cs="Aptos"/>
          <w:color w:val="000000" w:themeColor="text1"/>
          <w:sz w:val="24"/>
          <w:szCs w:val="24"/>
          <w:lang w:val="es-CO"/>
        </w:rPr>
      </w:pPr>
      <w:r w:rsidRPr="63C4A47F">
        <w:rPr>
          <w:rFonts w:ascii="Aptos" w:eastAsia="Aptos" w:hAnsi="Aptos" w:cs="Aptos"/>
          <w:color w:val="000000" w:themeColor="text1"/>
          <w:sz w:val="24"/>
          <w:szCs w:val="24"/>
          <w:lang w:val="es-CO"/>
        </w:rPr>
        <w:t xml:space="preserve"> </w:t>
      </w:r>
    </w:p>
    <w:p w14:paraId="456B6EC8" w14:textId="1F42D5CE" w:rsidR="37894382" w:rsidRDefault="37894382" w:rsidP="00E6353E">
      <w:pPr>
        <w:jc w:val="both"/>
        <w:rPr>
          <w:rFonts w:ascii="Aptos" w:eastAsia="Aptos" w:hAnsi="Aptos" w:cs="Aptos"/>
          <w:color w:val="000000" w:themeColor="text1"/>
          <w:sz w:val="24"/>
          <w:szCs w:val="24"/>
          <w:lang w:val="es-CO"/>
        </w:rPr>
      </w:pPr>
      <w:r w:rsidRPr="63C4A47F">
        <w:rPr>
          <w:rFonts w:ascii="Aptos" w:eastAsia="Aptos" w:hAnsi="Aptos" w:cs="Aptos"/>
          <w:color w:val="000000" w:themeColor="text1"/>
          <w:sz w:val="24"/>
          <w:szCs w:val="24"/>
          <w:lang w:val="es-CO"/>
        </w:rPr>
        <w:t xml:space="preserve"> </w:t>
      </w:r>
    </w:p>
    <w:p w14:paraId="0B072198" w14:textId="2FE6F4EC" w:rsidR="37894382" w:rsidRPr="00D01E54" w:rsidRDefault="286FF15E" w:rsidP="00E6353E">
      <w:pPr>
        <w:jc w:val="both"/>
        <w:rPr>
          <w:rFonts w:ascii="Arial" w:eastAsia="Aptos" w:hAnsi="Arial" w:cs="Arial"/>
          <w:color w:val="000000" w:themeColor="text1"/>
          <w:lang w:val="es-CO"/>
        </w:rPr>
      </w:pPr>
      <w:r w:rsidRPr="00D01E54">
        <w:rPr>
          <w:rFonts w:ascii="Arial" w:eastAsia="Aptos" w:hAnsi="Arial" w:cs="Arial"/>
          <w:color w:val="000000" w:themeColor="text1"/>
          <w:lang w:val="es-CO"/>
        </w:rPr>
        <w:t xml:space="preserve">NOTA: todo requerimiento debe ser validado por n1 y n2 (ping, </w:t>
      </w:r>
      <w:proofErr w:type="spellStart"/>
      <w:r w:rsidRPr="00D01E54">
        <w:rPr>
          <w:rFonts w:ascii="Arial" w:eastAsia="Aptos" w:hAnsi="Arial" w:cs="Arial"/>
          <w:color w:val="000000" w:themeColor="text1"/>
          <w:lang w:val="es-CO"/>
        </w:rPr>
        <w:t>tracert</w:t>
      </w:r>
      <w:proofErr w:type="spellEnd"/>
      <w:r w:rsidRPr="00D01E54">
        <w:rPr>
          <w:rFonts w:ascii="Arial" w:eastAsia="Aptos" w:hAnsi="Arial" w:cs="Arial"/>
          <w:color w:val="000000" w:themeColor="text1"/>
          <w:lang w:val="es-CO"/>
        </w:rPr>
        <w:t xml:space="preserve">, nslookup, evidencia de </w:t>
      </w:r>
      <w:proofErr w:type="spellStart"/>
      <w:r w:rsidRPr="00D01E54">
        <w:rPr>
          <w:rFonts w:ascii="Arial" w:eastAsia="Aptos" w:hAnsi="Arial" w:cs="Arial"/>
          <w:color w:val="000000" w:themeColor="text1"/>
          <w:lang w:val="es-CO"/>
        </w:rPr>
        <w:t>imagenes</w:t>
      </w:r>
      <w:proofErr w:type="spellEnd"/>
      <w:r w:rsidRPr="00D01E54">
        <w:rPr>
          <w:rFonts w:ascii="Arial" w:eastAsia="Aptos" w:hAnsi="Arial" w:cs="Arial"/>
          <w:color w:val="000000" w:themeColor="text1"/>
          <w:lang w:val="es-CO"/>
        </w:rPr>
        <w:t xml:space="preserve"> y todo lo que se requiera para aclarar y optimizar la respuesta del </w:t>
      </w:r>
      <w:r w:rsidR="33C2C9B3" w:rsidRPr="00D01E54">
        <w:rPr>
          <w:rFonts w:ascii="Arial" w:eastAsia="Aptos" w:hAnsi="Arial" w:cs="Arial"/>
          <w:color w:val="000000" w:themeColor="text1"/>
          <w:lang w:val="es-CO"/>
        </w:rPr>
        <w:lastRenderedPageBreak/>
        <w:t>requerimiento</w:t>
      </w:r>
      <w:r w:rsidRPr="00D01E54">
        <w:rPr>
          <w:rFonts w:ascii="Arial" w:eastAsia="Aptos" w:hAnsi="Arial" w:cs="Arial"/>
          <w:color w:val="000000" w:themeColor="text1"/>
          <w:lang w:val="es-CO"/>
        </w:rPr>
        <w:t xml:space="preserve"> y/o incidencia respectivamente).</w:t>
      </w:r>
    </w:p>
    <w:p w14:paraId="394D7494" w14:textId="4D164F33" w:rsidR="63C4A47F" w:rsidRDefault="63C4A47F" w:rsidP="63C4A47F">
      <w:pPr>
        <w:pStyle w:val="Sinespaciado"/>
        <w:jc w:val="both"/>
        <w:rPr>
          <w:rFonts w:ascii="Arial" w:hAnsi="Arial" w:cs="Arial"/>
          <w:sz w:val="22"/>
          <w:szCs w:val="22"/>
        </w:rPr>
      </w:pPr>
    </w:p>
    <w:p w14:paraId="20F48C97" w14:textId="77777777" w:rsidR="001346DD" w:rsidRPr="00E309FD" w:rsidRDefault="001346DD" w:rsidP="00E309FD">
      <w:pPr>
        <w:pStyle w:val="Sinespaciado"/>
        <w:jc w:val="both"/>
        <w:rPr>
          <w:rFonts w:ascii="Arial" w:hAnsi="Arial" w:cs="Arial"/>
          <w:sz w:val="22"/>
          <w:szCs w:val="22"/>
        </w:rPr>
      </w:pPr>
    </w:p>
    <w:p w14:paraId="4EB88659" w14:textId="4BE0A02F" w:rsidR="001346DD" w:rsidRPr="001346DD" w:rsidRDefault="3E994350">
      <w:pPr>
        <w:pStyle w:val="Ttulo3"/>
        <w:numPr>
          <w:ilvl w:val="2"/>
          <w:numId w:val="24"/>
        </w:numPr>
        <w:rPr>
          <w:rFonts w:ascii="Arial" w:hAnsi="Arial" w:cs="Arial"/>
          <w:b/>
          <w:bCs/>
          <w:color w:val="auto"/>
          <w:sz w:val="24"/>
          <w:szCs w:val="24"/>
        </w:rPr>
      </w:pPr>
      <w:bookmarkStart w:id="228" w:name="_Toc184389955"/>
      <w:bookmarkStart w:id="229" w:name="_Toc1304115443"/>
      <w:bookmarkStart w:id="230" w:name="_Toc1823348592"/>
      <w:bookmarkStart w:id="231" w:name="_Toc218928160"/>
      <w:r w:rsidRPr="36FF2051">
        <w:rPr>
          <w:rFonts w:ascii="Arial" w:hAnsi="Arial" w:cs="Arial"/>
          <w:b/>
          <w:bCs/>
          <w:color w:val="auto"/>
          <w:sz w:val="24"/>
          <w:szCs w:val="24"/>
        </w:rPr>
        <w:t>Administración de la capacidad de la Infraestructura tecnológica</w:t>
      </w:r>
      <w:bookmarkEnd w:id="228"/>
      <w:bookmarkEnd w:id="229"/>
      <w:bookmarkEnd w:id="230"/>
      <w:bookmarkEnd w:id="231"/>
    </w:p>
    <w:p w14:paraId="1806D8EE" w14:textId="77777777" w:rsidR="001346DD" w:rsidRDefault="001346DD" w:rsidP="001346DD">
      <w:pPr>
        <w:pStyle w:val="Textoindependiente"/>
        <w:ind w:left="398" w:right="1280"/>
      </w:pPr>
    </w:p>
    <w:p w14:paraId="59BCD8B5" w14:textId="77777777" w:rsidR="001346DD" w:rsidRPr="001346DD" w:rsidRDefault="001346DD" w:rsidP="001346DD">
      <w:pPr>
        <w:pStyle w:val="Sinespaciado"/>
        <w:jc w:val="both"/>
        <w:rPr>
          <w:rFonts w:ascii="Arial" w:hAnsi="Arial" w:cs="Arial"/>
          <w:sz w:val="22"/>
          <w:szCs w:val="22"/>
        </w:rPr>
      </w:pPr>
      <w:r w:rsidRPr="001346DD">
        <w:rPr>
          <w:rFonts w:ascii="Arial" w:hAnsi="Arial" w:cs="Arial"/>
          <w:sz w:val="22"/>
          <w:szCs w:val="22"/>
        </w:rPr>
        <w:t>Una vez se cuente con la definición de la infraestructura tecnológica para cada uno de los subcomponentes como son:</w:t>
      </w:r>
    </w:p>
    <w:p w14:paraId="3CD28513" w14:textId="77777777" w:rsidR="001346DD" w:rsidRPr="001346DD" w:rsidRDefault="001346DD" w:rsidP="001346DD">
      <w:pPr>
        <w:pStyle w:val="Sinespaciado"/>
        <w:jc w:val="both"/>
        <w:rPr>
          <w:rFonts w:ascii="Arial" w:hAnsi="Arial" w:cs="Arial"/>
          <w:sz w:val="22"/>
          <w:szCs w:val="22"/>
        </w:rPr>
      </w:pPr>
    </w:p>
    <w:p w14:paraId="73480443" w14:textId="77777777" w:rsidR="001346DD" w:rsidRPr="001346DD" w:rsidRDefault="43E81349">
      <w:pPr>
        <w:pStyle w:val="Sinespaciado"/>
        <w:numPr>
          <w:ilvl w:val="0"/>
          <w:numId w:val="36"/>
        </w:numPr>
        <w:jc w:val="both"/>
        <w:rPr>
          <w:rFonts w:ascii="Arial" w:hAnsi="Arial" w:cs="Arial"/>
          <w:sz w:val="22"/>
          <w:szCs w:val="22"/>
          <w:lang w:val="es-ES"/>
        </w:rPr>
      </w:pPr>
      <w:r w:rsidRPr="3A810B08">
        <w:rPr>
          <w:rFonts w:ascii="Arial" w:hAnsi="Arial" w:cs="Arial"/>
          <w:sz w:val="22"/>
          <w:szCs w:val="22"/>
          <w:lang w:val="es-ES"/>
        </w:rPr>
        <w:t xml:space="preserve">Infraestructura (Centro de Computo – Nube) se requiere del diseño de Arquitectura de Nube integrado con el modelo </w:t>
      </w:r>
      <w:proofErr w:type="spellStart"/>
      <w:r w:rsidRPr="3A810B08">
        <w:rPr>
          <w:rFonts w:ascii="Arial" w:hAnsi="Arial" w:cs="Arial"/>
          <w:sz w:val="22"/>
          <w:szCs w:val="22"/>
          <w:lang w:val="es-ES"/>
        </w:rPr>
        <w:t>On-premise</w:t>
      </w:r>
      <w:proofErr w:type="spellEnd"/>
      <w:r w:rsidRPr="3A810B08">
        <w:rPr>
          <w:rFonts w:ascii="Arial" w:hAnsi="Arial" w:cs="Arial"/>
          <w:sz w:val="22"/>
          <w:szCs w:val="22"/>
          <w:lang w:val="es-ES"/>
        </w:rPr>
        <w:t>.</w:t>
      </w:r>
    </w:p>
    <w:p w14:paraId="2CD880CB" w14:textId="77777777" w:rsidR="001346DD" w:rsidRPr="001346DD" w:rsidRDefault="001346DD">
      <w:pPr>
        <w:pStyle w:val="Sinespaciado"/>
        <w:numPr>
          <w:ilvl w:val="0"/>
          <w:numId w:val="36"/>
        </w:numPr>
        <w:jc w:val="both"/>
        <w:rPr>
          <w:rFonts w:ascii="Arial" w:hAnsi="Arial" w:cs="Arial"/>
          <w:sz w:val="22"/>
          <w:szCs w:val="22"/>
        </w:rPr>
      </w:pPr>
      <w:r w:rsidRPr="001346DD">
        <w:rPr>
          <w:rFonts w:ascii="Arial" w:hAnsi="Arial" w:cs="Arial"/>
          <w:sz w:val="22"/>
          <w:szCs w:val="22"/>
        </w:rPr>
        <w:t>Hardware y Software de Oficina se requiere estandarización de la plataforma de hardware y software para equipos de escritorio y plan de renovación escalonado, para salir de la obsolescencia tecnológica, de Igual forma analizar la mejor alternativa de herramienta de colaboración para la optimización de los recursos.</w:t>
      </w:r>
    </w:p>
    <w:p w14:paraId="08D1A85E" w14:textId="641226A5" w:rsidR="001346DD" w:rsidRPr="001346DD" w:rsidRDefault="001346DD">
      <w:pPr>
        <w:pStyle w:val="Sinespaciado"/>
        <w:numPr>
          <w:ilvl w:val="0"/>
          <w:numId w:val="36"/>
        </w:numPr>
        <w:jc w:val="both"/>
        <w:rPr>
          <w:rFonts w:ascii="Arial" w:hAnsi="Arial" w:cs="Arial"/>
          <w:sz w:val="22"/>
          <w:szCs w:val="22"/>
        </w:rPr>
      </w:pPr>
      <w:r w:rsidRPr="001346DD">
        <w:rPr>
          <w:rFonts w:ascii="Arial" w:hAnsi="Arial" w:cs="Arial"/>
          <w:sz w:val="22"/>
          <w:szCs w:val="22"/>
        </w:rPr>
        <w:t xml:space="preserve">Conectividad Se requiere mantener y proveer los esquemas de conectividad en operación y los requerimientos de la </w:t>
      </w:r>
      <w:r w:rsidR="008D423C">
        <w:rPr>
          <w:rFonts w:ascii="Arial" w:hAnsi="Arial" w:cs="Arial"/>
          <w:sz w:val="22"/>
          <w:szCs w:val="22"/>
        </w:rPr>
        <w:t>Entidad</w:t>
      </w:r>
      <w:r w:rsidRPr="001346DD">
        <w:rPr>
          <w:rFonts w:ascii="Arial" w:hAnsi="Arial" w:cs="Arial"/>
          <w:sz w:val="22"/>
          <w:szCs w:val="22"/>
        </w:rPr>
        <w:t>.</w:t>
      </w:r>
    </w:p>
    <w:p w14:paraId="6E34CF99" w14:textId="626633FC" w:rsidR="001346DD" w:rsidRPr="001346DD" w:rsidRDefault="43E81349">
      <w:pPr>
        <w:pStyle w:val="Sinespaciado"/>
        <w:numPr>
          <w:ilvl w:val="0"/>
          <w:numId w:val="36"/>
        </w:numPr>
        <w:jc w:val="both"/>
        <w:rPr>
          <w:rFonts w:ascii="Arial" w:hAnsi="Arial" w:cs="Arial"/>
          <w:sz w:val="22"/>
          <w:szCs w:val="22"/>
          <w:lang w:val="es-ES"/>
        </w:rPr>
      </w:pPr>
      <w:r w:rsidRPr="3A810B08">
        <w:rPr>
          <w:rFonts w:ascii="Arial" w:hAnsi="Arial" w:cs="Arial"/>
          <w:sz w:val="22"/>
          <w:szCs w:val="22"/>
          <w:lang w:val="es-ES"/>
        </w:rPr>
        <w:t xml:space="preserve">Red Local e inalámbrica Se requiere la estandarización y actualización de cableado estructurado y la renovación de equipos activos y Access </w:t>
      </w:r>
      <w:proofErr w:type="spellStart"/>
      <w:r w:rsidRPr="3A810B08">
        <w:rPr>
          <w:rFonts w:ascii="Arial" w:hAnsi="Arial" w:cs="Arial"/>
          <w:sz w:val="22"/>
          <w:szCs w:val="22"/>
          <w:lang w:val="es-ES"/>
        </w:rPr>
        <w:t>point</w:t>
      </w:r>
      <w:proofErr w:type="spellEnd"/>
      <w:r w:rsidRPr="3A810B08">
        <w:rPr>
          <w:rFonts w:ascii="Arial" w:hAnsi="Arial" w:cs="Arial"/>
          <w:sz w:val="22"/>
          <w:szCs w:val="22"/>
          <w:lang w:val="es-ES"/>
        </w:rPr>
        <w:t xml:space="preserve"> en todas las sedes de la </w:t>
      </w:r>
      <w:r w:rsidR="19E1F63B" w:rsidRPr="3A810B08">
        <w:rPr>
          <w:rFonts w:ascii="Arial" w:hAnsi="Arial" w:cs="Arial"/>
          <w:sz w:val="22"/>
          <w:szCs w:val="22"/>
          <w:lang w:val="es-ES"/>
        </w:rPr>
        <w:t>Entidad</w:t>
      </w:r>
      <w:r w:rsidRPr="3A810B08">
        <w:rPr>
          <w:rFonts w:ascii="Arial" w:hAnsi="Arial" w:cs="Arial"/>
          <w:sz w:val="22"/>
          <w:szCs w:val="22"/>
          <w:lang w:val="es-ES"/>
        </w:rPr>
        <w:t>.</w:t>
      </w:r>
    </w:p>
    <w:p w14:paraId="7B0D1C49" w14:textId="77777777" w:rsidR="001346DD" w:rsidRPr="001346DD" w:rsidRDefault="001346DD">
      <w:pPr>
        <w:pStyle w:val="Sinespaciado"/>
        <w:numPr>
          <w:ilvl w:val="0"/>
          <w:numId w:val="36"/>
        </w:numPr>
        <w:jc w:val="both"/>
        <w:rPr>
          <w:rFonts w:ascii="Arial" w:hAnsi="Arial" w:cs="Arial"/>
          <w:sz w:val="22"/>
          <w:szCs w:val="22"/>
        </w:rPr>
      </w:pPr>
      <w:r w:rsidRPr="001346DD">
        <w:rPr>
          <w:rFonts w:ascii="Arial" w:hAnsi="Arial" w:cs="Arial"/>
          <w:sz w:val="22"/>
          <w:szCs w:val="22"/>
        </w:rPr>
        <w:t>Red WAN Se requiere garantizar la redundancia de canales en todas las sedes y la coexistencia de IPV4 con IPV6.</w:t>
      </w:r>
    </w:p>
    <w:p w14:paraId="41031887" w14:textId="77777777" w:rsidR="001346DD" w:rsidRPr="001346DD" w:rsidRDefault="001346DD">
      <w:pPr>
        <w:pStyle w:val="Sinespaciado"/>
        <w:numPr>
          <w:ilvl w:val="0"/>
          <w:numId w:val="36"/>
        </w:numPr>
        <w:jc w:val="both"/>
        <w:rPr>
          <w:rFonts w:ascii="Arial" w:hAnsi="Arial" w:cs="Arial"/>
          <w:sz w:val="22"/>
          <w:szCs w:val="22"/>
        </w:rPr>
      </w:pPr>
      <w:r w:rsidRPr="001346DD">
        <w:rPr>
          <w:rFonts w:ascii="Arial" w:hAnsi="Arial" w:cs="Arial"/>
          <w:sz w:val="22"/>
          <w:szCs w:val="22"/>
        </w:rPr>
        <w:t>IPV6 Se requiere terminar el proceso de implementación del nuevo protocolo.</w:t>
      </w:r>
    </w:p>
    <w:p w14:paraId="2ED0BE33" w14:textId="5C9AB9AB" w:rsidR="001346DD" w:rsidRDefault="001346DD">
      <w:pPr>
        <w:pStyle w:val="Sinespaciado"/>
        <w:numPr>
          <w:ilvl w:val="0"/>
          <w:numId w:val="36"/>
        </w:numPr>
        <w:jc w:val="both"/>
        <w:rPr>
          <w:rFonts w:ascii="Arial" w:hAnsi="Arial" w:cs="Arial"/>
          <w:sz w:val="22"/>
          <w:szCs w:val="22"/>
        </w:rPr>
      </w:pPr>
      <w:r w:rsidRPr="001346DD">
        <w:rPr>
          <w:rFonts w:ascii="Arial" w:hAnsi="Arial" w:cs="Arial"/>
          <w:sz w:val="22"/>
          <w:szCs w:val="22"/>
        </w:rPr>
        <w:t>Continuidad y Disponibilidad Se requiere definir los planes de gestión de la capacidad y disponibilidad de los servicios de TI</w:t>
      </w:r>
      <w:r w:rsidR="007748C5">
        <w:rPr>
          <w:rFonts w:ascii="Arial" w:hAnsi="Arial" w:cs="Arial"/>
          <w:sz w:val="22"/>
          <w:szCs w:val="22"/>
        </w:rPr>
        <w:t>.</w:t>
      </w:r>
    </w:p>
    <w:p w14:paraId="25AD7F7B" w14:textId="6F174309" w:rsidR="007748C5" w:rsidRPr="007748C5" w:rsidRDefault="0A94967A">
      <w:pPr>
        <w:pStyle w:val="Sinespaciado"/>
        <w:numPr>
          <w:ilvl w:val="0"/>
          <w:numId w:val="36"/>
        </w:numPr>
        <w:jc w:val="both"/>
        <w:rPr>
          <w:rFonts w:ascii="Arial" w:hAnsi="Arial" w:cs="Arial"/>
          <w:sz w:val="22"/>
          <w:szCs w:val="22"/>
          <w:lang w:val="es-ES"/>
        </w:rPr>
      </w:pPr>
      <w:r w:rsidRPr="3A810B08">
        <w:rPr>
          <w:rFonts w:ascii="Arial" w:hAnsi="Arial" w:cs="Arial"/>
          <w:sz w:val="22"/>
          <w:szCs w:val="22"/>
          <w:lang w:val="es-ES"/>
        </w:rPr>
        <w:t>Gestión de ANS Una vez definidos los ANS para los servicios de TI se requiere monitoreo permanente del cumplimiento de los mismos, para mejorar la percepción en la prestación de los servicios de TI,</w:t>
      </w:r>
    </w:p>
    <w:p w14:paraId="11BCE74C" w14:textId="77777777" w:rsidR="007748C5" w:rsidRDefault="007748C5" w:rsidP="007748C5">
      <w:pPr>
        <w:pStyle w:val="Sinespaciado"/>
        <w:jc w:val="both"/>
        <w:rPr>
          <w:rFonts w:ascii="Arial" w:hAnsi="Arial" w:cs="Arial"/>
          <w:sz w:val="22"/>
          <w:szCs w:val="22"/>
        </w:rPr>
      </w:pPr>
    </w:p>
    <w:p w14:paraId="508FBD46" w14:textId="1055121D" w:rsidR="007748C5" w:rsidRPr="007748C5" w:rsidRDefault="17DF5C60">
      <w:pPr>
        <w:pStyle w:val="Ttulo3"/>
        <w:numPr>
          <w:ilvl w:val="2"/>
          <w:numId w:val="24"/>
        </w:numPr>
        <w:rPr>
          <w:rFonts w:ascii="Arial" w:hAnsi="Arial" w:cs="Arial"/>
          <w:b/>
          <w:bCs/>
          <w:color w:val="auto"/>
          <w:sz w:val="24"/>
          <w:szCs w:val="24"/>
        </w:rPr>
      </w:pPr>
      <w:bookmarkStart w:id="232" w:name="_Toc871932788"/>
      <w:bookmarkStart w:id="233" w:name="_Toc848159161"/>
      <w:bookmarkStart w:id="234" w:name="_Toc218928161"/>
      <w:bookmarkStart w:id="235" w:name="_Hlk184579995"/>
      <w:r w:rsidRPr="36FF2051">
        <w:rPr>
          <w:rFonts w:ascii="Arial" w:hAnsi="Arial" w:cs="Arial"/>
          <w:b/>
          <w:bCs/>
          <w:color w:val="auto"/>
          <w:sz w:val="24"/>
          <w:szCs w:val="24"/>
        </w:rPr>
        <w:t>Administración de la Operación</w:t>
      </w:r>
      <w:bookmarkEnd w:id="232"/>
      <w:bookmarkEnd w:id="233"/>
      <w:bookmarkEnd w:id="234"/>
    </w:p>
    <w:p w14:paraId="53E6DC05" w14:textId="77777777" w:rsidR="007748C5" w:rsidRDefault="007748C5" w:rsidP="007748C5">
      <w:pPr>
        <w:pStyle w:val="Sinespaciado"/>
        <w:jc w:val="both"/>
        <w:rPr>
          <w:rFonts w:ascii="Arial" w:hAnsi="Arial" w:cs="Arial"/>
          <w:sz w:val="22"/>
          <w:szCs w:val="22"/>
        </w:rPr>
      </w:pPr>
      <w:bookmarkStart w:id="236" w:name="_TOC_250033"/>
      <w:bookmarkEnd w:id="235"/>
    </w:p>
    <w:p w14:paraId="3FEF05C1" w14:textId="6807772F" w:rsidR="007748C5" w:rsidRPr="007748C5" w:rsidRDefault="007748C5" w:rsidP="007748C5">
      <w:pPr>
        <w:pStyle w:val="Sinespaciado"/>
        <w:jc w:val="both"/>
        <w:rPr>
          <w:rFonts w:ascii="Arial" w:hAnsi="Arial" w:cs="Arial"/>
          <w:sz w:val="22"/>
          <w:szCs w:val="22"/>
        </w:rPr>
      </w:pPr>
      <w:r w:rsidRPr="007748C5">
        <w:rPr>
          <w:rFonts w:ascii="Arial" w:hAnsi="Arial" w:cs="Arial"/>
          <w:sz w:val="22"/>
          <w:szCs w:val="22"/>
        </w:rPr>
        <w:t>Frente a la administración de la Operación para garantizar una disponibilidad de los servicios de TI se continuará realizando un constante monitoreo de la operación para el dimensionamiento de la capacidad de los recursos de TI donde se consideren las principales actividades como son:</w:t>
      </w:r>
    </w:p>
    <w:p w14:paraId="4FBC8E2F" w14:textId="77777777" w:rsidR="007748C5" w:rsidRPr="007748C5" w:rsidRDefault="007748C5" w:rsidP="007748C5">
      <w:pPr>
        <w:pStyle w:val="Sinespaciado"/>
        <w:jc w:val="both"/>
        <w:rPr>
          <w:rFonts w:ascii="Arial" w:hAnsi="Arial" w:cs="Arial"/>
          <w:sz w:val="22"/>
          <w:szCs w:val="22"/>
        </w:rPr>
      </w:pPr>
    </w:p>
    <w:p w14:paraId="0FA78F72" w14:textId="77777777" w:rsidR="007748C5" w:rsidRPr="007748C5" w:rsidRDefault="007748C5">
      <w:pPr>
        <w:pStyle w:val="Sinespaciado"/>
        <w:numPr>
          <w:ilvl w:val="0"/>
          <w:numId w:val="37"/>
        </w:numPr>
        <w:jc w:val="both"/>
        <w:rPr>
          <w:rFonts w:ascii="Arial" w:hAnsi="Arial" w:cs="Arial"/>
          <w:sz w:val="22"/>
          <w:szCs w:val="22"/>
        </w:rPr>
      </w:pPr>
      <w:r w:rsidRPr="007748C5">
        <w:rPr>
          <w:rFonts w:ascii="Arial" w:hAnsi="Arial" w:cs="Arial"/>
          <w:sz w:val="22"/>
          <w:szCs w:val="22"/>
        </w:rPr>
        <w:t>Desarrollo del Plan de Capacidad.</w:t>
      </w:r>
    </w:p>
    <w:p w14:paraId="2A36D13F" w14:textId="77777777" w:rsidR="007748C5" w:rsidRPr="007748C5" w:rsidRDefault="007748C5">
      <w:pPr>
        <w:pStyle w:val="Sinespaciado"/>
        <w:numPr>
          <w:ilvl w:val="0"/>
          <w:numId w:val="37"/>
        </w:numPr>
        <w:jc w:val="both"/>
        <w:rPr>
          <w:rFonts w:ascii="Arial" w:hAnsi="Arial" w:cs="Arial"/>
          <w:sz w:val="22"/>
          <w:szCs w:val="22"/>
        </w:rPr>
      </w:pPr>
      <w:r w:rsidRPr="007748C5">
        <w:rPr>
          <w:rFonts w:ascii="Arial" w:hAnsi="Arial" w:cs="Arial"/>
          <w:sz w:val="22"/>
          <w:szCs w:val="22"/>
        </w:rPr>
        <w:t>Modelado y simulación de diferentes escenarios de capacidad.</w:t>
      </w:r>
    </w:p>
    <w:p w14:paraId="140626A5" w14:textId="77777777" w:rsidR="007748C5" w:rsidRPr="007748C5" w:rsidRDefault="007748C5">
      <w:pPr>
        <w:pStyle w:val="Sinespaciado"/>
        <w:numPr>
          <w:ilvl w:val="0"/>
          <w:numId w:val="37"/>
        </w:numPr>
        <w:jc w:val="both"/>
        <w:rPr>
          <w:rFonts w:ascii="Arial" w:hAnsi="Arial" w:cs="Arial"/>
          <w:sz w:val="22"/>
          <w:szCs w:val="22"/>
        </w:rPr>
      </w:pPr>
      <w:r w:rsidRPr="007748C5">
        <w:rPr>
          <w:rFonts w:ascii="Arial" w:hAnsi="Arial" w:cs="Arial"/>
          <w:sz w:val="22"/>
          <w:szCs w:val="22"/>
        </w:rPr>
        <w:t>Monitorización del uso y rendimiento de la infraestructura TI.</w:t>
      </w:r>
    </w:p>
    <w:p w14:paraId="4B0549BA" w14:textId="77777777" w:rsidR="007748C5" w:rsidRPr="007748C5" w:rsidRDefault="007748C5">
      <w:pPr>
        <w:pStyle w:val="Sinespaciado"/>
        <w:numPr>
          <w:ilvl w:val="0"/>
          <w:numId w:val="37"/>
        </w:numPr>
        <w:jc w:val="both"/>
        <w:rPr>
          <w:rFonts w:ascii="Arial" w:hAnsi="Arial" w:cs="Arial"/>
          <w:sz w:val="22"/>
          <w:szCs w:val="22"/>
        </w:rPr>
      </w:pPr>
      <w:r w:rsidRPr="007748C5">
        <w:rPr>
          <w:rFonts w:ascii="Arial" w:hAnsi="Arial" w:cs="Arial"/>
          <w:sz w:val="22"/>
          <w:szCs w:val="22"/>
        </w:rPr>
        <w:t>Gestión de la demanda.</w:t>
      </w:r>
    </w:p>
    <w:p w14:paraId="24EA50D8" w14:textId="77777777" w:rsidR="007748C5" w:rsidRPr="007748C5" w:rsidRDefault="007748C5">
      <w:pPr>
        <w:pStyle w:val="Sinespaciado"/>
        <w:numPr>
          <w:ilvl w:val="0"/>
          <w:numId w:val="37"/>
        </w:numPr>
        <w:jc w:val="both"/>
        <w:rPr>
          <w:rFonts w:ascii="Arial" w:hAnsi="Arial" w:cs="Arial"/>
          <w:sz w:val="22"/>
          <w:szCs w:val="22"/>
        </w:rPr>
      </w:pPr>
      <w:r w:rsidRPr="007748C5">
        <w:rPr>
          <w:rFonts w:ascii="Arial" w:hAnsi="Arial" w:cs="Arial"/>
          <w:sz w:val="22"/>
          <w:szCs w:val="22"/>
        </w:rPr>
        <w:t>Creación y mantenimiento de la Base de Datos de Capacidad (CDB)</w:t>
      </w:r>
    </w:p>
    <w:p w14:paraId="4C2C3400" w14:textId="77777777" w:rsidR="007748C5" w:rsidRPr="007748C5" w:rsidRDefault="007748C5" w:rsidP="007748C5">
      <w:pPr>
        <w:pStyle w:val="Sinespaciado"/>
        <w:jc w:val="both"/>
        <w:rPr>
          <w:rFonts w:ascii="Arial" w:hAnsi="Arial" w:cs="Arial"/>
          <w:sz w:val="22"/>
          <w:szCs w:val="22"/>
        </w:rPr>
      </w:pPr>
    </w:p>
    <w:p w14:paraId="17628D89" w14:textId="77777777" w:rsidR="007748C5" w:rsidRDefault="007748C5" w:rsidP="007748C5">
      <w:pPr>
        <w:pStyle w:val="Sinespaciado"/>
        <w:jc w:val="both"/>
        <w:rPr>
          <w:rFonts w:ascii="Arial" w:hAnsi="Arial" w:cs="Arial"/>
          <w:sz w:val="22"/>
          <w:szCs w:val="22"/>
        </w:rPr>
      </w:pPr>
      <w:r w:rsidRPr="007748C5">
        <w:rPr>
          <w:rFonts w:ascii="Arial" w:hAnsi="Arial" w:cs="Arial"/>
          <w:sz w:val="22"/>
          <w:szCs w:val="22"/>
        </w:rPr>
        <w:t>En la siguiente grafica se relacionan las principales actividades para la gestión de la calidad de los servicios de TI.</w:t>
      </w:r>
    </w:p>
    <w:p w14:paraId="16A76D43" w14:textId="77777777" w:rsidR="009B0EC6" w:rsidRDefault="009B0EC6" w:rsidP="007748C5">
      <w:pPr>
        <w:pStyle w:val="Sinespaciado"/>
        <w:jc w:val="both"/>
        <w:rPr>
          <w:rFonts w:ascii="Arial" w:hAnsi="Arial" w:cs="Arial"/>
          <w:sz w:val="22"/>
          <w:szCs w:val="22"/>
        </w:rPr>
      </w:pPr>
    </w:p>
    <w:p w14:paraId="27CF72A9" w14:textId="22E5101B" w:rsidR="009B0EC6" w:rsidRPr="00DD55F2" w:rsidRDefault="00955B5D" w:rsidP="00955B5D">
      <w:pPr>
        <w:pStyle w:val="Descripcin"/>
        <w:rPr>
          <w:rFonts w:eastAsiaTheme="minorEastAsia" w:hint="eastAsia"/>
          <w:noProof/>
        </w:rPr>
      </w:pPr>
      <w:bookmarkStart w:id="237" w:name="_Toc184911983"/>
      <w:bookmarkStart w:id="238" w:name="_Toc218933351"/>
      <w:r>
        <w:lastRenderedPageBreak/>
        <w:t xml:space="preserve">Ilustración </w:t>
      </w:r>
      <w:r>
        <w:fldChar w:fldCharType="begin"/>
      </w:r>
      <w:r>
        <w:instrText xml:space="preserve"> SEQ Ilustración \* ARABIC </w:instrText>
      </w:r>
      <w:r>
        <w:fldChar w:fldCharType="separate"/>
      </w:r>
      <w:r w:rsidR="00676FEF">
        <w:rPr>
          <w:noProof/>
        </w:rPr>
        <w:t>8</w:t>
      </w:r>
      <w:r>
        <w:fldChar w:fldCharType="end"/>
      </w:r>
      <w:r w:rsidR="36CD2EA3">
        <w:t>. Actividades gestión de Calidad Servicios TI</w:t>
      </w:r>
      <w:bookmarkEnd w:id="237"/>
      <w:bookmarkEnd w:id="23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B0EC6" w14:paraId="0ACDD1B8" w14:textId="77777777" w:rsidTr="4E386C57">
        <w:tc>
          <w:tcPr>
            <w:tcW w:w="9395" w:type="dxa"/>
          </w:tcPr>
          <w:p w14:paraId="190FB635" w14:textId="14F337BE" w:rsidR="009B0EC6" w:rsidRDefault="009B0EC6" w:rsidP="007748C5">
            <w:pPr>
              <w:pStyle w:val="Sinespaciado"/>
              <w:jc w:val="both"/>
              <w:rPr>
                <w:rFonts w:ascii="Arial" w:hAnsi="Arial" w:cs="Arial"/>
                <w:sz w:val="22"/>
                <w:szCs w:val="22"/>
              </w:rPr>
            </w:pPr>
            <w:r w:rsidRPr="00C6544E">
              <w:rPr>
                <w:noProof/>
              </w:rPr>
              <w:drawing>
                <wp:anchor distT="0" distB="0" distL="0" distR="0" simplePos="0" relativeHeight="251658243" behindDoc="0" locked="0" layoutInCell="1" allowOverlap="1" wp14:anchorId="51AE3AD4" wp14:editId="563AAF00">
                  <wp:simplePos x="0" y="0"/>
                  <wp:positionH relativeFrom="page">
                    <wp:posOffset>43180</wp:posOffset>
                  </wp:positionH>
                  <wp:positionV relativeFrom="page">
                    <wp:posOffset>170180</wp:posOffset>
                  </wp:positionV>
                  <wp:extent cx="5912485" cy="2820035"/>
                  <wp:effectExtent l="19050" t="19050" r="12065" b="18415"/>
                  <wp:wrapTopAndBottom/>
                  <wp:docPr id="91190561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a:extLst>
                              <a:ext uri="{C183D7F6-B498-43B3-948B-1728B52AA6E4}">
                                <adec:decorative xmlns:adec="http://schemas.microsoft.com/office/drawing/2017/decorative" val="1"/>
                              </a:ext>
                            </a:extLst>
                          </pic:cNvPr>
                          <pic:cNvPicPr/>
                        </pic:nvPicPr>
                        <pic:blipFill>
                          <a:blip r:embed="rId53" cstate="print">
                            <a:extLst>
                              <a:ext uri="{BEBA8EAE-BF5A-486C-A8C5-ECC9F3942E4B}">
                                <a14:imgProps xmlns:a14="http://schemas.microsoft.com/office/drawing/2010/main">
                                  <a14:imgLayer r:embed="rId54">
                                    <a14:imgEffect>
                                      <a14:sharpenSoften amount="25000"/>
                                    </a14:imgEffect>
                                    <a14:imgEffect>
                                      <a14:brightnessContrast contrast="-40000"/>
                                    </a14:imgEffect>
                                  </a14:imgLayer>
                                </a14:imgProps>
                              </a:ext>
                            </a:extLst>
                          </a:blip>
                          <a:stretch>
                            <a:fillRect/>
                          </a:stretch>
                        </pic:blipFill>
                        <pic:spPr>
                          <a:xfrm>
                            <a:off x="0" y="0"/>
                            <a:ext cx="5912485" cy="282003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tc>
      </w:tr>
    </w:tbl>
    <w:p w14:paraId="3231967B" w14:textId="0C63C5B8" w:rsidR="00213CBC" w:rsidRPr="005132EA" w:rsidRDefault="1F6B446F">
      <w:pPr>
        <w:pStyle w:val="Ttulo2"/>
        <w:numPr>
          <w:ilvl w:val="1"/>
          <w:numId w:val="24"/>
        </w:numPr>
        <w:rPr>
          <w:rFonts w:ascii="Arial" w:eastAsiaTheme="minorEastAsia" w:hAnsi="Arial" w:cs="Arial"/>
          <w:b/>
          <w:bCs/>
          <w:color w:val="auto"/>
          <w:sz w:val="24"/>
          <w:szCs w:val="24"/>
          <w:lang w:val="es-CO"/>
        </w:rPr>
      </w:pPr>
      <w:bookmarkStart w:id="239" w:name="_TOC_250030"/>
      <w:bookmarkStart w:id="240" w:name="_Toc1273355987"/>
      <w:bookmarkStart w:id="241" w:name="_Toc340917774"/>
      <w:bookmarkStart w:id="242" w:name="_Toc218928162"/>
      <w:bookmarkEnd w:id="236"/>
      <w:r w:rsidRPr="36FF2051">
        <w:rPr>
          <w:rFonts w:ascii="Arial" w:eastAsiaTheme="minorEastAsia" w:hAnsi="Arial" w:cs="Arial"/>
          <w:b/>
          <w:bCs/>
          <w:color w:val="auto"/>
          <w:sz w:val="24"/>
          <w:szCs w:val="24"/>
          <w:lang w:val="es-CO"/>
        </w:rPr>
        <w:t xml:space="preserve">Infraestructura de </w:t>
      </w:r>
      <w:bookmarkEnd w:id="239"/>
      <w:r w:rsidRPr="36FF2051">
        <w:rPr>
          <w:rFonts w:ascii="Arial" w:eastAsiaTheme="minorEastAsia" w:hAnsi="Arial" w:cs="Arial"/>
          <w:b/>
          <w:bCs/>
          <w:color w:val="auto"/>
          <w:sz w:val="24"/>
          <w:szCs w:val="24"/>
          <w:lang w:val="es-CO"/>
        </w:rPr>
        <w:t>TI</w:t>
      </w:r>
      <w:bookmarkEnd w:id="240"/>
      <w:bookmarkEnd w:id="241"/>
      <w:bookmarkEnd w:id="242"/>
    </w:p>
    <w:p w14:paraId="02AF47F6" w14:textId="4F12E463" w:rsidR="0E167E6E" w:rsidRDefault="0E167E6E" w:rsidP="0E167E6E">
      <w:pPr>
        <w:rPr>
          <w:lang w:val="es-CO"/>
        </w:rPr>
      </w:pPr>
    </w:p>
    <w:p w14:paraId="216C0A39" w14:textId="39AEADE3" w:rsidR="0B8E341D" w:rsidRDefault="0B8E341D" w:rsidP="0E167E6E">
      <w:pPr>
        <w:jc w:val="both"/>
        <w:rPr>
          <w:lang w:val="es-CO"/>
        </w:rPr>
      </w:pPr>
      <w:r w:rsidRPr="0E167E6E">
        <w:rPr>
          <w:lang w:val="es-CO"/>
        </w:rPr>
        <w:t xml:space="preserve">Se identifican los componentes de la línea base de la arquitectura tecnológica en servicios de infraestructura, entre estos están: Nube, Servidores, Servicio de almacenamiento, Servicio de Telefonía, Redes de comunicaciones LAN, WLAN y WAN, </w:t>
      </w:r>
      <w:proofErr w:type="spellStart"/>
      <w:r w:rsidRPr="0E167E6E">
        <w:rPr>
          <w:lang w:val="es-CO"/>
        </w:rPr>
        <w:t>Facilities</w:t>
      </w:r>
      <w:proofErr w:type="spellEnd"/>
      <w:r w:rsidRPr="0E167E6E">
        <w:rPr>
          <w:lang w:val="es-CO"/>
        </w:rPr>
        <w:t>, Seguridad y Periféricos. La siguiente gráfica proporciona una vista a nivel conceptual de la arquitectura de la tecnología de línea de base.</w:t>
      </w:r>
    </w:p>
    <w:p w14:paraId="1A8D167F" w14:textId="2C29F91C" w:rsidR="0E167E6E" w:rsidRDefault="0E167E6E" w:rsidP="0E167E6E">
      <w:pPr>
        <w:jc w:val="both"/>
        <w:rPr>
          <w:lang w:val="es-CO"/>
        </w:rPr>
      </w:pPr>
    </w:p>
    <w:p w14:paraId="6AD83697" w14:textId="376307E5" w:rsidR="3C16E0BB" w:rsidRDefault="6A95EB86">
      <w:pPr>
        <w:pStyle w:val="Ttulo3"/>
        <w:numPr>
          <w:ilvl w:val="2"/>
          <w:numId w:val="24"/>
        </w:numPr>
        <w:rPr>
          <w:rFonts w:ascii="Arial" w:hAnsi="Arial" w:cs="Arial"/>
          <w:b/>
          <w:bCs/>
          <w:color w:val="auto"/>
          <w:sz w:val="24"/>
          <w:szCs w:val="24"/>
        </w:rPr>
      </w:pPr>
      <w:bookmarkStart w:id="243" w:name="_Toc444338660"/>
      <w:bookmarkStart w:id="244" w:name="_Toc411918077"/>
      <w:bookmarkStart w:id="245" w:name="_Toc1647979470"/>
      <w:bookmarkStart w:id="246" w:name="_Toc218928163"/>
      <w:r w:rsidRPr="36FF2051">
        <w:rPr>
          <w:rFonts w:ascii="Arial" w:hAnsi="Arial" w:cs="Arial"/>
          <w:b/>
          <w:bCs/>
          <w:color w:val="auto"/>
          <w:sz w:val="24"/>
          <w:szCs w:val="24"/>
        </w:rPr>
        <w:t>Administración de la capacidad de la infraestructura tecnológica</w:t>
      </w:r>
      <w:bookmarkEnd w:id="243"/>
      <w:bookmarkEnd w:id="244"/>
      <w:bookmarkEnd w:id="245"/>
      <w:bookmarkEnd w:id="246"/>
    </w:p>
    <w:p w14:paraId="27355A90" w14:textId="0B3EB917" w:rsidR="0BFF2F1C" w:rsidRDefault="0BFF2F1C" w:rsidP="58807AE2">
      <w:pPr>
        <w:jc w:val="both"/>
        <w:rPr>
          <w:lang w:val="es-CO"/>
        </w:rPr>
      </w:pPr>
    </w:p>
    <w:p w14:paraId="641D1664" w14:textId="3F484F75" w:rsidR="59391063" w:rsidRDefault="63CA0781" w:rsidP="58807AE2">
      <w:pPr>
        <w:jc w:val="both"/>
        <w:rPr>
          <w:lang w:val="es-CO"/>
        </w:rPr>
      </w:pPr>
      <w:r w:rsidRPr="58807AE2">
        <w:rPr>
          <w:lang w:val="es-CO"/>
        </w:rPr>
        <w:t>A continuación, se definen los elementos claves a gestionar:</w:t>
      </w:r>
    </w:p>
    <w:p w14:paraId="1FDE78F9" w14:textId="1B2CC86D" w:rsidR="0E167E6E" w:rsidRDefault="0E167E6E" w:rsidP="58807AE2">
      <w:pPr>
        <w:rPr>
          <w:lang w:val="es-CO"/>
        </w:rPr>
      </w:pPr>
    </w:p>
    <w:p w14:paraId="14D9ADD0" w14:textId="77777777" w:rsidR="00926F6F" w:rsidRDefault="3680B89A">
      <w:pPr>
        <w:pStyle w:val="Prrafodelista"/>
        <w:numPr>
          <w:ilvl w:val="0"/>
          <w:numId w:val="42"/>
        </w:numPr>
        <w:rPr>
          <w:b/>
          <w:bCs/>
          <w:lang w:val="es-CO"/>
        </w:rPr>
      </w:pPr>
      <w:r w:rsidRPr="58807AE2">
        <w:rPr>
          <w:b/>
          <w:bCs/>
          <w:lang w:val="es-CO"/>
        </w:rPr>
        <w:t>Servidores</w:t>
      </w:r>
    </w:p>
    <w:p w14:paraId="182005C4" w14:textId="77777777" w:rsidR="00926F6F" w:rsidRPr="00926F6F" w:rsidRDefault="00926F6F" w:rsidP="58807AE2">
      <w:pPr>
        <w:spacing w:line="257" w:lineRule="auto"/>
        <w:jc w:val="both"/>
        <w:rPr>
          <w:lang w:val="es-CO"/>
        </w:rPr>
      </w:pPr>
    </w:p>
    <w:p w14:paraId="385FCCC3" w14:textId="3A8683BD" w:rsidR="0E167E6E" w:rsidRDefault="7FFA143A" w:rsidP="58807AE2">
      <w:pPr>
        <w:spacing w:after="160" w:line="257" w:lineRule="auto"/>
        <w:jc w:val="both"/>
        <w:rPr>
          <w:lang w:val="es-CO"/>
        </w:rPr>
      </w:pPr>
      <w:r w:rsidRPr="58807AE2">
        <w:rPr>
          <w:lang w:val="es-419"/>
        </w:rPr>
        <w:t>Se cuenta con un sistema de virtualización o hipervisor VMware con capacidad para 80 terabyte</w:t>
      </w:r>
      <w:r w:rsidRPr="58807AE2">
        <w:rPr>
          <w:lang w:val="es-CO"/>
        </w:rPr>
        <w:t xml:space="preserve"> de almacenamiento, y con servidores físicos alojados en el centro de datos principal de la Entidad, donde se brinda servicios de almacenamiento de información, Alojamiento de páginas web, gestión de bases de datos </w:t>
      </w:r>
      <w:r w:rsidR="0F78D166" w:rsidRPr="58807AE2">
        <w:rPr>
          <w:lang w:val="es-CO"/>
        </w:rPr>
        <w:t>y también</w:t>
      </w:r>
      <w:r w:rsidRPr="58807AE2">
        <w:rPr>
          <w:lang w:val="es-CO"/>
        </w:rPr>
        <w:t xml:space="preserve"> sirven para ejecutar aplicaciones específicas necesarias para las labores diarias de </w:t>
      </w:r>
      <w:r w:rsidR="05269B76" w:rsidRPr="58807AE2">
        <w:rPr>
          <w:lang w:val="es-CO"/>
        </w:rPr>
        <w:t>la UAECOB</w:t>
      </w:r>
      <w:r w:rsidRPr="58807AE2">
        <w:rPr>
          <w:lang w:val="es-CO"/>
        </w:rPr>
        <w:t>.</w:t>
      </w:r>
    </w:p>
    <w:p w14:paraId="208FC1D4" w14:textId="77777777" w:rsidR="00926F6F" w:rsidRPr="00926F6F" w:rsidRDefault="3FBCC30C">
      <w:pPr>
        <w:pStyle w:val="Prrafodelista"/>
        <w:numPr>
          <w:ilvl w:val="0"/>
          <w:numId w:val="42"/>
        </w:numPr>
        <w:rPr>
          <w:b/>
          <w:bCs/>
          <w:lang w:val="es-CO"/>
        </w:rPr>
      </w:pPr>
      <w:r w:rsidRPr="58807AE2">
        <w:rPr>
          <w:b/>
          <w:bCs/>
          <w:lang w:val="es-CO"/>
        </w:rPr>
        <w:t>Almacenamiento</w:t>
      </w:r>
    </w:p>
    <w:p w14:paraId="455BD57B" w14:textId="77777777" w:rsidR="00926F6F" w:rsidRDefault="00926F6F" w:rsidP="58807AE2">
      <w:pPr>
        <w:rPr>
          <w:lang w:val="es-CO"/>
        </w:rPr>
      </w:pPr>
    </w:p>
    <w:p w14:paraId="0E03CE81" w14:textId="7DDA64EC" w:rsidR="5165C481" w:rsidRDefault="02426A4C" w:rsidP="58807AE2">
      <w:pPr>
        <w:rPr>
          <w:lang w:val="es-CO"/>
        </w:rPr>
      </w:pPr>
      <w:r w:rsidRPr="58807AE2">
        <w:rPr>
          <w:lang w:val="es-CO"/>
        </w:rPr>
        <w:t xml:space="preserve">Se cuenta con </w:t>
      </w:r>
      <w:r w:rsidR="23A8A52D" w:rsidRPr="58807AE2">
        <w:rPr>
          <w:lang w:val="es-CO"/>
        </w:rPr>
        <w:t>una</w:t>
      </w:r>
      <w:r w:rsidR="6C06901F" w:rsidRPr="58807AE2">
        <w:rPr>
          <w:lang w:val="es-CO"/>
        </w:rPr>
        <w:t xml:space="preserve"> librería de cintas que</w:t>
      </w:r>
      <w:r w:rsidRPr="58807AE2">
        <w:rPr>
          <w:lang w:val="es-CO"/>
        </w:rPr>
        <w:t xml:space="preserve"> permite Garantizar la integridad y disponibilidad </w:t>
      </w:r>
      <w:r w:rsidRPr="58807AE2">
        <w:rPr>
          <w:lang w:val="es-CO"/>
        </w:rPr>
        <w:lastRenderedPageBreak/>
        <w:t xml:space="preserve">de los datos o sistemas de información alojados en los diferentes servidores y/o repositorios de información ubicados en el centro de cómputo de la CVP, determinando su administración y control de las copias de respaldo </w:t>
      </w:r>
      <w:r w:rsidR="64B9A595" w:rsidRPr="58807AE2">
        <w:rPr>
          <w:lang w:val="es-CO"/>
        </w:rPr>
        <w:t>a trav</w:t>
      </w:r>
      <w:r w:rsidR="708ABEC5" w:rsidRPr="58807AE2">
        <w:rPr>
          <w:lang w:val="es-CO"/>
        </w:rPr>
        <w:t>é</w:t>
      </w:r>
      <w:r w:rsidR="64B9A595" w:rsidRPr="58807AE2">
        <w:rPr>
          <w:lang w:val="es-CO"/>
        </w:rPr>
        <w:t xml:space="preserve">s </w:t>
      </w:r>
      <w:r w:rsidR="4BC09575" w:rsidRPr="58807AE2">
        <w:rPr>
          <w:lang w:val="es-CO"/>
        </w:rPr>
        <w:t xml:space="preserve">de la </w:t>
      </w:r>
      <w:r w:rsidR="6A258CD4" w:rsidRPr="58807AE2">
        <w:rPr>
          <w:lang w:val="es-CO"/>
        </w:rPr>
        <w:t>herramienta</w:t>
      </w:r>
      <w:r w:rsidR="4BC09575" w:rsidRPr="58807AE2">
        <w:rPr>
          <w:lang w:val="es-CO"/>
        </w:rPr>
        <w:t xml:space="preserve"> Veeam </w:t>
      </w:r>
      <w:proofErr w:type="spellStart"/>
      <w:r w:rsidR="4BC09575" w:rsidRPr="58807AE2">
        <w:rPr>
          <w:lang w:val="es-CO"/>
        </w:rPr>
        <w:t>Backup</w:t>
      </w:r>
      <w:r w:rsidR="7AFEDDA7" w:rsidRPr="58807AE2">
        <w:rPr>
          <w:lang w:val="es-CO"/>
        </w:rPr>
        <w:t>s</w:t>
      </w:r>
      <w:proofErr w:type="spellEnd"/>
      <w:r w:rsidR="4BC09575" w:rsidRPr="58807AE2">
        <w:rPr>
          <w:lang w:val="es-CO"/>
        </w:rPr>
        <w:t xml:space="preserve">. </w:t>
      </w:r>
    </w:p>
    <w:p w14:paraId="3F7F4CDD" w14:textId="481F068C" w:rsidR="0E167E6E" w:rsidRDefault="0E167E6E" w:rsidP="58807AE2">
      <w:pPr>
        <w:pStyle w:val="Prrafodelista"/>
        <w:ind w:left="360"/>
        <w:rPr>
          <w:b/>
          <w:bCs/>
          <w:lang w:val="es-CO"/>
        </w:rPr>
      </w:pPr>
    </w:p>
    <w:p w14:paraId="5E649FAF" w14:textId="77777777" w:rsidR="00954373" w:rsidRPr="00926F6F" w:rsidRDefault="3680B89A">
      <w:pPr>
        <w:pStyle w:val="Prrafodelista"/>
        <w:numPr>
          <w:ilvl w:val="0"/>
          <w:numId w:val="41"/>
        </w:numPr>
        <w:rPr>
          <w:b/>
          <w:bCs/>
          <w:lang w:val="es-CO"/>
        </w:rPr>
      </w:pPr>
      <w:r w:rsidRPr="58807AE2">
        <w:rPr>
          <w:b/>
          <w:bCs/>
          <w:lang w:val="es-CO"/>
        </w:rPr>
        <w:t>Telefonía</w:t>
      </w:r>
    </w:p>
    <w:p w14:paraId="518C383E" w14:textId="77777777" w:rsidR="00954373" w:rsidRDefault="00954373" w:rsidP="58807AE2">
      <w:pPr>
        <w:rPr>
          <w:lang w:val="es-CO"/>
        </w:rPr>
      </w:pPr>
    </w:p>
    <w:p w14:paraId="64F2AF30" w14:textId="554EF7FB" w:rsidR="0B8E341D" w:rsidRDefault="28A2A552" w:rsidP="58807AE2">
      <w:pPr>
        <w:rPr>
          <w:lang w:val="es-CO"/>
        </w:rPr>
      </w:pPr>
      <w:r w:rsidRPr="58807AE2">
        <w:rPr>
          <w:lang w:val="es-CO"/>
        </w:rPr>
        <w:t>La entidad cuenta con una solución telefonía IP Avaya</w:t>
      </w:r>
      <w:r w:rsidR="17334600" w:rsidRPr="58807AE2">
        <w:rPr>
          <w:lang w:val="es-CO"/>
        </w:rPr>
        <w:t xml:space="preserve"> con capacidad para 316 </w:t>
      </w:r>
      <w:r w:rsidR="76F03137" w:rsidRPr="58807AE2">
        <w:rPr>
          <w:lang w:val="es-CO"/>
        </w:rPr>
        <w:t>extensiones</w:t>
      </w:r>
      <w:r w:rsidR="703C3B45" w:rsidRPr="58807AE2">
        <w:rPr>
          <w:lang w:val="es-CO"/>
        </w:rPr>
        <w:t>.</w:t>
      </w:r>
    </w:p>
    <w:p w14:paraId="36151D31" w14:textId="77777777" w:rsidR="00E76DE9" w:rsidRDefault="00E76DE9" w:rsidP="58807AE2">
      <w:pPr>
        <w:rPr>
          <w:lang w:val="es-CO"/>
        </w:rPr>
      </w:pPr>
    </w:p>
    <w:p w14:paraId="20BB1762" w14:textId="7E8AAD58" w:rsidR="00E76DE9" w:rsidRPr="00D9251E" w:rsidRDefault="13D366AF" w:rsidP="58807AE2">
      <w:pPr>
        <w:rPr>
          <w:lang w:val="es-CO"/>
        </w:rPr>
      </w:pPr>
      <w:r w:rsidRPr="58807AE2">
        <w:rPr>
          <w:lang w:val="es-CO"/>
        </w:rPr>
        <w:t>Componentes de la Plataforma.</w:t>
      </w:r>
    </w:p>
    <w:p w14:paraId="4E5572BE" w14:textId="77777777" w:rsidR="00F23B19" w:rsidRDefault="00F23B19" w:rsidP="0E167E6E">
      <w:pPr>
        <w:rPr>
          <w:lang w:val="es-CO"/>
        </w:rPr>
      </w:pPr>
    </w:p>
    <w:p w14:paraId="564163B6" w14:textId="306ECF9C" w:rsidR="008E7C74" w:rsidRDefault="00955B5D" w:rsidP="00955B5D">
      <w:pPr>
        <w:pStyle w:val="Descripcin"/>
        <w:jc w:val="center"/>
      </w:pPr>
      <w:bookmarkStart w:id="247" w:name="_Toc218933352"/>
      <w:r>
        <w:t xml:space="preserve">Ilustración </w:t>
      </w:r>
      <w:r>
        <w:fldChar w:fldCharType="begin"/>
      </w:r>
      <w:r>
        <w:instrText xml:space="preserve"> SEQ Ilustración \* ARABIC </w:instrText>
      </w:r>
      <w:r>
        <w:fldChar w:fldCharType="separate"/>
      </w:r>
      <w:r w:rsidR="00676FEF">
        <w:rPr>
          <w:noProof/>
        </w:rPr>
        <w:t>9</w:t>
      </w:r>
      <w:r>
        <w:fldChar w:fldCharType="end"/>
      </w:r>
      <w:r w:rsidR="008E7C74">
        <w:t xml:space="preserve">. </w:t>
      </w:r>
      <w:r w:rsidR="008E7C74" w:rsidRPr="003473D9">
        <w:t>Telefonía - Administración de la capacidad de la infraestructura tecnológica</w:t>
      </w:r>
      <w:bookmarkEnd w:id="247"/>
    </w:p>
    <w:p w14:paraId="402CF57E" w14:textId="51EDB45B" w:rsidR="00F23B19" w:rsidRDefault="00F23B19" w:rsidP="00F23B19">
      <w:pPr>
        <w:jc w:val="center"/>
        <w:rPr>
          <w:lang w:val="es-CO"/>
        </w:rPr>
      </w:pPr>
      <w:r w:rsidRPr="00F23B19">
        <w:rPr>
          <w:noProof/>
          <w:lang w:val="es-CO"/>
        </w:rPr>
        <w:drawing>
          <wp:inline distT="0" distB="0" distL="0" distR="0" wp14:anchorId="272CEACA" wp14:editId="7F5065FF">
            <wp:extent cx="3295650" cy="3548165"/>
            <wp:effectExtent l="0" t="0" r="0" b="0"/>
            <wp:docPr id="95680985" name="Imagen 1" descr="Tabla 9 Telefonía capacidad de intraestructura T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985" name="Imagen 1" descr="Tabla 9 Telefonía capacidad de intraestructura TIC&#10;"/>
                    <pic:cNvPicPr/>
                  </pic:nvPicPr>
                  <pic:blipFill>
                    <a:blip r:embed="rId55"/>
                    <a:stretch>
                      <a:fillRect/>
                    </a:stretch>
                  </pic:blipFill>
                  <pic:spPr>
                    <a:xfrm>
                      <a:off x="0" y="0"/>
                      <a:ext cx="3298947" cy="3551714"/>
                    </a:xfrm>
                    <a:prstGeom prst="rect">
                      <a:avLst/>
                    </a:prstGeom>
                  </pic:spPr>
                </pic:pic>
              </a:graphicData>
            </a:graphic>
          </wp:inline>
        </w:drawing>
      </w:r>
    </w:p>
    <w:p w14:paraId="6A6890DF" w14:textId="29BAFB7F" w:rsidR="0E167E6E" w:rsidRDefault="0E167E6E" w:rsidP="0E167E6E">
      <w:pPr>
        <w:rPr>
          <w:lang w:val="es-CO"/>
        </w:rPr>
      </w:pPr>
    </w:p>
    <w:p w14:paraId="2A21D0ED" w14:textId="29BC10C1" w:rsidR="0E167E6E" w:rsidRDefault="0E167E6E" w:rsidP="58807AE2">
      <w:pPr>
        <w:ind w:left="708"/>
        <w:rPr>
          <w:rFonts w:ascii="Arial" w:hAnsi="Arial" w:cs="Arial"/>
          <w:b/>
          <w:bCs/>
          <w:lang w:val="es-CO"/>
        </w:rPr>
      </w:pPr>
    </w:p>
    <w:p w14:paraId="23D015ED" w14:textId="661097A1" w:rsidR="0B8E341D" w:rsidRPr="00895E37" w:rsidRDefault="3680B89A">
      <w:pPr>
        <w:pStyle w:val="Prrafodelista"/>
        <w:numPr>
          <w:ilvl w:val="0"/>
          <w:numId w:val="23"/>
        </w:numPr>
        <w:rPr>
          <w:rFonts w:ascii="Arial" w:hAnsi="Arial" w:cs="Arial"/>
          <w:lang w:val="es-CO"/>
        </w:rPr>
      </w:pPr>
      <w:r w:rsidRPr="00895E37">
        <w:rPr>
          <w:rFonts w:ascii="Arial" w:hAnsi="Arial" w:cs="Arial"/>
          <w:lang w:val="es-CO"/>
        </w:rPr>
        <w:t>Periféricos</w:t>
      </w:r>
    </w:p>
    <w:p w14:paraId="7B73C273" w14:textId="75F1D723" w:rsidR="0B8E341D" w:rsidRPr="00895E37" w:rsidRDefault="36E71AED">
      <w:pPr>
        <w:pStyle w:val="Prrafodelista"/>
        <w:numPr>
          <w:ilvl w:val="0"/>
          <w:numId w:val="23"/>
        </w:numPr>
        <w:rPr>
          <w:rFonts w:ascii="Arial" w:hAnsi="Arial" w:cs="Arial"/>
          <w:lang w:val="es-CO"/>
        </w:rPr>
      </w:pPr>
      <w:r w:rsidRPr="00895E37">
        <w:rPr>
          <w:rFonts w:ascii="Arial" w:hAnsi="Arial" w:cs="Arial"/>
          <w:lang w:val="es-CO"/>
        </w:rPr>
        <w:t>Seguridad:</w:t>
      </w:r>
      <w:r w:rsidR="0000B48C" w:rsidRPr="00895E37">
        <w:rPr>
          <w:rFonts w:ascii="Arial" w:hAnsi="Arial" w:cs="Arial"/>
          <w:lang w:val="es-CO"/>
        </w:rPr>
        <w:t xml:space="preserve"> </w:t>
      </w:r>
      <w:r w:rsidR="2CCCA491" w:rsidRPr="00895E37">
        <w:rPr>
          <w:rFonts w:ascii="Arial" w:hAnsi="Arial" w:cs="Arial"/>
          <w:lang w:val="es-CO"/>
        </w:rPr>
        <w:t>UTM</w:t>
      </w:r>
      <w:r w:rsidR="3F0B675C" w:rsidRPr="00895E37">
        <w:rPr>
          <w:rFonts w:ascii="Arial" w:hAnsi="Arial" w:cs="Arial"/>
          <w:lang w:val="es-CO"/>
        </w:rPr>
        <w:t xml:space="preserve"> </w:t>
      </w:r>
      <w:proofErr w:type="spellStart"/>
      <w:r w:rsidR="3F0B675C" w:rsidRPr="00895E37">
        <w:rPr>
          <w:rFonts w:ascii="Arial" w:hAnsi="Arial" w:cs="Arial"/>
          <w:lang w:val="es-CO"/>
        </w:rPr>
        <w:t>Fortigate</w:t>
      </w:r>
      <w:proofErr w:type="spellEnd"/>
      <w:r w:rsidR="3F0B675C" w:rsidRPr="00895E37">
        <w:rPr>
          <w:rFonts w:ascii="Arial" w:hAnsi="Arial" w:cs="Arial"/>
          <w:lang w:val="es-CO"/>
        </w:rPr>
        <w:t xml:space="preserve"> 600E, con el módulo SIP Activado</w:t>
      </w:r>
    </w:p>
    <w:p w14:paraId="201C64D5" w14:textId="203E9841" w:rsidR="6DA3CEA8" w:rsidRDefault="7CADC4F4">
      <w:pPr>
        <w:pStyle w:val="Prrafodelista"/>
        <w:numPr>
          <w:ilvl w:val="0"/>
          <w:numId w:val="23"/>
        </w:numPr>
        <w:rPr>
          <w:rFonts w:ascii="Arial" w:hAnsi="Arial" w:cs="Arial"/>
          <w:b/>
          <w:bCs/>
          <w:lang w:val="es-CO"/>
        </w:rPr>
      </w:pPr>
      <w:r w:rsidRPr="00895E37">
        <w:rPr>
          <w:rFonts w:ascii="Arial" w:hAnsi="Arial" w:cs="Arial"/>
          <w:lang w:val="es-CO"/>
        </w:rPr>
        <w:t>Nube</w:t>
      </w:r>
    </w:p>
    <w:p w14:paraId="764F95FB" w14:textId="2BD3C448" w:rsidR="6DA3CEA8" w:rsidRDefault="6DA3CEA8" w:rsidP="58807AE2">
      <w:pPr>
        <w:jc w:val="both"/>
        <w:rPr>
          <w:lang w:val="es-CO"/>
        </w:rPr>
      </w:pPr>
    </w:p>
    <w:p w14:paraId="0E163B1B" w14:textId="4408AA3F" w:rsidR="6DA3CEA8" w:rsidRDefault="7CADC4F4" w:rsidP="58807AE2">
      <w:pPr>
        <w:jc w:val="both"/>
        <w:rPr>
          <w:lang w:val="es-CO"/>
        </w:rPr>
      </w:pPr>
      <w:r w:rsidRPr="58807AE2">
        <w:rPr>
          <w:lang w:val="es-CO"/>
        </w:rPr>
        <w:t>Se</w:t>
      </w:r>
      <w:r w:rsidR="39C48C50" w:rsidRPr="58807AE2">
        <w:rPr>
          <w:lang w:val="es-CO"/>
        </w:rPr>
        <w:t xml:space="preserve"> cuenta con un servicio de alojamiento de </w:t>
      </w:r>
      <w:r w:rsidR="259CDE04" w:rsidRPr="58807AE2">
        <w:rPr>
          <w:lang w:val="es-CO"/>
        </w:rPr>
        <w:t>nube</w:t>
      </w:r>
      <w:r w:rsidR="39C48C50" w:rsidRPr="58807AE2">
        <w:rPr>
          <w:lang w:val="es-CO"/>
        </w:rPr>
        <w:t xml:space="preserve"> p</w:t>
      </w:r>
      <w:r w:rsidR="36C5A784" w:rsidRPr="58807AE2">
        <w:rPr>
          <w:lang w:val="es-CO"/>
        </w:rPr>
        <w:t>ú</w:t>
      </w:r>
      <w:r w:rsidR="39C48C50" w:rsidRPr="58807AE2">
        <w:rPr>
          <w:lang w:val="es-CO"/>
        </w:rPr>
        <w:t xml:space="preserve">blica </w:t>
      </w:r>
      <w:r w:rsidR="1DA663BF" w:rsidRPr="58807AE2">
        <w:rPr>
          <w:lang w:val="es-CO"/>
        </w:rPr>
        <w:t xml:space="preserve">en la plataforma Azure, </w:t>
      </w:r>
      <w:r w:rsidR="39C48C50" w:rsidRPr="58807AE2">
        <w:rPr>
          <w:lang w:val="es-CO"/>
        </w:rPr>
        <w:t xml:space="preserve">donde se encuentra alojado </w:t>
      </w:r>
      <w:r w:rsidR="6DF43576" w:rsidRPr="58807AE2">
        <w:rPr>
          <w:lang w:val="es-CO"/>
        </w:rPr>
        <w:t xml:space="preserve">un servidor </w:t>
      </w:r>
      <w:r w:rsidR="39C48C50" w:rsidRPr="58807AE2">
        <w:rPr>
          <w:lang w:val="es-CO"/>
        </w:rPr>
        <w:t>crítico</w:t>
      </w:r>
      <w:r w:rsidR="6DC646CA" w:rsidRPr="58807AE2">
        <w:rPr>
          <w:lang w:val="es-CO"/>
        </w:rPr>
        <w:t xml:space="preserve"> para la entidad</w:t>
      </w:r>
      <w:r w:rsidR="09C78C3E" w:rsidRPr="58807AE2">
        <w:rPr>
          <w:lang w:val="es-CO"/>
        </w:rPr>
        <w:t xml:space="preserve"> contribuyendo a </w:t>
      </w:r>
      <w:r w:rsidR="6DC646CA" w:rsidRPr="58807AE2">
        <w:rPr>
          <w:lang w:val="es-CO"/>
        </w:rPr>
        <w:t>fortalecer la disponibilidad</w:t>
      </w:r>
      <w:r w:rsidR="4481B3EB" w:rsidRPr="58807AE2">
        <w:rPr>
          <w:lang w:val="es-CO"/>
        </w:rPr>
        <w:t xml:space="preserve">, </w:t>
      </w:r>
      <w:r w:rsidR="6DC646CA" w:rsidRPr="58807AE2">
        <w:rPr>
          <w:lang w:val="es-CO"/>
        </w:rPr>
        <w:t>integridad y</w:t>
      </w:r>
      <w:r w:rsidR="6C26B2E4" w:rsidRPr="58807AE2">
        <w:rPr>
          <w:lang w:val="es-CO"/>
        </w:rPr>
        <w:t xml:space="preserve"> la confidencialidad de los datos</w:t>
      </w:r>
      <w:r w:rsidR="2268966A" w:rsidRPr="58807AE2">
        <w:rPr>
          <w:lang w:val="es-CO"/>
        </w:rPr>
        <w:t xml:space="preserve"> y los servicios </w:t>
      </w:r>
      <w:r w:rsidR="03A3689A" w:rsidRPr="58807AE2">
        <w:rPr>
          <w:lang w:val="es-CO"/>
        </w:rPr>
        <w:t>tecnológicos</w:t>
      </w:r>
      <w:r w:rsidR="2268966A" w:rsidRPr="58807AE2">
        <w:rPr>
          <w:lang w:val="es-CO"/>
        </w:rPr>
        <w:t>,</w:t>
      </w:r>
      <w:r w:rsidR="6AD26FC6" w:rsidRPr="58807AE2">
        <w:rPr>
          <w:lang w:val="es-CO"/>
        </w:rPr>
        <w:t xml:space="preserve"> y</w:t>
      </w:r>
      <w:r w:rsidR="2268966A" w:rsidRPr="58807AE2">
        <w:rPr>
          <w:lang w:val="es-CO"/>
        </w:rPr>
        <w:t xml:space="preserve"> ayudando a mitigar la materialización de un incidente o un evento de </w:t>
      </w:r>
      <w:r w:rsidR="72A5157D" w:rsidRPr="58807AE2">
        <w:rPr>
          <w:lang w:val="es-CO"/>
        </w:rPr>
        <w:t>seguridad</w:t>
      </w:r>
      <w:r w:rsidR="2268966A" w:rsidRPr="58807AE2">
        <w:rPr>
          <w:lang w:val="es-CO"/>
        </w:rPr>
        <w:t xml:space="preserve"> que pueda afectar la continuidad del negocio</w:t>
      </w:r>
      <w:r w:rsidR="236C1FA4" w:rsidRPr="58807AE2">
        <w:rPr>
          <w:lang w:val="es-CO"/>
        </w:rPr>
        <w:t xml:space="preserve">. </w:t>
      </w:r>
    </w:p>
    <w:p w14:paraId="74E26AEF" w14:textId="00BF7306" w:rsidR="0E167E6E" w:rsidRDefault="0E167E6E" w:rsidP="0E167E6E">
      <w:pPr>
        <w:rPr>
          <w:lang w:val="es-CO"/>
        </w:rPr>
      </w:pPr>
    </w:p>
    <w:p w14:paraId="7C8F73CE" w14:textId="77777777" w:rsidR="00213CBC" w:rsidRPr="005132EA" w:rsidRDefault="00213CBC">
      <w:pPr>
        <w:pStyle w:val="Prrafodelista"/>
        <w:numPr>
          <w:ilvl w:val="0"/>
          <w:numId w:val="26"/>
        </w:numPr>
        <w:rPr>
          <w:rFonts w:ascii="Arial" w:hAnsi="Arial" w:cs="Arial"/>
          <w:b/>
          <w:bCs/>
        </w:rPr>
      </w:pPr>
      <w:r w:rsidRPr="4E386C57">
        <w:rPr>
          <w:rFonts w:ascii="Arial" w:hAnsi="Arial" w:cs="Arial"/>
          <w:b/>
          <w:bCs/>
        </w:rPr>
        <w:t>Topología Locación</w:t>
      </w:r>
    </w:p>
    <w:p w14:paraId="2CBE7B26" w14:textId="6A1AA087" w:rsidR="4E386C57" w:rsidRDefault="4E386C57" w:rsidP="4E386C57">
      <w:pPr>
        <w:rPr>
          <w:rFonts w:ascii="Arial" w:hAnsi="Arial" w:cs="Arial"/>
          <w:b/>
          <w:bCs/>
        </w:rPr>
      </w:pPr>
    </w:p>
    <w:p w14:paraId="7DF4363B" w14:textId="48F34024" w:rsidR="008E7C74" w:rsidRDefault="00955B5D" w:rsidP="00955B5D">
      <w:pPr>
        <w:pStyle w:val="Descripcin"/>
      </w:pPr>
      <w:bookmarkStart w:id="248" w:name="_Toc218933353"/>
      <w:r>
        <w:t xml:space="preserve">Ilustración </w:t>
      </w:r>
      <w:r>
        <w:fldChar w:fldCharType="begin"/>
      </w:r>
      <w:r>
        <w:instrText xml:space="preserve"> SEQ Ilustración \* ARABIC </w:instrText>
      </w:r>
      <w:r>
        <w:fldChar w:fldCharType="separate"/>
      </w:r>
      <w:r w:rsidR="00676FEF">
        <w:rPr>
          <w:noProof/>
        </w:rPr>
        <w:t>10</w:t>
      </w:r>
      <w:r>
        <w:fldChar w:fldCharType="end"/>
      </w:r>
      <w:r w:rsidR="008E7C74">
        <w:t xml:space="preserve">. </w:t>
      </w:r>
      <w:r w:rsidR="008E7C74" w:rsidRPr="00E83B65">
        <w:t xml:space="preserve">Topología </w:t>
      </w:r>
      <w:proofErr w:type="spellStart"/>
      <w:r w:rsidR="008E7C74" w:rsidRPr="00E83B65">
        <w:t>Locatión</w:t>
      </w:r>
      <w:bookmarkEnd w:id="248"/>
      <w:proofErr w:type="spellEnd"/>
    </w:p>
    <w:p w14:paraId="5F4256C5" w14:textId="69BBDA66" w:rsidR="4E386C57" w:rsidRDefault="2E45594F" w:rsidP="58807AE2">
      <w:pPr>
        <w:rPr>
          <w:lang w:val="es-CO"/>
        </w:rPr>
      </w:pPr>
      <w:r>
        <w:rPr>
          <w:noProof/>
        </w:rPr>
        <w:drawing>
          <wp:inline distT="0" distB="0" distL="0" distR="0" wp14:anchorId="355F09D9" wp14:editId="3CBAA97C">
            <wp:extent cx="5553075" cy="3020093"/>
            <wp:effectExtent l="9525" t="9525" r="9525" b="9525"/>
            <wp:docPr id="838469010" name="Imagen 1" descr="Ilustración 10. Topología Loca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69010" name="Imagen 1" descr="Ilustración 10. Topología Locatión"/>
                    <pic:cNvPicPr/>
                  </pic:nvPicPr>
                  <pic:blipFill>
                    <a:blip r:embed="rId56">
                      <a:extLst>
                        <a:ext uri="{28A0092B-C50C-407E-A947-70E740481C1C}">
                          <a14:useLocalDpi xmlns:a14="http://schemas.microsoft.com/office/drawing/2010/main" val="0"/>
                        </a:ext>
                      </a:extLst>
                    </a:blip>
                    <a:stretch>
                      <a:fillRect/>
                    </a:stretch>
                  </pic:blipFill>
                  <pic:spPr>
                    <a:xfrm>
                      <a:off x="0" y="0"/>
                      <a:ext cx="5553075" cy="3020093"/>
                    </a:xfrm>
                    <a:prstGeom prst="rect">
                      <a:avLst/>
                    </a:prstGeom>
                    <a:ln w="9525">
                      <a:solidFill>
                        <a:srgbClr val="0070C0"/>
                      </a:solidFill>
                      <a:prstDash val="solid"/>
                    </a:ln>
                  </pic:spPr>
                </pic:pic>
              </a:graphicData>
            </a:graphic>
          </wp:inline>
        </w:drawing>
      </w:r>
    </w:p>
    <w:p w14:paraId="1F500A9E" w14:textId="77777777" w:rsidR="00F40DAC" w:rsidRPr="005132EA" w:rsidRDefault="00F40DAC" w:rsidP="00213CBC">
      <w:pPr>
        <w:rPr>
          <w:rFonts w:ascii="Arial" w:hAnsi="Arial" w:cs="Arial"/>
          <w:b/>
          <w:bCs/>
        </w:rPr>
      </w:pPr>
    </w:p>
    <w:p w14:paraId="1DCF1DCB" w14:textId="60F23398" w:rsidR="58807AE2" w:rsidRDefault="58807AE2" w:rsidP="58807AE2">
      <w:pPr>
        <w:rPr>
          <w:rFonts w:ascii="Arial" w:hAnsi="Arial" w:cs="Arial"/>
          <w:b/>
          <w:bCs/>
        </w:rPr>
      </w:pPr>
    </w:p>
    <w:p w14:paraId="05A919E4" w14:textId="26311CDC" w:rsidR="00F40DAC" w:rsidRPr="005132EA" w:rsidRDefault="7D04D15F">
      <w:pPr>
        <w:pStyle w:val="Ttulo2"/>
        <w:numPr>
          <w:ilvl w:val="1"/>
          <w:numId w:val="24"/>
        </w:numPr>
        <w:rPr>
          <w:rFonts w:ascii="Arial" w:eastAsiaTheme="minorEastAsia" w:hAnsi="Arial" w:cs="Arial"/>
          <w:b/>
          <w:bCs/>
          <w:color w:val="auto"/>
          <w:sz w:val="24"/>
          <w:szCs w:val="24"/>
          <w:lang w:val="es-CO"/>
        </w:rPr>
      </w:pPr>
      <w:bookmarkStart w:id="249" w:name="_TOC_250027"/>
      <w:bookmarkStart w:id="250" w:name="_Toc1180205864"/>
      <w:bookmarkStart w:id="251" w:name="_Toc1246234510"/>
      <w:bookmarkStart w:id="252" w:name="_Toc218928164"/>
      <w:r w:rsidRPr="36FF2051">
        <w:rPr>
          <w:rFonts w:ascii="Arial" w:eastAsiaTheme="minorEastAsia" w:hAnsi="Arial" w:cs="Arial"/>
          <w:b/>
          <w:bCs/>
          <w:color w:val="auto"/>
          <w:sz w:val="24"/>
          <w:szCs w:val="24"/>
          <w:lang w:val="es-CO"/>
        </w:rPr>
        <w:t xml:space="preserve">Uso y </w:t>
      </w:r>
      <w:bookmarkEnd w:id="249"/>
      <w:r w:rsidRPr="36FF2051">
        <w:rPr>
          <w:rFonts w:ascii="Arial" w:eastAsiaTheme="minorEastAsia" w:hAnsi="Arial" w:cs="Arial"/>
          <w:b/>
          <w:bCs/>
          <w:color w:val="auto"/>
          <w:sz w:val="24"/>
          <w:szCs w:val="24"/>
          <w:lang w:val="es-CO"/>
        </w:rPr>
        <w:t>Apropiación</w:t>
      </w:r>
      <w:bookmarkEnd w:id="250"/>
      <w:bookmarkEnd w:id="251"/>
      <w:bookmarkEnd w:id="252"/>
    </w:p>
    <w:p w14:paraId="21CB5991" w14:textId="77777777" w:rsidR="00F40DAC" w:rsidRPr="005132EA" w:rsidRDefault="00F40DAC" w:rsidP="00F40DAC">
      <w:pPr>
        <w:pStyle w:val="Textoindependiente"/>
        <w:spacing w:before="9"/>
        <w:rPr>
          <w:sz w:val="21"/>
        </w:rPr>
      </w:pPr>
    </w:p>
    <w:p w14:paraId="1137D5BD" w14:textId="67512117" w:rsidR="00F40DAC" w:rsidRPr="005132EA" w:rsidRDefault="7D04D15F">
      <w:pPr>
        <w:pStyle w:val="Ttulo3"/>
        <w:numPr>
          <w:ilvl w:val="2"/>
          <w:numId w:val="24"/>
        </w:numPr>
        <w:rPr>
          <w:rFonts w:ascii="Arial" w:hAnsi="Arial" w:cs="Arial"/>
          <w:b/>
          <w:bCs/>
          <w:color w:val="auto"/>
          <w:sz w:val="24"/>
          <w:szCs w:val="24"/>
        </w:rPr>
      </w:pPr>
      <w:bookmarkStart w:id="253" w:name="_TOC_250026"/>
      <w:bookmarkStart w:id="254" w:name="_Toc1562868796"/>
      <w:bookmarkStart w:id="255" w:name="_Toc357168799"/>
      <w:bookmarkStart w:id="256" w:name="_Toc218928165"/>
      <w:r w:rsidRPr="36FF2051">
        <w:rPr>
          <w:rFonts w:ascii="Arial" w:hAnsi="Arial" w:cs="Arial"/>
          <w:b/>
          <w:bCs/>
          <w:color w:val="auto"/>
          <w:sz w:val="24"/>
          <w:szCs w:val="24"/>
        </w:rPr>
        <w:t xml:space="preserve">Estrategia de Uso y </w:t>
      </w:r>
      <w:bookmarkEnd w:id="253"/>
      <w:r w:rsidRPr="36FF2051">
        <w:rPr>
          <w:rFonts w:ascii="Arial" w:hAnsi="Arial" w:cs="Arial"/>
          <w:b/>
          <w:bCs/>
          <w:color w:val="auto"/>
          <w:sz w:val="24"/>
          <w:szCs w:val="24"/>
        </w:rPr>
        <w:t>Apropiación</w:t>
      </w:r>
      <w:bookmarkEnd w:id="254"/>
      <w:bookmarkEnd w:id="255"/>
      <w:bookmarkEnd w:id="256"/>
    </w:p>
    <w:p w14:paraId="49B14BC1" w14:textId="77777777" w:rsidR="00F40DAC" w:rsidRPr="00127D2A" w:rsidRDefault="00F40DAC" w:rsidP="00127D2A">
      <w:pPr>
        <w:pStyle w:val="Sinespaciado"/>
        <w:jc w:val="both"/>
        <w:rPr>
          <w:rFonts w:ascii="Arial" w:hAnsi="Arial" w:cs="Arial"/>
          <w:sz w:val="22"/>
          <w:szCs w:val="22"/>
        </w:rPr>
      </w:pPr>
    </w:p>
    <w:p w14:paraId="7E5A293F" w14:textId="4B36CB82" w:rsidR="009B0EC6" w:rsidRPr="00127D2A" w:rsidRDefault="494FEE13" w:rsidP="7BD92DBE">
      <w:pPr>
        <w:pStyle w:val="Sinespaciado"/>
        <w:jc w:val="both"/>
        <w:rPr>
          <w:rFonts w:ascii="Arial" w:hAnsi="Arial" w:cs="Arial"/>
          <w:sz w:val="22"/>
          <w:szCs w:val="22"/>
          <w:lang w:val="es-ES"/>
        </w:rPr>
      </w:pPr>
      <w:r w:rsidRPr="7BD92DBE">
        <w:rPr>
          <w:rFonts w:ascii="Arial" w:hAnsi="Arial" w:cs="Arial"/>
          <w:sz w:val="22"/>
          <w:szCs w:val="22"/>
          <w:lang w:val="es-ES"/>
        </w:rPr>
        <w:t>Teniendo en cuenta que el Uso y Apropiación es un habilitador de la Política de Gobierno Digital, que busca desarrollar las capacidades del factor humano</w:t>
      </w:r>
      <w:r w:rsidR="1F4276DD" w:rsidRPr="7BD92DBE">
        <w:rPr>
          <w:rFonts w:ascii="Arial" w:hAnsi="Arial" w:cs="Arial"/>
          <w:sz w:val="22"/>
          <w:szCs w:val="22"/>
          <w:lang w:val="es-ES"/>
        </w:rPr>
        <w:t xml:space="preserve"> y a la consolidación de una cultura organizacional orientada al uso efectivo de las </w:t>
      </w:r>
      <w:r w:rsidR="36D495FA" w:rsidRPr="7BD92DBE">
        <w:rPr>
          <w:rFonts w:ascii="Arial" w:hAnsi="Arial" w:cs="Arial"/>
          <w:sz w:val="22"/>
          <w:szCs w:val="22"/>
          <w:lang w:val="es-ES"/>
        </w:rPr>
        <w:t>Tecnologías de la Información y las Comunicaciones (TIC)</w:t>
      </w:r>
      <w:r w:rsidR="2FEE1AB2" w:rsidRPr="7BD92DBE">
        <w:rPr>
          <w:rFonts w:ascii="Arial" w:hAnsi="Arial" w:cs="Arial"/>
          <w:sz w:val="22"/>
          <w:szCs w:val="22"/>
          <w:lang w:val="es-ES"/>
        </w:rPr>
        <w:t>.</w:t>
      </w:r>
      <w:r w:rsidRPr="7BD92DBE">
        <w:rPr>
          <w:rFonts w:ascii="Arial" w:hAnsi="Arial" w:cs="Arial"/>
          <w:sz w:val="22"/>
          <w:szCs w:val="22"/>
          <w:lang w:val="es-ES"/>
        </w:rPr>
        <w:t xml:space="preserve"> Desde la estrategia de Uso y apropiación que se viene implementando, se indica la ruta a seguir para lograr que funcionarios y contratistas de la UAE Cuerpo Oficial de Bomberos Bogotá identifiquen y apropien las oportunidades que el uso y aprovechamiento de las Tecnologías de la información y las Comunicaciones</w:t>
      </w:r>
      <w:r w:rsidR="5BD833AE" w:rsidRPr="7BD92DBE">
        <w:rPr>
          <w:rFonts w:ascii="Arial" w:hAnsi="Arial" w:cs="Arial"/>
          <w:sz w:val="22"/>
          <w:szCs w:val="22"/>
          <w:lang w:val="es-ES"/>
        </w:rPr>
        <w:t xml:space="preserve"> (TIC) en el desarrollo de sus funciones, fortaleciendo la eficiencia operativa, la calidad del servicio y la </w:t>
      </w:r>
      <w:r w:rsidR="10A4D1DB" w:rsidRPr="7BD92DBE">
        <w:rPr>
          <w:rFonts w:ascii="Arial" w:hAnsi="Arial" w:cs="Arial"/>
          <w:sz w:val="22"/>
          <w:szCs w:val="22"/>
          <w:lang w:val="es-ES"/>
        </w:rPr>
        <w:t>toma de decisiones.</w:t>
      </w:r>
      <w:r w:rsidRPr="7BD92DBE">
        <w:rPr>
          <w:rFonts w:ascii="Arial" w:hAnsi="Arial" w:cs="Arial"/>
          <w:sz w:val="22"/>
          <w:szCs w:val="22"/>
          <w:lang w:val="es-ES"/>
        </w:rPr>
        <w:t xml:space="preserve">  La Oficina Asesora de Planeación realiza ejercicios de capacitación, divulgación y sensibilización a los usuarios en herramientas y servicios de TI que pone en operación y a disposición de la Unidad.  </w:t>
      </w:r>
    </w:p>
    <w:p w14:paraId="63ED46E0" w14:textId="77777777" w:rsidR="009B0EC6" w:rsidRPr="00127D2A" w:rsidRDefault="009B0EC6" w:rsidP="00127D2A">
      <w:pPr>
        <w:pStyle w:val="Sinespaciado"/>
        <w:jc w:val="both"/>
        <w:rPr>
          <w:rFonts w:ascii="Arial" w:hAnsi="Arial" w:cs="Arial"/>
          <w:sz w:val="22"/>
          <w:szCs w:val="22"/>
        </w:rPr>
      </w:pPr>
    </w:p>
    <w:p w14:paraId="5AA7C1D8" w14:textId="590DC1D0" w:rsidR="08276C2A" w:rsidRDefault="08276C2A" w:rsidP="611F61A3">
      <w:pPr>
        <w:pStyle w:val="Sinespaciado"/>
        <w:jc w:val="both"/>
        <w:rPr>
          <w:rFonts w:ascii="Arial" w:hAnsi="Arial" w:cs="Arial"/>
          <w:sz w:val="22"/>
          <w:szCs w:val="22"/>
        </w:rPr>
      </w:pPr>
      <w:r w:rsidRPr="34555E42">
        <w:rPr>
          <w:rFonts w:ascii="Arial" w:hAnsi="Arial" w:cs="Arial"/>
          <w:sz w:val="22"/>
          <w:szCs w:val="22"/>
        </w:rPr>
        <w:t>Desde esta estrategia, la entidad promueve acciones articuladas de capacitación, divulgación</w:t>
      </w:r>
      <w:r w:rsidR="2F9B333E" w:rsidRPr="34555E42">
        <w:rPr>
          <w:rFonts w:ascii="Arial" w:hAnsi="Arial" w:cs="Arial"/>
          <w:sz w:val="22"/>
          <w:szCs w:val="22"/>
        </w:rPr>
        <w:t xml:space="preserve">, sensibilización y acompañamiento, enfocadas en facilitar la adopción de </w:t>
      </w:r>
      <w:r w:rsidR="2F9B333E" w:rsidRPr="34555E42">
        <w:rPr>
          <w:rFonts w:ascii="Arial" w:hAnsi="Arial" w:cs="Arial"/>
          <w:sz w:val="22"/>
          <w:szCs w:val="22"/>
        </w:rPr>
        <w:lastRenderedPageBreak/>
        <w:t xml:space="preserve">herramientas y servicios tecnológicos puestos a disposición de la </w:t>
      </w:r>
      <w:r w:rsidR="40222FFC" w:rsidRPr="34555E42">
        <w:rPr>
          <w:rFonts w:ascii="Arial" w:hAnsi="Arial" w:cs="Arial"/>
          <w:sz w:val="22"/>
          <w:szCs w:val="22"/>
        </w:rPr>
        <w:t>Entidad, asegurando que su implementación técnica se traduzca en un uso real efectivo y sostenible.</w:t>
      </w:r>
    </w:p>
    <w:p w14:paraId="35E0ED26" w14:textId="5142B86C" w:rsidR="34555E42" w:rsidRDefault="34555E42" w:rsidP="34555E42">
      <w:pPr>
        <w:pStyle w:val="Sinespaciado"/>
        <w:jc w:val="both"/>
        <w:rPr>
          <w:rFonts w:ascii="Arial" w:hAnsi="Arial" w:cs="Arial"/>
          <w:sz w:val="22"/>
          <w:szCs w:val="22"/>
        </w:rPr>
      </w:pPr>
    </w:p>
    <w:p w14:paraId="20C4FC48" w14:textId="77777777" w:rsidR="009B0EC6" w:rsidRDefault="009B0EC6" w:rsidP="00127D2A">
      <w:pPr>
        <w:pStyle w:val="Sinespaciado"/>
        <w:jc w:val="both"/>
        <w:rPr>
          <w:rFonts w:ascii="Arial" w:hAnsi="Arial" w:cs="Arial"/>
          <w:sz w:val="22"/>
          <w:szCs w:val="22"/>
        </w:rPr>
      </w:pPr>
      <w:r w:rsidRPr="00127D2A">
        <w:rPr>
          <w:rFonts w:ascii="Arial" w:hAnsi="Arial" w:cs="Arial"/>
          <w:sz w:val="22"/>
          <w:szCs w:val="22"/>
        </w:rPr>
        <w:t>Las siguientes actividades hacen parte de las iniciativas para el logro de los objetivos de la estrategia de Uso y Apropiación:  </w:t>
      </w:r>
    </w:p>
    <w:p w14:paraId="589A6614" w14:textId="77777777" w:rsidR="00127D2A" w:rsidRPr="00127D2A" w:rsidRDefault="00127D2A" w:rsidP="00127D2A">
      <w:pPr>
        <w:pStyle w:val="Sinespaciado"/>
        <w:jc w:val="both"/>
        <w:rPr>
          <w:rFonts w:ascii="Arial" w:hAnsi="Arial" w:cs="Arial"/>
          <w:sz w:val="22"/>
          <w:szCs w:val="22"/>
        </w:rPr>
      </w:pPr>
    </w:p>
    <w:p w14:paraId="400F2821" w14:textId="77777777" w:rsidR="009B0EC6" w:rsidRPr="00127D2A" w:rsidRDefault="009B0EC6">
      <w:pPr>
        <w:pStyle w:val="Sinespaciado"/>
        <w:numPr>
          <w:ilvl w:val="0"/>
          <w:numId w:val="38"/>
        </w:numPr>
        <w:jc w:val="both"/>
        <w:rPr>
          <w:rFonts w:ascii="Arial" w:hAnsi="Arial" w:cs="Arial"/>
          <w:sz w:val="22"/>
          <w:szCs w:val="22"/>
        </w:rPr>
      </w:pPr>
      <w:r w:rsidRPr="00127D2A">
        <w:rPr>
          <w:rFonts w:ascii="Arial" w:hAnsi="Arial" w:cs="Arial"/>
          <w:sz w:val="22"/>
          <w:szCs w:val="22"/>
        </w:rPr>
        <w:t>Formalizar y fortalecer la estrategia de Uso y Apropiación  </w:t>
      </w:r>
    </w:p>
    <w:p w14:paraId="208348E4" w14:textId="28A11EEF" w:rsidR="009B0EC6" w:rsidRPr="00127D2A" w:rsidRDefault="009B0EC6">
      <w:pPr>
        <w:pStyle w:val="Sinespaciado"/>
        <w:numPr>
          <w:ilvl w:val="0"/>
          <w:numId w:val="38"/>
        </w:numPr>
        <w:jc w:val="both"/>
        <w:rPr>
          <w:rFonts w:ascii="Arial" w:hAnsi="Arial" w:cs="Arial"/>
          <w:sz w:val="22"/>
          <w:szCs w:val="22"/>
        </w:rPr>
      </w:pPr>
      <w:r w:rsidRPr="3F52B442">
        <w:rPr>
          <w:rFonts w:ascii="Arial" w:hAnsi="Arial" w:cs="Arial"/>
          <w:sz w:val="22"/>
          <w:szCs w:val="22"/>
        </w:rPr>
        <w:t xml:space="preserve">Definir </w:t>
      </w:r>
      <w:r w:rsidR="3AB0C5C3" w:rsidRPr="3F52B442">
        <w:rPr>
          <w:rFonts w:ascii="Arial" w:hAnsi="Arial" w:cs="Arial"/>
          <w:sz w:val="22"/>
          <w:szCs w:val="22"/>
        </w:rPr>
        <w:t xml:space="preserve">y caracterizar </w:t>
      </w:r>
      <w:r w:rsidRPr="3F52B442">
        <w:rPr>
          <w:rFonts w:ascii="Arial" w:hAnsi="Arial" w:cs="Arial"/>
          <w:sz w:val="22"/>
          <w:szCs w:val="22"/>
        </w:rPr>
        <w:t>los grupos de interés</w:t>
      </w:r>
      <w:r w:rsidR="77CA874F" w:rsidRPr="3F52B442">
        <w:rPr>
          <w:rFonts w:ascii="Arial" w:hAnsi="Arial" w:cs="Arial"/>
          <w:sz w:val="22"/>
          <w:szCs w:val="22"/>
        </w:rPr>
        <w:t>, así como estructurar planes de comunicación que faciliten la adopción de las herramientas tecnológicas</w:t>
      </w:r>
      <w:r w:rsidR="5354B2B7" w:rsidRPr="3F52B442">
        <w:rPr>
          <w:rFonts w:ascii="Arial" w:hAnsi="Arial" w:cs="Arial"/>
          <w:sz w:val="22"/>
          <w:szCs w:val="22"/>
        </w:rPr>
        <w:t>.</w:t>
      </w:r>
      <w:r w:rsidRPr="3F52B442">
        <w:rPr>
          <w:rFonts w:ascii="Arial" w:hAnsi="Arial" w:cs="Arial"/>
          <w:sz w:val="22"/>
          <w:szCs w:val="22"/>
        </w:rPr>
        <w:t xml:space="preserve"> y plan de comunicaciones  </w:t>
      </w:r>
    </w:p>
    <w:p w14:paraId="67901091" w14:textId="251393BB" w:rsidR="009B0EC6" w:rsidRPr="00127D2A" w:rsidRDefault="009B0EC6">
      <w:pPr>
        <w:pStyle w:val="Sinespaciado"/>
        <w:numPr>
          <w:ilvl w:val="0"/>
          <w:numId w:val="38"/>
        </w:numPr>
        <w:jc w:val="both"/>
        <w:rPr>
          <w:rFonts w:ascii="Arial" w:hAnsi="Arial" w:cs="Arial"/>
          <w:sz w:val="22"/>
          <w:szCs w:val="22"/>
        </w:rPr>
      </w:pPr>
      <w:r w:rsidRPr="3D345625">
        <w:rPr>
          <w:rFonts w:ascii="Arial" w:hAnsi="Arial" w:cs="Arial"/>
          <w:sz w:val="22"/>
          <w:szCs w:val="22"/>
        </w:rPr>
        <w:t>Apropiar e implementar herramientas para fortalecer la gestión del conocimiento y mejoramiento continuo</w:t>
      </w:r>
      <w:r w:rsidR="4000451E" w:rsidRPr="3D345625">
        <w:rPr>
          <w:rFonts w:ascii="Arial" w:hAnsi="Arial" w:cs="Arial"/>
          <w:sz w:val="22"/>
          <w:szCs w:val="22"/>
        </w:rPr>
        <w:t xml:space="preserve">, </w:t>
      </w:r>
      <w:proofErr w:type="gramStart"/>
      <w:r w:rsidR="4000451E" w:rsidRPr="3D345625">
        <w:rPr>
          <w:rFonts w:ascii="Arial" w:hAnsi="Arial" w:cs="Arial"/>
          <w:sz w:val="22"/>
          <w:szCs w:val="22"/>
        </w:rPr>
        <w:t xml:space="preserve">promoviendo </w:t>
      </w:r>
      <w:r w:rsidRPr="3D345625">
        <w:rPr>
          <w:rFonts w:ascii="Arial" w:hAnsi="Arial" w:cs="Arial"/>
          <w:sz w:val="22"/>
          <w:szCs w:val="22"/>
        </w:rPr>
        <w:t xml:space="preserve"> la</w:t>
      </w:r>
      <w:proofErr w:type="gramEnd"/>
      <w:r w:rsidRPr="3D345625">
        <w:rPr>
          <w:rFonts w:ascii="Arial" w:hAnsi="Arial" w:cs="Arial"/>
          <w:sz w:val="22"/>
          <w:szCs w:val="22"/>
        </w:rPr>
        <w:t xml:space="preserve"> adopción del cambio y </w:t>
      </w:r>
      <w:r w:rsidR="372C3978" w:rsidRPr="3D345625">
        <w:rPr>
          <w:rFonts w:ascii="Arial" w:hAnsi="Arial" w:cs="Arial"/>
          <w:sz w:val="22"/>
          <w:szCs w:val="22"/>
        </w:rPr>
        <w:t xml:space="preserve">el </w:t>
      </w:r>
      <w:r w:rsidR="5D481D16" w:rsidRPr="3D345625">
        <w:rPr>
          <w:rFonts w:ascii="Arial" w:hAnsi="Arial" w:cs="Arial"/>
          <w:sz w:val="22"/>
          <w:szCs w:val="22"/>
        </w:rPr>
        <w:t xml:space="preserve">aprovechamiento de las </w:t>
      </w:r>
      <w:r w:rsidRPr="3D345625">
        <w:rPr>
          <w:rFonts w:ascii="Arial" w:hAnsi="Arial" w:cs="Arial"/>
          <w:sz w:val="22"/>
          <w:szCs w:val="22"/>
        </w:rPr>
        <w:t xml:space="preserve">tecnologías de información </w:t>
      </w:r>
      <w:r w:rsidR="5B178F40" w:rsidRPr="3D345625">
        <w:rPr>
          <w:rFonts w:ascii="Arial" w:hAnsi="Arial" w:cs="Arial"/>
          <w:sz w:val="22"/>
          <w:szCs w:val="22"/>
        </w:rPr>
        <w:t xml:space="preserve">desde la perspectiva </w:t>
      </w:r>
      <w:r w:rsidR="79F2A9FA" w:rsidRPr="3D345625">
        <w:rPr>
          <w:rFonts w:ascii="Arial" w:hAnsi="Arial" w:cs="Arial"/>
          <w:sz w:val="22"/>
          <w:szCs w:val="22"/>
        </w:rPr>
        <w:t>del usuario</w:t>
      </w:r>
      <w:r w:rsidRPr="3D345625">
        <w:rPr>
          <w:rFonts w:ascii="Arial" w:hAnsi="Arial" w:cs="Arial"/>
          <w:sz w:val="22"/>
          <w:szCs w:val="22"/>
        </w:rPr>
        <w:t xml:space="preserve"> y grupos de interés.  </w:t>
      </w:r>
    </w:p>
    <w:p w14:paraId="1CD87E4B" w14:textId="77777777" w:rsidR="009B0EC6" w:rsidRPr="00127D2A" w:rsidRDefault="009B0EC6">
      <w:pPr>
        <w:pStyle w:val="Sinespaciado"/>
        <w:numPr>
          <w:ilvl w:val="0"/>
          <w:numId w:val="38"/>
        </w:numPr>
        <w:jc w:val="both"/>
        <w:rPr>
          <w:rFonts w:ascii="Arial" w:hAnsi="Arial" w:cs="Arial"/>
          <w:sz w:val="22"/>
          <w:szCs w:val="22"/>
        </w:rPr>
      </w:pPr>
      <w:r w:rsidRPr="00127D2A">
        <w:rPr>
          <w:rFonts w:ascii="Arial" w:hAnsi="Arial" w:cs="Arial"/>
          <w:sz w:val="22"/>
          <w:szCs w:val="22"/>
        </w:rPr>
        <w:t>Implementar el Plan de Uso y apropiación a través de realización de campañas, jornadas de sensibilización, y desarrollo de iniciativas de apropiación orientadas a promover el uso efectivo de los servicios de TI, siempre alineados con la Política de Gobierno Digital de MinTIC y dentro del contexto del Marco de Referencia de Arquitectura TI.  </w:t>
      </w:r>
    </w:p>
    <w:p w14:paraId="3871C123" w14:textId="77777777" w:rsidR="009B0EC6" w:rsidRPr="00127D2A" w:rsidRDefault="009B0EC6">
      <w:pPr>
        <w:pStyle w:val="Sinespaciado"/>
        <w:numPr>
          <w:ilvl w:val="0"/>
          <w:numId w:val="38"/>
        </w:numPr>
        <w:jc w:val="both"/>
        <w:rPr>
          <w:rFonts w:ascii="Arial" w:hAnsi="Arial" w:cs="Arial"/>
          <w:sz w:val="22"/>
          <w:szCs w:val="22"/>
        </w:rPr>
      </w:pPr>
      <w:r w:rsidRPr="00127D2A">
        <w:rPr>
          <w:rFonts w:ascii="Arial" w:hAnsi="Arial" w:cs="Arial"/>
          <w:sz w:val="22"/>
          <w:szCs w:val="22"/>
        </w:rPr>
        <w:t>Para la elaboración de este Plan se identificaron algunas iniciativas que alineadas con los objetivos de TI que permitirán a los funcionarios y contratistas fortalecer sus competencias en TI: Sistema Misional, Seguridad de la Información, Herramientas Ofimáticas, Sistemas de Información, Herramientas de Colaboración, Gobierno Digital y Gestión del Cambio.  </w:t>
      </w:r>
    </w:p>
    <w:p w14:paraId="7F0B36E6" w14:textId="77777777" w:rsidR="009B0EC6" w:rsidRPr="00127D2A" w:rsidRDefault="009B0EC6">
      <w:pPr>
        <w:pStyle w:val="Sinespaciado"/>
        <w:numPr>
          <w:ilvl w:val="0"/>
          <w:numId w:val="38"/>
        </w:numPr>
        <w:jc w:val="both"/>
        <w:rPr>
          <w:rFonts w:ascii="Arial" w:hAnsi="Arial" w:cs="Arial"/>
          <w:sz w:val="22"/>
          <w:szCs w:val="22"/>
        </w:rPr>
      </w:pPr>
      <w:r w:rsidRPr="00127D2A">
        <w:rPr>
          <w:rFonts w:ascii="Arial" w:hAnsi="Arial" w:cs="Arial"/>
          <w:sz w:val="22"/>
          <w:szCs w:val="22"/>
        </w:rPr>
        <w:t>Implementar estrategias enmarcadas en el impacto del uso, la apropiación y aprovechamiento de herramientas tecnológicas para prestar servicios de TI dirigidas a medir la adopción, aceptación, uso y satisfacción de la tecnología implementada en Bomberos Bogotá.   </w:t>
      </w:r>
    </w:p>
    <w:p w14:paraId="2EB036DA" w14:textId="48CBE13C" w:rsidR="6417E945" w:rsidRDefault="47BA70D9">
      <w:pPr>
        <w:pStyle w:val="Sinespaciado"/>
        <w:numPr>
          <w:ilvl w:val="0"/>
          <w:numId w:val="38"/>
        </w:numPr>
        <w:jc w:val="both"/>
        <w:rPr>
          <w:rFonts w:ascii="Arial" w:hAnsi="Arial" w:cs="Arial"/>
          <w:sz w:val="22"/>
          <w:szCs w:val="22"/>
        </w:rPr>
      </w:pPr>
      <w:r w:rsidRPr="01EA9CFF">
        <w:rPr>
          <w:rFonts w:ascii="Arial" w:hAnsi="Arial" w:cs="Arial"/>
          <w:sz w:val="22"/>
          <w:szCs w:val="22"/>
        </w:rPr>
        <w:t>Aplicar mecanismos que den elementos para determinar las acciones de mejora y de transformación a la medida de las necesidades y expectativas de las partes interesadas.</w:t>
      </w:r>
    </w:p>
    <w:p w14:paraId="5235AEAB" w14:textId="6E461C77" w:rsidR="1904D394" w:rsidRPr="00E6353E" w:rsidRDefault="1904D394" w:rsidP="01EA9CFF">
      <w:pPr>
        <w:pStyle w:val="Sinespaciado"/>
        <w:jc w:val="both"/>
        <w:rPr>
          <w:rFonts w:ascii="Arial" w:hAnsi="Arial" w:cs="Arial"/>
          <w:b/>
          <w:bCs/>
          <w:sz w:val="22"/>
          <w:szCs w:val="22"/>
        </w:rPr>
      </w:pPr>
      <w:r w:rsidRPr="00E6353E">
        <w:rPr>
          <w:rFonts w:ascii="Arial" w:hAnsi="Arial" w:cs="Arial"/>
          <w:b/>
          <w:bCs/>
          <w:sz w:val="22"/>
          <w:szCs w:val="22"/>
        </w:rPr>
        <w:t>Líneas de fortalecimiento de competencias digitales</w:t>
      </w:r>
    </w:p>
    <w:p w14:paraId="0CAC3DFD" w14:textId="06457643" w:rsidR="1904D394" w:rsidRDefault="1904D394" w:rsidP="6417E945">
      <w:pPr>
        <w:pStyle w:val="Sinespaciado"/>
        <w:jc w:val="both"/>
        <w:rPr>
          <w:rFonts w:ascii="Arial" w:hAnsi="Arial" w:cs="Arial"/>
          <w:sz w:val="22"/>
          <w:szCs w:val="22"/>
        </w:rPr>
      </w:pPr>
      <w:r w:rsidRPr="01EA9CFF">
        <w:rPr>
          <w:rFonts w:ascii="Arial" w:hAnsi="Arial" w:cs="Arial"/>
          <w:sz w:val="22"/>
          <w:szCs w:val="22"/>
        </w:rPr>
        <w:t>Para la implementación de esta estrategia se priorizan iniciativas orientadas a forta</w:t>
      </w:r>
      <w:r w:rsidR="254E61E8" w:rsidRPr="01EA9CFF">
        <w:rPr>
          <w:rFonts w:ascii="Arial" w:hAnsi="Arial" w:cs="Arial"/>
          <w:sz w:val="22"/>
          <w:szCs w:val="22"/>
        </w:rPr>
        <w:t>lecer las competencias digitales de funcionarios y contratistas en las siguientes líneas:</w:t>
      </w:r>
    </w:p>
    <w:p w14:paraId="0C46506C" w14:textId="5CD183D9" w:rsidR="01EA9CFF" w:rsidRDefault="01EA9CFF" w:rsidP="01EA9CFF">
      <w:pPr>
        <w:pStyle w:val="Sinespaciado"/>
        <w:jc w:val="both"/>
        <w:rPr>
          <w:rFonts w:ascii="Arial" w:hAnsi="Arial" w:cs="Arial"/>
          <w:sz w:val="22"/>
          <w:szCs w:val="22"/>
        </w:rPr>
      </w:pPr>
    </w:p>
    <w:p w14:paraId="78B724A7" w14:textId="728902B3" w:rsidR="009DBB23" w:rsidRDefault="009DBB23">
      <w:pPr>
        <w:pStyle w:val="Sinespaciado"/>
        <w:numPr>
          <w:ilvl w:val="0"/>
          <w:numId w:val="2"/>
        </w:numPr>
        <w:jc w:val="both"/>
        <w:rPr>
          <w:rFonts w:ascii="Arial" w:hAnsi="Arial" w:cs="Arial"/>
          <w:sz w:val="22"/>
          <w:szCs w:val="22"/>
        </w:rPr>
      </w:pPr>
      <w:r w:rsidRPr="01EA9CFF">
        <w:rPr>
          <w:rFonts w:ascii="Arial" w:hAnsi="Arial" w:cs="Arial"/>
          <w:sz w:val="22"/>
          <w:szCs w:val="22"/>
        </w:rPr>
        <w:t>Seguridad de la información y ciberseguridad para usuarios</w:t>
      </w:r>
    </w:p>
    <w:p w14:paraId="7DE4EFFF" w14:textId="2EEC06F2" w:rsidR="009DBB23" w:rsidRDefault="009DBB23">
      <w:pPr>
        <w:pStyle w:val="Sinespaciado"/>
        <w:numPr>
          <w:ilvl w:val="0"/>
          <w:numId w:val="2"/>
        </w:numPr>
        <w:jc w:val="both"/>
        <w:rPr>
          <w:rFonts w:ascii="Arial" w:hAnsi="Arial" w:cs="Arial"/>
        </w:rPr>
      </w:pPr>
      <w:r w:rsidRPr="01EA9CFF">
        <w:rPr>
          <w:rFonts w:ascii="Arial" w:hAnsi="Arial" w:cs="Arial"/>
          <w:sz w:val="22"/>
          <w:szCs w:val="22"/>
        </w:rPr>
        <w:t>Herramientas ofimáticas y de colaboración.</w:t>
      </w:r>
    </w:p>
    <w:p w14:paraId="25D2F3DB" w14:textId="0CE2E5B2" w:rsidR="009DBB23" w:rsidRDefault="009DBB23">
      <w:pPr>
        <w:pStyle w:val="Sinespaciado"/>
        <w:numPr>
          <w:ilvl w:val="0"/>
          <w:numId w:val="2"/>
        </w:numPr>
        <w:jc w:val="both"/>
        <w:rPr>
          <w:rFonts w:ascii="Arial" w:hAnsi="Arial" w:cs="Arial"/>
        </w:rPr>
      </w:pPr>
      <w:r w:rsidRPr="01EA9CFF">
        <w:rPr>
          <w:rFonts w:ascii="Arial" w:hAnsi="Arial" w:cs="Arial"/>
          <w:sz w:val="22"/>
          <w:szCs w:val="22"/>
        </w:rPr>
        <w:t>Gobierno digital y gestión de cambio.</w:t>
      </w:r>
    </w:p>
    <w:p w14:paraId="6ECE97BF" w14:textId="18BB146A" w:rsidR="009DBB23" w:rsidRDefault="009DBB23">
      <w:pPr>
        <w:pStyle w:val="Sinespaciado"/>
        <w:numPr>
          <w:ilvl w:val="0"/>
          <w:numId w:val="2"/>
        </w:numPr>
        <w:jc w:val="both"/>
        <w:rPr>
          <w:rFonts w:ascii="Arial" w:hAnsi="Arial" w:cs="Arial"/>
        </w:rPr>
      </w:pPr>
      <w:r w:rsidRPr="01EA9CFF">
        <w:rPr>
          <w:rFonts w:ascii="Arial" w:hAnsi="Arial" w:cs="Arial"/>
          <w:sz w:val="22"/>
          <w:szCs w:val="22"/>
        </w:rPr>
        <w:t>Uso adecuado de herramientas tecnológicas y buenas prácticas digitales.</w:t>
      </w:r>
    </w:p>
    <w:p w14:paraId="3CA0E1AB" w14:textId="64275182" w:rsidR="01EA9CFF" w:rsidRDefault="01EA9CFF" w:rsidP="00E6353E">
      <w:pPr>
        <w:pStyle w:val="Sinespaciado"/>
        <w:jc w:val="both"/>
        <w:rPr>
          <w:rFonts w:ascii="Arial" w:hAnsi="Arial" w:cs="Arial"/>
        </w:rPr>
      </w:pPr>
    </w:p>
    <w:p w14:paraId="70E44C2D" w14:textId="1F299114" w:rsidR="009DBB23" w:rsidRDefault="009DBB23" w:rsidP="01EA9CFF">
      <w:pPr>
        <w:pStyle w:val="Sinespaciado"/>
        <w:jc w:val="both"/>
        <w:rPr>
          <w:rFonts w:ascii="Arial" w:hAnsi="Arial" w:cs="Arial"/>
          <w:b/>
          <w:bCs/>
          <w:sz w:val="22"/>
          <w:szCs w:val="22"/>
        </w:rPr>
      </w:pPr>
      <w:r w:rsidRPr="00E6353E">
        <w:rPr>
          <w:rFonts w:ascii="Arial" w:hAnsi="Arial" w:cs="Arial"/>
          <w:b/>
          <w:bCs/>
          <w:sz w:val="22"/>
          <w:szCs w:val="22"/>
        </w:rPr>
        <w:t>Medición, evaluación y mejora continua.</w:t>
      </w:r>
    </w:p>
    <w:p w14:paraId="4D72518A" w14:textId="629A5F45" w:rsidR="01EA9CFF" w:rsidRDefault="01EA9CFF" w:rsidP="01EA9CFF">
      <w:pPr>
        <w:pStyle w:val="Sinespaciado"/>
        <w:jc w:val="both"/>
        <w:rPr>
          <w:rFonts w:ascii="Arial" w:hAnsi="Arial" w:cs="Arial"/>
          <w:sz w:val="22"/>
          <w:szCs w:val="22"/>
        </w:rPr>
      </w:pPr>
    </w:p>
    <w:p w14:paraId="40225A10" w14:textId="1FD8765B" w:rsidR="009DBB23" w:rsidRDefault="009DBB23" w:rsidP="01EA9CFF">
      <w:pPr>
        <w:pStyle w:val="Sinespaciado"/>
        <w:jc w:val="both"/>
        <w:rPr>
          <w:rFonts w:ascii="Arial" w:hAnsi="Arial" w:cs="Arial"/>
          <w:sz w:val="22"/>
          <w:szCs w:val="22"/>
        </w:rPr>
      </w:pPr>
      <w:r w:rsidRPr="01EA9CFF">
        <w:rPr>
          <w:rFonts w:ascii="Arial" w:hAnsi="Arial" w:cs="Arial"/>
          <w:sz w:val="22"/>
          <w:szCs w:val="22"/>
        </w:rPr>
        <w:t>La estrategia incorpora mecanismos para medir el impacto del uso, la apropiación y el aprovechamiento de las herramientas tecnológicas, a través de l</w:t>
      </w:r>
      <w:r w:rsidR="47CE6641" w:rsidRPr="01EA9CFF">
        <w:rPr>
          <w:rFonts w:ascii="Arial" w:hAnsi="Arial" w:cs="Arial"/>
          <w:sz w:val="22"/>
          <w:szCs w:val="22"/>
        </w:rPr>
        <w:t xml:space="preserve">a evaluación de la </w:t>
      </w:r>
      <w:r w:rsidR="47CE6641" w:rsidRPr="01EA9CFF">
        <w:rPr>
          <w:rFonts w:ascii="Arial" w:hAnsi="Arial" w:cs="Arial"/>
          <w:sz w:val="22"/>
          <w:szCs w:val="22"/>
        </w:rPr>
        <w:lastRenderedPageBreak/>
        <w:t>adopción, aceptación</w:t>
      </w:r>
      <w:r w:rsidR="6EF11E46" w:rsidRPr="01EA9CFF">
        <w:rPr>
          <w:rFonts w:ascii="Arial" w:hAnsi="Arial" w:cs="Arial"/>
          <w:sz w:val="22"/>
          <w:szCs w:val="22"/>
        </w:rPr>
        <w:t>,</w:t>
      </w:r>
      <w:r w:rsidR="47CE6641" w:rsidRPr="01EA9CFF">
        <w:rPr>
          <w:rFonts w:ascii="Arial" w:hAnsi="Arial" w:cs="Arial"/>
          <w:sz w:val="22"/>
          <w:szCs w:val="22"/>
        </w:rPr>
        <w:t xml:space="preserve"> uso y nivel de satisfacción de los usuarios frente a los servicios de TI</w:t>
      </w:r>
      <w:r w:rsidR="3C2B5425" w:rsidRPr="01EA9CFF">
        <w:rPr>
          <w:rFonts w:ascii="Arial" w:hAnsi="Arial" w:cs="Arial"/>
          <w:sz w:val="22"/>
          <w:szCs w:val="22"/>
        </w:rPr>
        <w:t>.</w:t>
      </w:r>
    </w:p>
    <w:p w14:paraId="3D0F566C" w14:textId="5E8A0060" w:rsidR="01EA9CFF" w:rsidRDefault="01EA9CFF" w:rsidP="01EA9CFF">
      <w:pPr>
        <w:pStyle w:val="Sinespaciado"/>
        <w:jc w:val="both"/>
        <w:rPr>
          <w:rFonts w:ascii="Arial" w:hAnsi="Arial" w:cs="Arial"/>
          <w:sz w:val="22"/>
          <w:szCs w:val="22"/>
        </w:rPr>
      </w:pPr>
    </w:p>
    <w:p w14:paraId="2F66268A" w14:textId="3B8F6423" w:rsidR="3C2B5425" w:rsidRDefault="3C2B5425" w:rsidP="01EA9CFF">
      <w:pPr>
        <w:pStyle w:val="Sinespaciado"/>
        <w:jc w:val="both"/>
        <w:rPr>
          <w:rFonts w:ascii="Arial" w:hAnsi="Arial" w:cs="Arial"/>
          <w:sz w:val="22"/>
          <w:szCs w:val="22"/>
        </w:rPr>
      </w:pPr>
      <w:r w:rsidRPr="01EA9CFF">
        <w:rPr>
          <w:rFonts w:ascii="Arial" w:hAnsi="Arial" w:cs="Arial"/>
          <w:sz w:val="22"/>
          <w:szCs w:val="22"/>
        </w:rPr>
        <w:t>Estos mecanismos permiten identificar oportunidades de mejora y definir acciones de ajuste y transformación, asegurando que las soluciones tecnológicas respondan de manera efectiva a las n</w:t>
      </w:r>
      <w:r w:rsidR="5B9DF4C3" w:rsidRPr="01EA9CFF">
        <w:rPr>
          <w:rFonts w:ascii="Arial" w:hAnsi="Arial" w:cs="Arial"/>
          <w:sz w:val="22"/>
          <w:szCs w:val="22"/>
        </w:rPr>
        <w:t>ecesidades, expectativas y capacidades de las partes interesadas</w:t>
      </w:r>
      <w:r w:rsidR="7614F8DB" w:rsidRPr="01EA9CFF">
        <w:rPr>
          <w:rFonts w:ascii="Arial" w:hAnsi="Arial" w:cs="Arial"/>
          <w:sz w:val="22"/>
          <w:szCs w:val="22"/>
        </w:rPr>
        <w:t>,</w:t>
      </w:r>
      <w:r w:rsidR="5B9DF4C3" w:rsidRPr="01EA9CFF">
        <w:rPr>
          <w:rFonts w:ascii="Arial" w:hAnsi="Arial" w:cs="Arial"/>
          <w:sz w:val="22"/>
          <w:szCs w:val="22"/>
        </w:rPr>
        <w:t xml:space="preserve"> </w:t>
      </w:r>
      <w:r w:rsidR="54599871" w:rsidRPr="01EA9CFF">
        <w:rPr>
          <w:rFonts w:ascii="Arial" w:hAnsi="Arial" w:cs="Arial"/>
          <w:sz w:val="22"/>
          <w:szCs w:val="22"/>
        </w:rPr>
        <w:t>contribuyendo</w:t>
      </w:r>
      <w:r w:rsidR="5B9DF4C3" w:rsidRPr="01EA9CFF">
        <w:rPr>
          <w:rFonts w:ascii="Arial" w:hAnsi="Arial" w:cs="Arial"/>
          <w:sz w:val="22"/>
          <w:szCs w:val="22"/>
        </w:rPr>
        <w:t xml:space="preserve"> al fortalecimiento de la gestión institucional y la prestación d</w:t>
      </w:r>
      <w:r w:rsidR="3673C0A4" w:rsidRPr="01EA9CFF">
        <w:rPr>
          <w:rFonts w:ascii="Arial" w:hAnsi="Arial" w:cs="Arial"/>
          <w:sz w:val="22"/>
          <w:szCs w:val="22"/>
        </w:rPr>
        <w:t>el servicio a la ciudadanía.</w:t>
      </w:r>
    </w:p>
    <w:p w14:paraId="5810E166" w14:textId="77777777" w:rsidR="009B0EC6" w:rsidRPr="00C6544E" w:rsidRDefault="009B0EC6" w:rsidP="009B0EC6">
      <w:pPr>
        <w:pStyle w:val="Textoindependiente"/>
      </w:pPr>
    </w:p>
    <w:p w14:paraId="066D745A" w14:textId="0C72C4FA" w:rsidR="00F40DAC" w:rsidRPr="00E6353E" w:rsidRDefault="7D04D15F">
      <w:pPr>
        <w:pStyle w:val="Ttulo2"/>
        <w:numPr>
          <w:ilvl w:val="1"/>
          <w:numId w:val="24"/>
        </w:numPr>
        <w:rPr>
          <w:rFonts w:ascii="Arial" w:eastAsiaTheme="minorEastAsia" w:hAnsi="Arial" w:cs="Arial"/>
          <w:b/>
          <w:bCs/>
          <w:color w:val="auto"/>
          <w:sz w:val="22"/>
          <w:szCs w:val="22"/>
          <w:lang w:val="es-CO"/>
        </w:rPr>
      </w:pPr>
      <w:bookmarkStart w:id="257" w:name="_TOC_250025"/>
      <w:bookmarkStart w:id="258" w:name="_Toc296903801"/>
      <w:bookmarkStart w:id="259" w:name="_Toc1964386382"/>
      <w:bookmarkStart w:id="260" w:name="_Toc218928166"/>
      <w:r w:rsidRPr="00E6353E">
        <w:rPr>
          <w:rFonts w:ascii="Arial" w:eastAsiaTheme="minorEastAsia" w:hAnsi="Arial" w:cs="Arial"/>
          <w:b/>
          <w:bCs/>
          <w:color w:val="auto"/>
          <w:sz w:val="22"/>
          <w:szCs w:val="22"/>
          <w:lang w:val="es-CO"/>
        </w:rPr>
        <w:t xml:space="preserve">Seguridad de la </w:t>
      </w:r>
      <w:bookmarkEnd w:id="257"/>
      <w:r w:rsidRPr="00E6353E">
        <w:rPr>
          <w:rFonts w:ascii="Arial" w:eastAsiaTheme="minorEastAsia" w:hAnsi="Arial" w:cs="Arial"/>
          <w:b/>
          <w:bCs/>
          <w:color w:val="auto"/>
          <w:sz w:val="22"/>
          <w:szCs w:val="22"/>
          <w:lang w:val="es-CO"/>
        </w:rPr>
        <w:t>Información</w:t>
      </w:r>
      <w:bookmarkEnd w:id="258"/>
      <w:bookmarkEnd w:id="259"/>
      <w:bookmarkEnd w:id="260"/>
    </w:p>
    <w:p w14:paraId="7083A6F6" w14:textId="301550F3" w:rsidR="00F40DAC" w:rsidRPr="00E6353E" w:rsidRDefault="00F40DAC" w:rsidP="00213CBC">
      <w:pPr>
        <w:rPr>
          <w:rFonts w:ascii="Arial" w:hAnsi="Arial" w:cs="Arial"/>
          <w:b/>
          <w:bCs/>
        </w:rPr>
      </w:pPr>
    </w:p>
    <w:p w14:paraId="0D5B5A85" w14:textId="3FBC3CDC" w:rsidR="00564633" w:rsidRPr="00E6353E" w:rsidRDefault="00564633" w:rsidP="00564633">
      <w:pPr>
        <w:pStyle w:val="Sinespaciado"/>
        <w:jc w:val="both"/>
        <w:rPr>
          <w:rFonts w:ascii="Arial" w:hAnsi="Arial" w:cs="Arial"/>
          <w:sz w:val="22"/>
          <w:szCs w:val="22"/>
        </w:rPr>
      </w:pPr>
    </w:p>
    <w:p w14:paraId="46AC33AC" w14:textId="3EA5A6CC" w:rsidR="40F0449C" w:rsidRPr="00E6353E" w:rsidRDefault="40F0449C" w:rsidP="00564633">
      <w:pPr>
        <w:jc w:val="both"/>
        <w:rPr>
          <w:rFonts w:ascii="Arial" w:hAnsi="Arial" w:cs="Arial"/>
          <w:b/>
          <w:bCs/>
        </w:rPr>
      </w:pPr>
      <w:r w:rsidRPr="00E6353E">
        <w:rPr>
          <w:rFonts w:ascii="Arial" w:hAnsi="Arial" w:cs="Arial"/>
          <w:b/>
          <w:bCs/>
        </w:rPr>
        <w:t>DESCRIPCIÓN SITUACIÓN ACTUAL</w:t>
      </w:r>
    </w:p>
    <w:p w14:paraId="5AD499A9" w14:textId="09B7477B" w:rsidR="00564633" w:rsidRPr="00E6353E" w:rsidRDefault="00564633" w:rsidP="00564633">
      <w:pPr>
        <w:jc w:val="both"/>
        <w:rPr>
          <w:rFonts w:ascii="Arial" w:hAnsi="Arial" w:cs="Arial"/>
        </w:rPr>
      </w:pPr>
    </w:p>
    <w:p w14:paraId="5F8EEF8F" w14:textId="560CB143" w:rsidR="40F0449C" w:rsidRPr="00E6353E" w:rsidRDefault="40F0449C" w:rsidP="00564633">
      <w:pPr>
        <w:spacing w:after="160" w:line="276" w:lineRule="auto"/>
        <w:jc w:val="both"/>
        <w:rPr>
          <w:rFonts w:ascii="Arial" w:hAnsi="Arial" w:cs="Arial"/>
        </w:rPr>
      </w:pPr>
      <w:r w:rsidRPr="00E6353E">
        <w:rPr>
          <w:rFonts w:ascii="Arial" w:eastAsia="Aptos" w:hAnsi="Arial" w:cs="Arial"/>
        </w:rPr>
        <w:t>Bomberos Bogotá cuenta con un nivel de madurez significativo en seguridad de la información, con prácticas alineadas a estándares internacionales y normativas nacionales. Actualmente se dispone de:</w:t>
      </w:r>
    </w:p>
    <w:p w14:paraId="76760102" w14:textId="6471A218" w:rsidR="40F0449C" w:rsidRPr="00E6353E" w:rsidRDefault="40F0449C">
      <w:pPr>
        <w:pStyle w:val="Prrafodelista"/>
        <w:numPr>
          <w:ilvl w:val="0"/>
          <w:numId w:val="22"/>
        </w:numPr>
        <w:spacing w:line="276" w:lineRule="auto"/>
        <w:jc w:val="both"/>
        <w:rPr>
          <w:rFonts w:ascii="Arial" w:eastAsia="Aptos" w:hAnsi="Arial" w:cs="Arial"/>
        </w:rPr>
      </w:pPr>
      <w:r w:rsidRPr="00E6353E">
        <w:rPr>
          <w:rFonts w:ascii="Arial" w:eastAsia="Aptos" w:hAnsi="Arial" w:cs="Arial"/>
          <w:b/>
          <w:bCs/>
        </w:rPr>
        <w:t>Gobernanza y Gestión</w:t>
      </w:r>
      <w:r w:rsidRPr="00E6353E">
        <w:rPr>
          <w:rFonts w:ascii="Arial" w:eastAsia="Aptos" w:hAnsi="Arial" w:cs="Arial"/>
        </w:rPr>
        <w:t>:</w:t>
      </w:r>
    </w:p>
    <w:p w14:paraId="15555483" w14:textId="67316BF4"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Gestión de riesgos digitales implementada.</w:t>
      </w:r>
    </w:p>
    <w:p w14:paraId="22A2AF79" w14:textId="07B21292"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Equipo técnico delegado por la alta dirección para seguridad de la información.</w:t>
      </w:r>
    </w:p>
    <w:p w14:paraId="613590A1" w14:textId="1F7934CC"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Políticas de seguridad de la información vigentes.</w:t>
      </w:r>
    </w:p>
    <w:p w14:paraId="415C2D8C" w14:textId="0B3C63B1"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Clasificación y control de activos en todas las dependencias.</w:t>
      </w:r>
    </w:p>
    <w:p w14:paraId="036BE8CF" w14:textId="4404F2A7"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CMDB basada en ITIL para gestión de configuración.</w:t>
      </w:r>
    </w:p>
    <w:p w14:paraId="2268DFB3" w14:textId="0EBB71D0" w:rsidR="40F0449C" w:rsidRPr="00E6353E" w:rsidRDefault="40F0449C">
      <w:pPr>
        <w:pStyle w:val="Prrafodelista"/>
        <w:numPr>
          <w:ilvl w:val="0"/>
          <w:numId w:val="22"/>
        </w:numPr>
        <w:spacing w:line="276" w:lineRule="auto"/>
        <w:jc w:val="both"/>
        <w:rPr>
          <w:rFonts w:ascii="Arial" w:eastAsia="Aptos" w:hAnsi="Arial" w:cs="Arial"/>
        </w:rPr>
      </w:pPr>
      <w:r w:rsidRPr="00E6353E">
        <w:rPr>
          <w:rFonts w:ascii="Arial" w:eastAsia="Aptos" w:hAnsi="Arial" w:cs="Arial"/>
          <w:b/>
          <w:bCs/>
        </w:rPr>
        <w:t>Cumplimiento y Normativa</w:t>
      </w:r>
      <w:r w:rsidRPr="00E6353E">
        <w:rPr>
          <w:rFonts w:ascii="Arial" w:eastAsia="Aptos" w:hAnsi="Arial" w:cs="Arial"/>
        </w:rPr>
        <w:t>:</w:t>
      </w:r>
    </w:p>
    <w:p w14:paraId="7773EFCA" w14:textId="245592F7"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Cumplimiento con leyes 603, 1581 y 1273.</w:t>
      </w:r>
    </w:p>
    <w:p w14:paraId="2A944F74" w14:textId="7878D8CF"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Políticas de protección de datos personales.</w:t>
      </w:r>
    </w:p>
    <w:p w14:paraId="5272D4F8" w14:textId="05599A78"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Acuerdos de confidencialidad y autorizaciones de tratamiento de datos.</w:t>
      </w:r>
    </w:p>
    <w:p w14:paraId="2F532B5D" w14:textId="7E776920" w:rsidR="40F0449C" w:rsidRPr="00E6353E" w:rsidRDefault="40F0449C">
      <w:pPr>
        <w:pStyle w:val="Prrafodelista"/>
        <w:numPr>
          <w:ilvl w:val="0"/>
          <w:numId w:val="22"/>
        </w:numPr>
        <w:spacing w:line="276" w:lineRule="auto"/>
        <w:jc w:val="both"/>
        <w:rPr>
          <w:rFonts w:ascii="Arial" w:eastAsia="Aptos" w:hAnsi="Arial" w:cs="Arial"/>
        </w:rPr>
      </w:pPr>
      <w:r w:rsidRPr="00E6353E">
        <w:rPr>
          <w:rFonts w:ascii="Arial" w:eastAsia="Aptos" w:hAnsi="Arial" w:cs="Arial"/>
          <w:b/>
          <w:bCs/>
        </w:rPr>
        <w:t>Capacitación y Cultura</w:t>
      </w:r>
      <w:r w:rsidRPr="00E6353E">
        <w:rPr>
          <w:rFonts w:ascii="Arial" w:eastAsia="Aptos" w:hAnsi="Arial" w:cs="Arial"/>
        </w:rPr>
        <w:t>:</w:t>
      </w:r>
    </w:p>
    <w:p w14:paraId="3A7E0C53" w14:textId="26FC192E"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Charlas mensuales de seguridad para funcionarios y contratistas.</w:t>
      </w:r>
    </w:p>
    <w:p w14:paraId="37E04797" w14:textId="0B2CDCAF"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Buenas prácticas en desarrollo seguro.</w:t>
      </w:r>
    </w:p>
    <w:p w14:paraId="2B6E09BF" w14:textId="54F28D41" w:rsidR="40F0449C" w:rsidRPr="00E6353E" w:rsidRDefault="40F0449C">
      <w:pPr>
        <w:pStyle w:val="Prrafodelista"/>
        <w:numPr>
          <w:ilvl w:val="0"/>
          <w:numId w:val="22"/>
        </w:numPr>
        <w:spacing w:line="276" w:lineRule="auto"/>
        <w:jc w:val="both"/>
        <w:rPr>
          <w:rFonts w:ascii="Arial" w:eastAsia="Aptos" w:hAnsi="Arial" w:cs="Arial"/>
        </w:rPr>
      </w:pPr>
      <w:r w:rsidRPr="00E6353E">
        <w:rPr>
          <w:rFonts w:ascii="Arial" w:eastAsia="Aptos" w:hAnsi="Arial" w:cs="Arial"/>
          <w:b/>
          <w:bCs/>
        </w:rPr>
        <w:t>Controles Técnicos y Operativos</w:t>
      </w:r>
      <w:r w:rsidRPr="00E6353E">
        <w:rPr>
          <w:rFonts w:ascii="Arial" w:eastAsia="Aptos" w:hAnsi="Arial" w:cs="Arial"/>
        </w:rPr>
        <w:t>:</w:t>
      </w:r>
    </w:p>
    <w:p w14:paraId="504E4A4F" w14:textId="670411F0"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 xml:space="preserve">Plataforma antivirus con detección y contención de </w:t>
      </w:r>
      <w:proofErr w:type="spellStart"/>
      <w:r w:rsidRPr="00E6353E">
        <w:rPr>
          <w:rFonts w:ascii="Arial" w:eastAsia="Aptos" w:hAnsi="Arial" w:cs="Arial"/>
        </w:rPr>
        <w:t>ransomware</w:t>
      </w:r>
      <w:proofErr w:type="spellEnd"/>
      <w:r w:rsidRPr="00E6353E">
        <w:rPr>
          <w:rFonts w:ascii="Arial" w:eastAsia="Aptos" w:hAnsi="Arial" w:cs="Arial"/>
        </w:rPr>
        <w:t>.</w:t>
      </w:r>
    </w:p>
    <w:p w14:paraId="6C1AA982" w14:textId="3999E8A7"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Control de acceso lógico y físico.</w:t>
      </w:r>
    </w:p>
    <w:p w14:paraId="729984C1" w14:textId="4079EEAF"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Doble factor de autenticación.</w:t>
      </w:r>
    </w:p>
    <w:p w14:paraId="0C8C5C54" w14:textId="30E9B0AC"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Seguridad en redes, comunicaciones y operaciones.</w:t>
      </w:r>
    </w:p>
    <w:p w14:paraId="33E9C3B2" w14:textId="45D67F26"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Centro de datos principal y alterno.</w:t>
      </w:r>
    </w:p>
    <w:p w14:paraId="033A6320" w14:textId="339E8485"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 xml:space="preserve">Estrategias de </w:t>
      </w:r>
      <w:proofErr w:type="spellStart"/>
      <w:r w:rsidRPr="00E6353E">
        <w:rPr>
          <w:rFonts w:ascii="Arial" w:eastAsia="Aptos" w:hAnsi="Arial" w:cs="Arial"/>
        </w:rPr>
        <w:t>backup</w:t>
      </w:r>
      <w:proofErr w:type="spellEnd"/>
      <w:r w:rsidRPr="00E6353E">
        <w:rPr>
          <w:rFonts w:ascii="Arial" w:eastAsia="Aptos" w:hAnsi="Arial" w:cs="Arial"/>
        </w:rPr>
        <w:t xml:space="preserve"> y DRP tecnológico.</w:t>
      </w:r>
    </w:p>
    <w:p w14:paraId="767D50B7" w14:textId="6D255E49"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DLP implementado.</w:t>
      </w:r>
    </w:p>
    <w:p w14:paraId="778EC0DD" w14:textId="45F0535D"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Procedimiento de gestión de incidentes.</w:t>
      </w:r>
    </w:p>
    <w:p w14:paraId="5C4CEE00" w14:textId="69763BF4"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Autoevaluación con proveedores.</w:t>
      </w:r>
    </w:p>
    <w:p w14:paraId="3EFC0E95" w14:textId="3C83952C" w:rsidR="40F0449C" w:rsidRPr="00E6353E" w:rsidRDefault="40F0449C">
      <w:pPr>
        <w:pStyle w:val="Prrafodelista"/>
        <w:numPr>
          <w:ilvl w:val="0"/>
          <w:numId w:val="22"/>
        </w:numPr>
        <w:spacing w:line="276" w:lineRule="auto"/>
        <w:jc w:val="both"/>
        <w:rPr>
          <w:rFonts w:ascii="Arial" w:eastAsia="Aptos" w:hAnsi="Arial" w:cs="Arial"/>
        </w:rPr>
      </w:pPr>
      <w:r w:rsidRPr="00E6353E">
        <w:rPr>
          <w:rFonts w:ascii="Arial" w:eastAsia="Aptos" w:hAnsi="Arial" w:cs="Arial"/>
          <w:b/>
          <w:bCs/>
        </w:rPr>
        <w:lastRenderedPageBreak/>
        <w:t>Análisis y Continuidad</w:t>
      </w:r>
      <w:r w:rsidRPr="00E6353E">
        <w:rPr>
          <w:rFonts w:ascii="Arial" w:eastAsia="Aptos" w:hAnsi="Arial" w:cs="Arial"/>
        </w:rPr>
        <w:t>:</w:t>
      </w:r>
    </w:p>
    <w:p w14:paraId="5DFED326" w14:textId="22238649"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Análisis de impacto al negocio (BIA).</w:t>
      </w:r>
    </w:p>
    <w:p w14:paraId="1CC89E19" w14:textId="0DAE66A2" w:rsidR="40F0449C" w:rsidRPr="00E6353E" w:rsidRDefault="40F0449C">
      <w:pPr>
        <w:pStyle w:val="Prrafodelista"/>
        <w:numPr>
          <w:ilvl w:val="1"/>
          <w:numId w:val="22"/>
        </w:numPr>
        <w:spacing w:line="276" w:lineRule="auto"/>
        <w:jc w:val="both"/>
        <w:rPr>
          <w:rFonts w:ascii="Arial" w:eastAsia="Aptos" w:hAnsi="Arial" w:cs="Arial"/>
        </w:rPr>
      </w:pPr>
      <w:r w:rsidRPr="00E6353E">
        <w:rPr>
          <w:rFonts w:ascii="Arial" w:eastAsia="Aptos" w:hAnsi="Arial" w:cs="Arial"/>
        </w:rPr>
        <w:t>Plan de recuperación ante desastres (DRP).</w:t>
      </w:r>
    </w:p>
    <w:p w14:paraId="53DE9B86" w14:textId="40C318FB" w:rsidR="00564633" w:rsidRPr="00E6353E" w:rsidRDefault="00564633" w:rsidP="00564633">
      <w:pPr>
        <w:spacing w:after="160" w:line="276" w:lineRule="auto"/>
        <w:jc w:val="both"/>
        <w:rPr>
          <w:rFonts w:ascii="Arial" w:eastAsia="Aptos" w:hAnsi="Arial" w:cs="Arial"/>
        </w:rPr>
      </w:pPr>
    </w:p>
    <w:p w14:paraId="63A439CA" w14:textId="0B1E3527" w:rsidR="40F0449C" w:rsidRPr="00E6353E" w:rsidRDefault="40F0449C" w:rsidP="00564633">
      <w:pPr>
        <w:spacing w:after="160" w:line="276" w:lineRule="auto"/>
        <w:jc w:val="both"/>
        <w:rPr>
          <w:rFonts w:ascii="Arial" w:hAnsi="Arial" w:cs="Arial"/>
        </w:rPr>
      </w:pPr>
      <w:r w:rsidRPr="00E6353E">
        <w:rPr>
          <w:rFonts w:ascii="Arial" w:eastAsia="Aptos" w:hAnsi="Arial" w:cs="Arial"/>
        </w:rPr>
        <w:t xml:space="preserve">En resumen, la UAE Cuerpo Oficial de Bomberos tiene una base sólida con controles preventivos, </w:t>
      </w:r>
      <w:proofErr w:type="spellStart"/>
      <w:r w:rsidRPr="00E6353E">
        <w:rPr>
          <w:rFonts w:ascii="Arial" w:eastAsia="Aptos" w:hAnsi="Arial" w:cs="Arial"/>
        </w:rPr>
        <w:t>detectivos</w:t>
      </w:r>
      <w:proofErr w:type="spellEnd"/>
      <w:r w:rsidRPr="00E6353E">
        <w:rPr>
          <w:rFonts w:ascii="Arial" w:eastAsia="Aptos" w:hAnsi="Arial" w:cs="Arial"/>
        </w:rPr>
        <w:t xml:space="preserve"> y correctivos, además de una cultura de concientización activa.</w:t>
      </w:r>
    </w:p>
    <w:p w14:paraId="60B22CF9" w14:textId="37FC84BD" w:rsidR="00564633" w:rsidRDefault="00564633" w:rsidP="00564633">
      <w:pPr>
        <w:pStyle w:val="Sinespaciado"/>
        <w:jc w:val="both"/>
        <w:rPr>
          <w:rFonts w:ascii="Arial" w:hAnsi="Arial" w:cs="Arial"/>
          <w:sz w:val="22"/>
          <w:szCs w:val="22"/>
        </w:rPr>
      </w:pPr>
    </w:p>
    <w:bookmarkStart w:id="261" w:name="_Toc218928167"/>
    <w:p w14:paraId="475BA379" w14:textId="21E1DB12" w:rsidR="00F40DAC" w:rsidRPr="005132EA" w:rsidRDefault="00F40DAC">
      <w:pPr>
        <w:pStyle w:val="Ttulo1"/>
        <w:numPr>
          <w:ilvl w:val="0"/>
          <w:numId w:val="24"/>
        </w:numPr>
        <w:tabs>
          <w:tab w:val="num" w:pos="360"/>
        </w:tabs>
        <w:ind w:left="284" w:hanging="284"/>
        <w:rPr>
          <w:rFonts w:ascii="Arial" w:hAnsi="Arial" w:cs="Arial"/>
          <w:b/>
          <w:bCs/>
          <w:color w:val="auto"/>
          <w:sz w:val="24"/>
          <w:szCs w:val="24"/>
          <w:lang w:val="es-MX"/>
        </w:rPr>
      </w:pPr>
      <w:r w:rsidRPr="005132EA">
        <w:rPr>
          <w:rFonts w:ascii="Arial" w:hAnsi="Arial" w:cs="Arial"/>
          <w:b/>
          <w:bCs/>
          <w:noProof/>
          <w:color w:val="auto"/>
          <w:sz w:val="24"/>
          <w:szCs w:val="24"/>
          <w:lang w:val="es-MX"/>
        </w:rPr>
        <mc:AlternateContent>
          <mc:Choice Requires="wps">
            <w:drawing>
              <wp:anchor distT="0" distB="0" distL="114300" distR="114300" simplePos="0" relativeHeight="251658241" behindDoc="1" locked="0" layoutInCell="1" allowOverlap="1" wp14:anchorId="5D314CC9" wp14:editId="6BACDBA2">
                <wp:simplePos x="0" y="0"/>
                <wp:positionH relativeFrom="page">
                  <wp:posOffset>4384675</wp:posOffset>
                </wp:positionH>
                <wp:positionV relativeFrom="paragraph">
                  <wp:posOffset>-1318895</wp:posOffset>
                </wp:positionV>
                <wp:extent cx="243840" cy="0"/>
                <wp:effectExtent l="0" t="19050" r="22860" b="19050"/>
                <wp:wrapNone/>
                <wp:docPr id="1589333254" name="Conector recto 10" descr="9. ESTADO OBJETIV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30480">
                          <a:solidFill>
                            <a:srgbClr val="B3BD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57F7837">
              <v:line id="Conector recto 10"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alt="9. ESTADO OBJETIVO" o:spid="_x0000_s1026" strokecolor="#b3bddf" strokeweight="2.4pt" from="345.25pt,-103.85pt" to="364.45pt,-103.85pt" w14:anchorId="6F6B7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">
                <w10:wrap anchorx="page"/>
              </v:line>
            </w:pict>
          </mc:Fallback>
        </mc:AlternateContent>
      </w:r>
      <w:bookmarkStart w:id="262" w:name="_TOC_250024"/>
      <w:bookmarkStart w:id="263" w:name="_Toc1738491889"/>
      <w:bookmarkStart w:id="264" w:name="_Toc1612686114"/>
      <w:bookmarkStart w:id="265" w:name="_Toc590458639"/>
      <w:r w:rsidR="7D04D15F" w:rsidRPr="36FF2051">
        <w:rPr>
          <w:rFonts w:ascii="Arial" w:hAnsi="Arial" w:cs="Arial"/>
          <w:b/>
          <w:bCs/>
          <w:color w:val="auto"/>
          <w:sz w:val="24"/>
          <w:szCs w:val="24"/>
          <w:lang w:val="es-MX"/>
        </w:rPr>
        <w:t xml:space="preserve">ESTADO </w:t>
      </w:r>
      <w:bookmarkEnd w:id="262"/>
      <w:r w:rsidR="7D04D15F" w:rsidRPr="36FF2051">
        <w:rPr>
          <w:rFonts w:ascii="Arial" w:hAnsi="Arial" w:cs="Arial"/>
          <w:b/>
          <w:bCs/>
          <w:color w:val="auto"/>
          <w:sz w:val="24"/>
          <w:szCs w:val="24"/>
          <w:lang w:val="es-MX"/>
        </w:rPr>
        <w:t>OBJETIVO</w:t>
      </w:r>
      <w:bookmarkEnd w:id="261"/>
      <w:bookmarkEnd w:id="263"/>
      <w:bookmarkEnd w:id="264"/>
      <w:bookmarkEnd w:id="265"/>
    </w:p>
    <w:p w14:paraId="147ADE8F" w14:textId="77777777" w:rsidR="00DC196E" w:rsidRDefault="00DC196E" w:rsidP="00DC196E">
      <w:pPr>
        <w:rPr>
          <w:rFonts w:ascii="Arial" w:hAnsi="Arial" w:cs="Arial"/>
          <w:lang w:val="es-MX"/>
        </w:rPr>
      </w:pPr>
    </w:p>
    <w:p w14:paraId="47771F55" w14:textId="6A255FAF" w:rsidR="009A6FB4" w:rsidRPr="009A6FB4" w:rsidRDefault="009A6FB4" w:rsidP="009A6FB4">
      <w:pPr>
        <w:pStyle w:val="Sinespaciado"/>
        <w:jc w:val="both"/>
        <w:rPr>
          <w:rFonts w:ascii="Arial" w:hAnsi="Arial" w:cs="Arial"/>
          <w:sz w:val="22"/>
          <w:szCs w:val="22"/>
        </w:rPr>
      </w:pPr>
      <w:r w:rsidRPr="009A6FB4">
        <w:rPr>
          <w:rFonts w:ascii="Arial" w:hAnsi="Arial" w:cs="Arial"/>
          <w:sz w:val="22"/>
          <w:szCs w:val="22"/>
        </w:rPr>
        <w:t>Esta sección describiremos el futuro deseado para la gestión TIC de la Unidad Administrativa Cuerpo Oficial de Bomberos Bogotá en el periodo establecido (202</w:t>
      </w:r>
      <w:r w:rsidR="00EA7242">
        <w:rPr>
          <w:rFonts w:ascii="Arial" w:hAnsi="Arial" w:cs="Arial"/>
          <w:sz w:val="22"/>
          <w:szCs w:val="22"/>
        </w:rPr>
        <w:t>6</w:t>
      </w:r>
      <w:r w:rsidRPr="009A6FB4">
        <w:rPr>
          <w:rFonts w:ascii="Arial" w:hAnsi="Arial" w:cs="Arial"/>
          <w:sz w:val="22"/>
          <w:szCs w:val="22"/>
        </w:rPr>
        <w:t xml:space="preserve"> a 2027). Se busca transformar digitalmente en la </w:t>
      </w:r>
      <w:r w:rsidR="008D423C">
        <w:rPr>
          <w:rFonts w:ascii="Arial" w:hAnsi="Arial" w:cs="Arial"/>
          <w:sz w:val="22"/>
          <w:szCs w:val="22"/>
        </w:rPr>
        <w:t>Entidad</w:t>
      </w:r>
      <w:r w:rsidRPr="009A6FB4">
        <w:rPr>
          <w:rFonts w:ascii="Arial" w:hAnsi="Arial" w:cs="Arial"/>
          <w:sz w:val="22"/>
          <w:szCs w:val="22"/>
        </w:rPr>
        <w:t>, implementando soluciones tecnológicas que optimicen los procesos, mejoren la toma de decisiones y fortalezcan la seguridad de la información, todo ello enmarcado en la política Gobierno Digital y Seguridad Digital, aplicando las mejores prácticas y el Marco de Referencia de Arquitectura Empresarial del MinTIC.</w:t>
      </w:r>
    </w:p>
    <w:p w14:paraId="70486CFE" w14:textId="77777777" w:rsidR="009A6FB4" w:rsidRPr="009A6FB4" w:rsidRDefault="009A6FB4" w:rsidP="00DC196E">
      <w:pPr>
        <w:rPr>
          <w:rFonts w:ascii="Arial" w:hAnsi="Arial" w:cs="Arial"/>
        </w:rPr>
      </w:pPr>
    </w:p>
    <w:p w14:paraId="75D57FAE" w14:textId="0FC9904D" w:rsidR="00BA7707" w:rsidRDefault="13C6DB90">
      <w:pPr>
        <w:pStyle w:val="Ttulo2"/>
        <w:numPr>
          <w:ilvl w:val="1"/>
          <w:numId w:val="24"/>
        </w:numPr>
        <w:rPr>
          <w:rFonts w:ascii="Arial" w:eastAsiaTheme="minorEastAsia" w:hAnsi="Arial" w:cs="Arial"/>
          <w:b/>
          <w:bCs/>
          <w:color w:val="auto"/>
          <w:sz w:val="24"/>
          <w:szCs w:val="24"/>
          <w:lang w:val="es-CO"/>
        </w:rPr>
      </w:pPr>
      <w:bookmarkStart w:id="266" w:name="_TOC_250023"/>
      <w:bookmarkStart w:id="267" w:name="_Toc1064516334"/>
      <w:bookmarkStart w:id="268" w:name="_Toc879840239"/>
      <w:bookmarkStart w:id="269" w:name="_Toc218928168"/>
      <w:r w:rsidRPr="36FF2051">
        <w:rPr>
          <w:rFonts w:ascii="Arial" w:eastAsiaTheme="minorEastAsia" w:hAnsi="Arial" w:cs="Arial"/>
          <w:b/>
          <w:bCs/>
          <w:color w:val="auto"/>
          <w:sz w:val="24"/>
          <w:szCs w:val="24"/>
          <w:lang w:val="es-CO"/>
        </w:rPr>
        <w:t xml:space="preserve">Estrategia </w:t>
      </w:r>
      <w:bookmarkEnd w:id="266"/>
      <w:r w:rsidRPr="36FF2051">
        <w:rPr>
          <w:rFonts w:ascii="Arial" w:eastAsiaTheme="minorEastAsia" w:hAnsi="Arial" w:cs="Arial"/>
          <w:b/>
          <w:bCs/>
          <w:color w:val="auto"/>
          <w:sz w:val="24"/>
          <w:szCs w:val="24"/>
          <w:lang w:val="es-CO"/>
        </w:rPr>
        <w:t>de TI</w:t>
      </w:r>
      <w:bookmarkEnd w:id="267"/>
      <w:bookmarkEnd w:id="268"/>
      <w:bookmarkEnd w:id="269"/>
    </w:p>
    <w:p w14:paraId="772D6CF4" w14:textId="77777777" w:rsidR="009A6FB4" w:rsidRPr="009A6FB4" w:rsidRDefault="009A6FB4" w:rsidP="009A6FB4">
      <w:pPr>
        <w:jc w:val="both"/>
        <w:rPr>
          <w:rFonts w:ascii="Arial" w:hAnsi="Arial" w:cs="Arial"/>
          <w:lang w:val="es-MX"/>
        </w:rPr>
      </w:pPr>
    </w:p>
    <w:p w14:paraId="65E2D583" w14:textId="5AD81D04" w:rsidR="009A6FB4" w:rsidRDefault="009A6FB4" w:rsidP="009A6FB4">
      <w:pPr>
        <w:jc w:val="both"/>
        <w:rPr>
          <w:rFonts w:ascii="Arial" w:hAnsi="Arial" w:cs="Arial"/>
          <w:lang w:val="es-MX"/>
        </w:rPr>
      </w:pPr>
      <w:r w:rsidRPr="009A6FB4">
        <w:rPr>
          <w:rFonts w:ascii="Arial" w:hAnsi="Arial" w:cs="Arial"/>
          <w:lang w:val="es-MX"/>
        </w:rPr>
        <w:t xml:space="preserve">Generar e implementar soluciones estratégicas y proyectos de optimización, para el cumplimiento de los fines misionales de la UAECOB, apoyados en los lineamientos, estándares y mejores prácticas de Tecnologías de la Información y las comunicaciones de acuerdo con el modelo de arquitectura definido por MINTIC y demás organismos, comunicando la información pertinente y relevante para la </w:t>
      </w:r>
      <w:r w:rsidR="008D423C">
        <w:rPr>
          <w:rFonts w:ascii="Arial" w:hAnsi="Arial" w:cs="Arial"/>
          <w:lang w:val="es-MX"/>
        </w:rPr>
        <w:t>Entidad</w:t>
      </w:r>
      <w:r w:rsidRPr="009A6FB4">
        <w:rPr>
          <w:rFonts w:ascii="Arial" w:hAnsi="Arial" w:cs="Arial"/>
          <w:lang w:val="es-MX"/>
        </w:rPr>
        <w:t>. Además, lograr que esté alineada con las estrategias institucionales, y sectoriales. Para ello se requiere:</w:t>
      </w:r>
    </w:p>
    <w:p w14:paraId="756E5939" w14:textId="77777777" w:rsidR="009A6FB4" w:rsidRDefault="009A6FB4" w:rsidP="009A6FB4">
      <w:pPr>
        <w:jc w:val="both"/>
        <w:rPr>
          <w:rFonts w:ascii="Arial" w:hAnsi="Arial" w:cs="Arial"/>
          <w:lang w:val="es-MX"/>
        </w:rPr>
      </w:pPr>
    </w:p>
    <w:p w14:paraId="16F1FCB8" w14:textId="77777777"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Realizar un diagnóstico de las aplicaciones existentes y evaluar y proponer soluciones que contribuyan en mejorar la gestión de emergencias de la UAECOB</w:t>
      </w:r>
    </w:p>
    <w:p w14:paraId="5C78EE58" w14:textId="75691548"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 xml:space="preserve">Estructurar estrategias pertinentes para solucionar o responder a las necesidades de la </w:t>
      </w:r>
      <w:r w:rsidR="008D423C">
        <w:rPr>
          <w:rFonts w:ascii="Arial" w:hAnsi="Arial" w:cs="Arial"/>
          <w:lang w:val="es-MX"/>
        </w:rPr>
        <w:t>Entidad</w:t>
      </w:r>
      <w:r w:rsidRPr="009A6FB4">
        <w:rPr>
          <w:rFonts w:ascii="Arial" w:hAnsi="Arial" w:cs="Arial"/>
          <w:lang w:val="es-MX"/>
        </w:rPr>
        <w:t>, para habilitar la Arquitectura TI.</w:t>
      </w:r>
    </w:p>
    <w:p w14:paraId="265C8376" w14:textId="77777777"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Adoptar la Estrategia TI bajo el modelo propuesto por MINTIC.</w:t>
      </w:r>
    </w:p>
    <w:p w14:paraId="462C1B96" w14:textId="77777777"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Definir los indicadores para el seguimiento a la implementación y ejecución de la estrategia.</w:t>
      </w:r>
    </w:p>
    <w:p w14:paraId="252B1B8A" w14:textId="77777777"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Diseñar el portafolio de planes proyectos y servicios de TI.</w:t>
      </w:r>
    </w:p>
    <w:p w14:paraId="01CC5301" w14:textId="34F396B5"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Establecer políticas de TI en cuanto a seguridad de información, acceso y uso.</w:t>
      </w:r>
    </w:p>
    <w:p w14:paraId="169906FC" w14:textId="77777777" w:rsidR="009A6FB4" w:rsidRPr="009A6FB4" w:rsidRDefault="009A6FB4">
      <w:pPr>
        <w:pStyle w:val="Prrafodelista"/>
        <w:numPr>
          <w:ilvl w:val="0"/>
          <w:numId w:val="39"/>
        </w:numPr>
        <w:jc w:val="both"/>
        <w:rPr>
          <w:rFonts w:ascii="Arial" w:hAnsi="Arial" w:cs="Arial"/>
          <w:lang w:val="es-MX"/>
        </w:rPr>
      </w:pPr>
      <w:r w:rsidRPr="009A6FB4">
        <w:rPr>
          <w:rFonts w:ascii="Arial" w:hAnsi="Arial" w:cs="Arial"/>
          <w:lang w:val="es-MX"/>
        </w:rPr>
        <w:t>Planear la gestión financiera y los recursos requeridos.</w:t>
      </w:r>
    </w:p>
    <w:p w14:paraId="07ADBF2E" w14:textId="77777777" w:rsidR="009A6FB4" w:rsidRPr="009A6FB4" w:rsidRDefault="009A6FB4" w:rsidP="009A6FB4">
      <w:pPr>
        <w:jc w:val="both"/>
        <w:rPr>
          <w:rFonts w:ascii="Arial" w:hAnsi="Arial" w:cs="Arial"/>
          <w:lang w:val="es-MX"/>
        </w:rPr>
      </w:pPr>
    </w:p>
    <w:p w14:paraId="2F8BF2B9" w14:textId="77777777" w:rsidR="009A6FB4" w:rsidRPr="009A6FB4" w:rsidRDefault="009A6FB4" w:rsidP="009A6FB4">
      <w:pPr>
        <w:jc w:val="both"/>
        <w:rPr>
          <w:rFonts w:ascii="Arial" w:hAnsi="Arial" w:cs="Arial"/>
          <w:lang w:val="es-MX"/>
        </w:rPr>
      </w:pPr>
      <w:r w:rsidRPr="009A6FB4">
        <w:rPr>
          <w:rFonts w:ascii="Arial" w:hAnsi="Arial" w:cs="Arial"/>
          <w:lang w:val="es-MX"/>
        </w:rPr>
        <w:t>Teniendo en cuenta el enunciado anterior, se plantea entonces la misión y la visión de TI en el marco del proceso de Gestión TIC.</w:t>
      </w:r>
    </w:p>
    <w:p w14:paraId="07A0C476" w14:textId="77777777" w:rsidR="009A6FB4" w:rsidRPr="009A6FB4" w:rsidRDefault="009A6FB4" w:rsidP="009A6FB4">
      <w:pPr>
        <w:rPr>
          <w:lang w:val="es-CO"/>
        </w:rPr>
      </w:pPr>
    </w:p>
    <w:p w14:paraId="344EDC98" w14:textId="054A7B0A" w:rsidR="00BA7707" w:rsidRDefault="13C6DB90">
      <w:pPr>
        <w:pStyle w:val="Ttulo3"/>
        <w:numPr>
          <w:ilvl w:val="2"/>
          <w:numId w:val="24"/>
        </w:numPr>
        <w:rPr>
          <w:rFonts w:ascii="Arial" w:hAnsi="Arial" w:cs="Arial"/>
          <w:b/>
          <w:bCs/>
          <w:color w:val="auto"/>
          <w:sz w:val="24"/>
          <w:szCs w:val="24"/>
        </w:rPr>
      </w:pPr>
      <w:bookmarkStart w:id="270" w:name="_TOC_250022"/>
      <w:bookmarkStart w:id="271" w:name="_Toc1971882911"/>
      <w:bookmarkStart w:id="272" w:name="_Toc2008074215"/>
      <w:bookmarkStart w:id="273" w:name="_Toc218928169"/>
      <w:r w:rsidRPr="36FF2051">
        <w:rPr>
          <w:rFonts w:ascii="Arial" w:hAnsi="Arial" w:cs="Arial"/>
          <w:b/>
          <w:bCs/>
          <w:color w:val="auto"/>
          <w:sz w:val="24"/>
          <w:szCs w:val="24"/>
        </w:rPr>
        <w:lastRenderedPageBreak/>
        <w:t xml:space="preserve">Misión y Visión de </w:t>
      </w:r>
      <w:bookmarkEnd w:id="270"/>
      <w:r w:rsidRPr="36FF2051">
        <w:rPr>
          <w:rFonts w:ascii="Arial" w:hAnsi="Arial" w:cs="Arial"/>
          <w:b/>
          <w:bCs/>
          <w:color w:val="auto"/>
          <w:sz w:val="24"/>
          <w:szCs w:val="24"/>
        </w:rPr>
        <w:t>TI</w:t>
      </w:r>
      <w:bookmarkEnd w:id="271"/>
      <w:bookmarkEnd w:id="272"/>
      <w:bookmarkEnd w:id="273"/>
    </w:p>
    <w:p w14:paraId="4C8573AE" w14:textId="77777777" w:rsidR="009A6FB4" w:rsidRPr="009A6FB4" w:rsidRDefault="009A6FB4" w:rsidP="009A6FB4"/>
    <w:p w14:paraId="1793A054" w14:textId="6DC40FC6" w:rsidR="009A6FB4" w:rsidRDefault="00BA7707">
      <w:pPr>
        <w:pStyle w:val="Prrafodelista"/>
        <w:numPr>
          <w:ilvl w:val="0"/>
          <w:numId w:val="26"/>
        </w:numPr>
        <w:rPr>
          <w:rFonts w:ascii="Arial" w:hAnsi="Arial" w:cs="Arial"/>
          <w:b/>
          <w:bCs/>
        </w:rPr>
      </w:pPr>
      <w:r w:rsidRPr="005132EA">
        <w:rPr>
          <w:rFonts w:ascii="Arial" w:hAnsi="Arial" w:cs="Arial"/>
          <w:b/>
          <w:bCs/>
        </w:rPr>
        <w:t>Misión TI</w:t>
      </w:r>
    </w:p>
    <w:p w14:paraId="6CCFBC19" w14:textId="77777777" w:rsidR="009A6FB4" w:rsidRDefault="009A6FB4" w:rsidP="009A6FB4">
      <w:pPr>
        <w:rPr>
          <w:rFonts w:ascii="Arial" w:hAnsi="Arial" w:cs="Arial"/>
          <w:b/>
          <w:bCs/>
        </w:rPr>
      </w:pPr>
    </w:p>
    <w:p w14:paraId="44B39458" w14:textId="77777777" w:rsidR="009A6FB4" w:rsidRDefault="009A6FB4" w:rsidP="009A6FB4">
      <w:pPr>
        <w:ind w:left="360"/>
        <w:jc w:val="both"/>
        <w:rPr>
          <w:rFonts w:ascii="Arial" w:hAnsi="Arial" w:cs="Arial"/>
          <w:lang w:val="es-MX"/>
        </w:rPr>
      </w:pPr>
      <w:r w:rsidRPr="009A6FB4">
        <w:rPr>
          <w:rFonts w:ascii="Arial" w:hAnsi="Arial" w:cs="Arial"/>
          <w:lang w:val="es-MX"/>
        </w:rPr>
        <w:t>Transformar digitalmente el Cuerpo Oficial de Bomberos de Bogotá en una organización ágil y eficiente, mediante la implementación de tecnologías de la información innovadoras. Nuestro objetivo es optimizar los procesos, mejorar la toma de decisiones basadas en datos y garantizar una respuesta rápida y efectiva ante emergencias, contribuyendo a la construcción de una ciudad inteligente y segura.</w:t>
      </w:r>
    </w:p>
    <w:p w14:paraId="2443C512" w14:textId="77777777" w:rsidR="009A6FB4" w:rsidRPr="009A6FB4" w:rsidRDefault="009A6FB4" w:rsidP="009A6FB4">
      <w:pPr>
        <w:ind w:left="360"/>
        <w:jc w:val="both"/>
        <w:rPr>
          <w:rFonts w:ascii="Arial" w:hAnsi="Arial" w:cs="Arial"/>
          <w:lang w:val="es-MX"/>
        </w:rPr>
      </w:pPr>
    </w:p>
    <w:p w14:paraId="7EBD7161" w14:textId="77777777" w:rsidR="009A6FB4" w:rsidRPr="009A6FB4" w:rsidRDefault="009A6FB4" w:rsidP="009A6FB4">
      <w:pPr>
        <w:rPr>
          <w:rFonts w:ascii="Arial" w:hAnsi="Arial" w:cs="Arial"/>
          <w:b/>
          <w:bCs/>
        </w:rPr>
      </w:pPr>
    </w:p>
    <w:p w14:paraId="2F5AB4B2" w14:textId="77777777" w:rsidR="00BA7707" w:rsidRDefault="00BA7707">
      <w:pPr>
        <w:pStyle w:val="Prrafodelista"/>
        <w:numPr>
          <w:ilvl w:val="0"/>
          <w:numId w:val="26"/>
        </w:numPr>
        <w:rPr>
          <w:rFonts w:ascii="Arial" w:hAnsi="Arial" w:cs="Arial"/>
          <w:b/>
          <w:bCs/>
        </w:rPr>
      </w:pPr>
      <w:r w:rsidRPr="005132EA">
        <w:rPr>
          <w:rFonts w:ascii="Arial" w:hAnsi="Arial" w:cs="Arial"/>
          <w:b/>
          <w:bCs/>
        </w:rPr>
        <w:t>Visión TI</w:t>
      </w:r>
    </w:p>
    <w:p w14:paraId="367B7A19" w14:textId="77777777" w:rsidR="009A6FB4" w:rsidRDefault="009A6FB4" w:rsidP="009A6FB4">
      <w:pPr>
        <w:pStyle w:val="Prrafodelista"/>
        <w:rPr>
          <w:rFonts w:ascii="Arial" w:hAnsi="Arial" w:cs="Arial"/>
          <w:b/>
          <w:bCs/>
        </w:rPr>
      </w:pPr>
    </w:p>
    <w:p w14:paraId="66FFF923" w14:textId="77777777" w:rsidR="009A6FB4" w:rsidRDefault="009A6FB4" w:rsidP="009A6FB4">
      <w:pPr>
        <w:ind w:left="360"/>
        <w:jc w:val="both"/>
        <w:rPr>
          <w:rFonts w:ascii="Arial" w:hAnsi="Arial" w:cs="Arial"/>
          <w:lang w:val="es-MX"/>
        </w:rPr>
      </w:pPr>
      <w:r w:rsidRPr="009A6FB4">
        <w:rPr>
          <w:rFonts w:ascii="Arial" w:hAnsi="Arial" w:cs="Arial"/>
          <w:lang w:val="es-MX"/>
        </w:rPr>
        <w:t>Seremos líderes en la respuesta a emergencias, proporcionando soluciones tecnológicas innovadoras que nos permitan reducir drásticamente los tiempos de respuesta y optimizar la gestión de recursos. A través de la automatización de procesos, la inteligencia artificial y la integración de sistemas, ofreceremos una experiencia de usuario excepcional y garantizaremos la seguridad y bienestar de nuestra comunidad."</w:t>
      </w:r>
    </w:p>
    <w:p w14:paraId="6D26E193" w14:textId="77777777" w:rsidR="00A3105B" w:rsidRDefault="00A3105B" w:rsidP="009A6FB4">
      <w:pPr>
        <w:ind w:left="360"/>
        <w:jc w:val="both"/>
        <w:rPr>
          <w:rFonts w:ascii="Arial" w:hAnsi="Arial" w:cs="Arial"/>
          <w:lang w:val="es-MX"/>
        </w:rPr>
      </w:pPr>
    </w:p>
    <w:p w14:paraId="43E1435F" w14:textId="77777777" w:rsidR="00A3105B" w:rsidRDefault="00A3105B">
      <w:pPr>
        <w:pStyle w:val="Prrafodelista"/>
        <w:numPr>
          <w:ilvl w:val="0"/>
          <w:numId w:val="26"/>
        </w:numPr>
        <w:rPr>
          <w:rFonts w:ascii="Arial" w:hAnsi="Arial" w:cs="Arial"/>
          <w:b/>
          <w:bCs/>
        </w:rPr>
      </w:pPr>
      <w:r w:rsidRPr="00A3105B">
        <w:rPr>
          <w:rFonts w:ascii="Arial" w:hAnsi="Arial" w:cs="Arial"/>
          <w:b/>
          <w:bCs/>
        </w:rPr>
        <w:t>Objetivo General TI</w:t>
      </w:r>
    </w:p>
    <w:p w14:paraId="2DDC42B8" w14:textId="77777777" w:rsidR="00A3105B" w:rsidRDefault="00A3105B" w:rsidP="00A3105B">
      <w:pPr>
        <w:rPr>
          <w:rFonts w:ascii="Arial" w:hAnsi="Arial" w:cs="Arial"/>
          <w:b/>
          <w:bCs/>
        </w:rPr>
      </w:pPr>
    </w:p>
    <w:p w14:paraId="7AD09450" w14:textId="39CCDD8B" w:rsidR="00A3105B" w:rsidRPr="00A3105B" w:rsidRDefault="005C6C51" w:rsidP="00A3105B">
      <w:pPr>
        <w:ind w:left="360"/>
        <w:jc w:val="both"/>
        <w:rPr>
          <w:rFonts w:ascii="Arial" w:hAnsi="Arial" w:cs="Arial"/>
        </w:rPr>
      </w:pPr>
      <w:r w:rsidRPr="005C6C51">
        <w:rPr>
          <w:rFonts w:ascii="Arial" w:hAnsi="Arial" w:cs="Arial"/>
        </w:rPr>
        <w:t xml:space="preserve">Liderar la transformación digital y de comunicaciones estratégicas de la UAE Cuerpo Oficial de Bomberos de Bogotá, impulsando la innovación, cultura organizacional, fortaleciendo la gestión tecnológica, seguridad e imagen institucional con el propósito de optimizar la eficiencia en los procesos generando valor público en cumplimiento </w:t>
      </w:r>
      <w:proofErr w:type="gramStart"/>
      <w:r w:rsidRPr="005C6C51">
        <w:rPr>
          <w:rFonts w:ascii="Arial" w:hAnsi="Arial" w:cs="Arial"/>
        </w:rPr>
        <w:t>de  los</w:t>
      </w:r>
      <w:proofErr w:type="gramEnd"/>
      <w:r w:rsidRPr="005C6C51">
        <w:rPr>
          <w:rFonts w:ascii="Arial" w:hAnsi="Arial" w:cs="Arial"/>
        </w:rPr>
        <w:t xml:space="preserve"> lineamientos establecidos.</w:t>
      </w:r>
    </w:p>
    <w:p w14:paraId="753B30EB" w14:textId="77777777" w:rsidR="00A3105B" w:rsidRPr="00A3105B" w:rsidRDefault="00A3105B" w:rsidP="00A3105B">
      <w:pPr>
        <w:rPr>
          <w:rFonts w:ascii="Arial" w:hAnsi="Arial" w:cs="Arial"/>
          <w:b/>
          <w:bCs/>
        </w:rPr>
      </w:pPr>
    </w:p>
    <w:p w14:paraId="1805AD5F" w14:textId="77777777" w:rsidR="00A3105B" w:rsidRPr="00A3105B" w:rsidRDefault="00A3105B">
      <w:pPr>
        <w:pStyle w:val="Prrafodelista"/>
        <w:numPr>
          <w:ilvl w:val="0"/>
          <w:numId w:val="26"/>
        </w:numPr>
        <w:rPr>
          <w:rFonts w:ascii="Arial" w:hAnsi="Arial" w:cs="Arial"/>
          <w:b/>
          <w:bCs/>
        </w:rPr>
      </w:pPr>
      <w:r w:rsidRPr="00A3105B">
        <w:rPr>
          <w:rFonts w:ascii="Arial" w:hAnsi="Arial" w:cs="Arial"/>
          <w:b/>
          <w:bCs/>
        </w:rPr>
        <w:t>Objetivos estratégicos de TI</w:t>
      </w:r>
    </w:p>
    <w:p w14:paraId="00A18FBC" w14:textId="77777777" w:rsidR="009A6FB4" w:rsidRDefault="009A6FB4" w:rsidP="009A6FB4">
      <w:pPr>
        <w:pStyle w:val="Prrafodelista"/>
        <w:jc w:val="both"/>
        <w:rPr>
          <w:rFonts w:ascii="Arial" w:hAnsi="Arial" w:cs="Arial"/>
          <w:lang w:val="es-MX"/>
        </w:rPr>
      </w:pPr>
    </w:p>
    <w:p w14:paraId="39B7C13A" w14:textId="77777777"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Implementar soluciones tecnológicas que automaticen la operación en la atención de las emergencias de la UAECOB y contribuyan en la minimización de los tiempos de respuesta.</w:t>
      </w:r>
    </w:p>
    <w:p w14:paraId="597CA2BD" w14:textId="682DEC11"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 xml:space="preserve">Implementar servicios ciudadanos digitales que faciliten la prestación de los servicios que ofrece la </w:t>
      </w:r>
      <w:r w:rsidR="008D423C">
        <w:rPr>
          <w:rFonts w:ascii="Arial" w:hAnsi="Arial" w:cs="Arial"/>
          <w:lang w:val="es-MX"/>
        </w:rPr>
        <w:t>Entidad</w:t>
      </w:r>
      <w:r w:rsidRPr="009A6FB4">
        <w:rPr>
          <w:rFonts w:ascii="Arial" w:hAnsi="Arial" w:cs="Arial"/>
          <w:lang w:val="es-MX"/>
        </w:rPr>
        <w:t>.</w:t>
      </w:r>
    </w:p>
    <w:p w14:paraId="1D7C103E" w14:textId="055DA837"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 xml:space="preserve">Interoperar soluciones de hardware y software que soporten los procesos internos de la </w:t>
      </w:r>
      <w:r w:rsidR="008D423C">
        <w:rPr>
          <w:rFonts w:ascii="Arial" w:hAnsi="Arial" w:cs="Arial"/>
          <w:lang w:val="es-MX"/>
        </w:rPr>
        <w:t>Entidad</w:t>
      </w:r>
      <w:r w:rsidRPr="009A6FB4">
        <w:rPr>
          <w:rFonts w:ascii="Arial" w:hAnsi="Arial" w:cs="Arial"/>
          <w:lang w:val="es-MX"/>
        </w:rPr>
        <w:t>, de manera segura y eficiente, consolidando las fuentes de información.</w:t>
      </w:r>
    </w:p>
    <w:p w14:paraId="3B87DD5C" w14:textId="77777777"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Facilitar la toma de decisiones basadas en datos cumpliendo con los principios de la Política de Gobierno Digital.</w:t>
      </w:r>
    </w:p>
    <w:p w14:paraId="6643ED28" w14:textId="77777777"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Diseñar la Arquitectura empresarial TI de la UAECOB</w:t>
      </w:r>
    </w:p>
    <w:p w14:paraId="56EE1675" w14:textId="77777777" w:rsidR="009A6FB4" w:rsidRDefault="009A6FB4">
      <w:pPr>
        <w:pStyle w:val="Prrafodelista"/>
        <w:numPr>
          <w:ilvl w:val="1"/>
          <w:numId w:val="39"/>
        </w:numPr>
        <w:jc w:val="both"/>
        <w:rPr>
          <w:rFonts w:ascii="Arial" w:hAnsi="Arial" w:cs="Arial"/>
          <w:lang w:val="es-MX"/>
        </w:rPr>
      </w:pPr>
      <w:r w:rsidRPr="009A6FB4">
        <w:rPr>
          <w:rFonts w:ascii="Arial" w:hAnsi="Arial" w:cs="Arial"/>
          <w:lang w:val="es-MX"/>
        </w:rPr>
        <w:t>Implementar herramientas tecnológicas que permita la identificación de Vulnerabilidades y mitigación de estas.</w:t>
      </w:r>
    </w:p>
    <w:p w14:paraId="73456C78" w14:textId="77777777"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Establecer una estrategia de uso y apropiación para la gestión del conocimiento en TIC</w:t>
      </w:r>
    </w:p>
    <w:p w14:paraId="495F27FC" w14:textId="4352952E" w:rsidR="009A6FB4" w:rsidRPr="009A6FB4" w:rsidRDefault="009A6FB4">
      <w:pPr>
        <w:pStyle w:val="Prrafodelista"/>
        <w:numPr>
          <w:ilvl w:val="1"/>
          <w:numId w:val="39"/>
        </w:numPr>
        <w:jc w:val="both"/>
        <w:rPr>
          <w:rFonts w:ascii="Arial" w:hAnsi="Arial" w:cs="Arial"/>
          <w:lang w:val="es-MX"/>
        </w:rPr>
      </w:pPr>
      <w:r w:rsidRPr="009A6FB4">
        <w:rPr>
          <w:rFonts w:ascii="Arial" w:hAnsi="Arial" w:cs="Arial"/>
          <w:lang w:val="es-MX"/>
        </w:rPr>
        <w:t xml:space="preserve">Fortalecer la infraestructura actual TI que contribuya a soportar la </w:t>
      </w:r>
      <w:r w:rsidRPr="009A6FB4">
        <w:rPr>
          <w:rFonts w:ascii="Arial" w:hAnsi="Arial" w:cs="Arial"/>
          <w:lang w:val="es-MX"/>
        </w:rPr>
        <w:lastRenderedPageBreak/>
        <w:t xml:space="preserve">misionalidad de la </w:t>
      </w:r>
      <w:r w:rsidR="008D423C">
        <w:rPr>
          <w:rFonts w:ascii="Arial" w:hAnsi="Arial" w:cs="Arial"/>
          <w:lang w:val="es-MX"/>
        </w:rPr>
        <w:t>Entidad</w:t>
      </w:r>
      <w:r w:rsidRPr="009A6FB4">
        <w:rPr>
          <w:rFonts w:ascii="Arial" w:hAnsi="Arial" w:cs="Arial"/>
          <w:lang w:val="es-MX"/>
        </w:rPr>
        <w:t xml:space="preserve">. </w:t>
      </w:r>
    </w:p>
    <w:p w14:paraId="628DDA11" w14:textId="50E053EC" w:rsidR="009A6FB4" w:rsidRPr="009A6FB4" w:rsidRDefault="1DECD508">
      <w:pPr>
        <w:pStyle w:val="Prrafodelista"/>
        <w:numPr>
          <w:ilvl w:val="1"/>
          <w:numId w:val="39"/>
        </w:numPr>
        <w:jc w:val="both"/>
        <w:rPr>
          <w:rFonts w:ascii="Arial" w:hAnsi="Arial" w:cs="Arial"/>
          <w:lang w:val="es-MX"/>
        </w:rPr>
      </w:pPr>
      <w:r w:rsidRPr="27A5F97C">
        <w:rPr>
          <w:rFonts w:ascii="Arial" w:hAnsi="Arial" w:cs="Arial"/>
          <w:lang w:val="es-MX"/>
        </w:rPr>
        <w:t xml:space="preserve">Mejorar el nivel de madurez del modelo de seguridad y </w:t>
      </w:r>
      <w:r w:rsidR="2A662EE1" w:rsidRPr="27A5F97C">
        <w:rPr>
          <w:rFonts w:ascii="Arial" w:hAnsi="Arial" w:cs="Arial"/>
          <w:lang w:val="es-MX"/>
        </w:rPr>
        <w:t>privacidad</w:t>
      </w:r>
      <w:r w:rsidRPr="27A5F97C">
        <w:rPr>
          <w:rFonts w:ascii="Arial" w:hAnsi="Arial" w:cs="Arial"/>
          <w:lang w:val="es-MX"/>
        </w:rPr>
        <w:t xml:space="preserve"> de la información de la UAECOB.</w:t>
      </w:r>
    </w:p>
    <w:p w14:paraId="5CC95189" w14:textId="77777777" w:rsidR="009A6FB4" w:rsidRPr="005132EA" w:rsidRDefault="009A6FB4" w:rsidP="009A6FB4">
      <w:pPr>
        <w:pStyle w:val="Prrafodelista"/>
        <w:rPr>
          <w:rFonts w:ascii="Arial" w:hAnsi="Arial" w:cs="Arial"/>
          <w:b/>
          <w:bCs/>
        </w:rPr>
      </w:pPr>
    </w:p>
    <w:p w14:paraId="7D447DD8" w14:textId="449A0327" w:rsidR="00BA7707" w:rsidRDefault="13C6DB90">
      <w:pPr>
        <w:pStyle w:val="Ttulo3"/>
        <w:numPr>
          <w:ilvl w:val="2"/>
          <w:numId w:val="24"/>
        </w:numPr>
        <w:rPr>
          <w:rFonts w:ascii="Arial" w:hAnsi="Arial" w:cs="Arial"/>
          <w:b/>
          <w:bCs/>
          <w:color w:val="auto"/>
          <w:sz w:val="24"/>
          <w:szCs w:val="24"/>
        </w:rPr>
      </w:pPr>
      <w:bookmarkStart w:id="274" w:name="_TOC_250021"/>
      <w:bookmarkStart w:id="275" w:name="_Toc1642855444"/>
      <w:bookmarkStart w:id="276" w:name="_Toc1255059217"/>
      <w:bookmarkStart w:id="277" w:name="_Toc218928170"/>
      <w:r w:rsidRPr="36FF2051">
        <w:rPr>
          <w:rFonts w:ascii="Arial" w:hAnsi="Arial" w:cs="Arial"/>
          <w:b/>
          <w:bCs/>
          <w:color w:val="auto"/>
          <w:sz w:val="24"/>
          <w:szCs w:val="24"/>
        </w:rPr>
        <w:t xml:space="preserve">Servicios de </w:t>
      </w:r>
      <w:bookmarkEnd w:id="274"/>
      <w:r w:rsidRPr="36FF2051">
        <w:rPr>
          <w:rFonts w:ascii="Arial" w:hAnsi="Arial" w:cs="Arial"/>
          <w:b/>
          <w:bCs/>
          <w:color w:val="auto"/>
          <w:sz w:val="24"/>
          <w:szCs w:val="24"/>
        </w:rPr>
        <w:t>TI</w:t>
      </w:r>
      <w:bookmarkEnd w:id="275"/>
      <w:bookmarkEnd w:id="276"/>
      <w:bookmarkEnd w:id="277"/>
    </w:p>
    <w:p w14:paraId="1DDBC980" w14:textId="77777777" w:rsidR="009A6FB4" w:rsidRDefault="009A6FB4" w:rsidP="009A6FB4"/>
    <w:p w14:paraId="7B9C30A6" w14:textId="4DE2C368" w:rsidR="00A3105B" w:rsidRDefault="2A3B1BFB" w:rsidP="00160A63">
      <w:pPr>
        <w:jc w:val="both"/>
      </w:pPr>
      <w:r>
        <w:t xml:space="preserve">La UAECOB ofrece los servicios tic, relacionados con la </w:t>
      </w:r>
      <w:r w:rsidR="00A3105B">
        <w:rPr>
          <w:rStyle w:val="Refdenotaalpie"/>
        </w:rPr>
        <w:footnoteReference w:id="15"/>
      </w:r>
      <w:r>
        <w:t>Guía De Servicios del Procesos Tic, que se encuentran publicados en la página web, alineados a los procesos estratégicos</w:t>
      </w:r>
      <w:r w:rsidR="3E4DE775">
        <w:t>, misionales, de apoyo y de evaluación y control.</w:t>
      </w:r>
    </w:p>
    <w:p w14:paraId="1054645B" w14:textId="52237F3C" w:rsidR="36FF2051" w:rsidRDefault="36FF2051" w:rsidP="36FF2051">
      <w:pPr>
        <w:jc w:val="both"/>
      </w:pPr>
    </w:p>
    <w:tbl>
      <w:tblPr>
        <w:tblW w:w="0" w:type="auto"/>
        <w:tblLook w:val="06A0" w:firstRow="1" w:lastRow="0" w:firstColumn="1" w:lastColumn="0" w:noHBand="1" w:noVBand="1"/>
      </w:tblPr>
      <w:tblGrid>
        <w:gridCol w:w="442"/>
        <w:gridCol w:w="1693"/>
        <w:gridCol w:w="4276"/>
        <w:gridCol w:w="2358"/>
      </w:tblGrid>
      <w:tr w:rsidR="36FF2051" w14:paraId="1E656F83" w14:textId="77777777" w:rsidTr="36FF2051">
        <w:trPr>
          <w:trHeight w:val="315"/>
        </w:trPr>
        <w:tc>
          <w:tcPr>
            <w:tcW w:w="365" w:type="dxa"/>
            <w:tcBorders>
              <w:top w:val="single" w:sz="8" w:space="0" w:color="auto"/>
              <w:left w:val="single" w:sz="8" w:space="0" w:color="auto"/>
              <w:bottom w:val="single" w:sz="8" w:space="0" w:color="auto"/>
              <w:right w:val="single" w:sz="4" w:space="0" w:color="auto"/>
            </w:tcBorders>
            <w:shd w:val="clear" w:color="auto" w:fill="305496"/>
            <w:tcMar>
              <w:top w:w="15" w:type="dxa"/>
              <w:left w:w="15" w:type="dxa"/>
              <w:right w:w="15" w:type="dxa"/>
            </w:tcMar>
            <w:vAlign w:val="center"/>
          </w:tcPr>
          <w:p w14:paraId="4546C397" w14:textId="31C15F57" w:rsidR="36FF2051" w:rsidRDefault="36FF2051" w:rsidP="00E6353E">
            <w:pPr>
              <w:jc w:val="center"/>
              <w:rPr>
                <w:rFonts w:ascii="Arial" w:eastAsia="Arial" w:hAnsi="Arial" w:cs="Arial"/>
                <w:b/>
                <w:bCs/>
                <w:color w:val="FFFFFF" w:themeColor="background1"/>
                <w:sz w:val="20"/>
                <w:szCs w:val="20"/>
              </w:rPr>
            </w:pPr>
            <w:proofErr w:type="spellStart"/>
            <w:r w:rsidRPr="36FF2051">
              <w:rPr>
                <w:rFonts w:ascii="Arial" w:eastAsia="Arial" w:hAnsi="Arial" w:cs="Arial"/>
                <w:b/>
                <w:bCs/>
                <w:color w:val="FFFFFF" w:themeColor="background1"/>
                <w:sz w:val="20"/>
                <w:szCs w:val="20"/>
              </w:rPr>
              <w:t>Item</w:t>
            </w:r>
            <w:proofErr w:type="spellEnd"/>
          </w:p>
        </w:tc>
        <w:tc>
          <w:tcPr>
            <w:tcW w:w="1704" w:type="dxa"/>
            <w:tcBorders>
              <w:top w:val="single" w:sz="8" w:space="0" w:color="auto"/>
              <w:left w:val="single" w:sz="4" w:space="0" w:color="auto"/>
              <w:bottom w:val="single" w:sz="8" w:space="0" w:color="auto"/>
              <w:right w:val="single" w:sz="4" w:space="0" w:color="auto"/>
            </w:tcBorders>
            <w:shd w:val="clear" w:color="auto" w:fill="305496"/>
            <w:tcMar>
              <w:top w:w="15" w:type="dxa"/>
              <w:left w:w="15" w:type="dxa"/>
              <w:right w:w="15" w:type="dxa"/>
            </w:tcMar>
            <w:vAlign w:val="center"/>
          </w:tcPr>
          <w:p w14:paraId="609A02B8" w14:textId="7589DFC1" w:rsidR="36FF2051" w:rsidRDefault="36FF2051" w:rsidP="00E6353E">
            <w:pPr>
              <w:jc w:val="center"/>
              <w:rPr>
                <w:rFonts w:ascii="Arial" w:eastAsia="Arial" w:hAnsi="Arial" w:cs="Arial"/>
                <w:b/>
                <w:bCs/>
                <w:color w:val="FFFFFF" w:themeColor="background1"/>
                <w:sz w:val="20"/>
                <w:szCs w:val="20"/>
                <w:lang w:val="es"/>
              </w:rPr>
            </w:pPr>
            <w:r w:rsidRPr="36FF2051">
              <w:rPr>
                <w:rFonts w:ascii="Arial" w:eastAsia="Arial" w:hAnsi="Arial" w:cs="Arial"/>
                <w:b/>
                <w:bCs/>
                <w:color w:val="FFFFFF" w:themeColor="background1"/>
                <w:sz w:val="20"/>
                <w:szCs w:val="20"/>
                <w:lang w:val="es"/>
              </w:rPr>
              <w:t>Agrupación de servicios</w:t>
            </w:r>
          </w:p>
        </w:tc>
        <w:tc>
          <w:tcPr>
            <w:tcW w:w="4337" w:type="dxa"/>
            <w:tcBorders>
              <w:top w:val="single" w:sz="8" w:space="0" w:color="auto"/>
              <w:left w:val="single" w:sz="4" w:space="0" w:color="auto"/>
              <w:bottom w:val="single" w:sz="8" w:space="0" w:color="auto"/>
              <w:right w:val="single" w:sz="4" w:space="0" w:color="auto"/>
            </w:tcBorders>
            <w:shd w:val="clear" w:color="auto" w:fill="305496"/>
            <w:tcMar>
              <w:top w:w="15" w:type="dxa"/>
              <w:left w:w="15" w:type="dxa"/>
              <w:right w:w="15" w:type="dxa"/>
            </w:tcMar>
            <w:vAlign w:val="center"/>
          </w:tcPr>
          <w:p w14:paraId="7E003E70" w14:textId="2519474D" w:rsidR="36FF2051" w:rsidRDefault="36FF2051" w:rsidP="00E6353E">
            <w:pPr>
              <w:jc w:val="center"/>
              <w:rPr>
                <w:rFonts w:ascii="Arial" w:eastAsia="Arial" w:hAnsi="Arial" w:cs="Arial"/>
                <w:b/>
                <w:bCs/>
                <w:color w:val="FFFFFF" w:themeColor="background1"/>
                <w:sz w:val="20"/>
                <w:szCs w:val="20"/>
              </w:rPr>
            </w:pPr>
            <w:r w:rsidRPr="36FF2051">
              <w:rPr>
                <w:rFonts w:ascii="Arial" w:eastAsia="Arial" w:hAnsi="Arial" w:cs="Arial"/>
                <w:b/>
                <w:bCs/>
                <w:color w:val="FFFFFF" w:themeColor="background1"/>
                <w:sz w:val="20"/>
                <w:szCs w:val="20"/>
              </w:rPr>
              <w:t xml:space="preserve">Descripción </w:t>
            </w:r>
            <w:proofErr w:type="gramStart"/>
            <w:r w:rsidRPr="36FF2051">
              <w:rPr>
                <w:rFonts w:ascii="Arial" w:eastAsia="Arial" w:hAnsi="Arial" w:cs="Arial"/>
                <w:b/>
                <w:bCs/>
                <w:color w:val="FFFFFF" w:themeColor="background1"/>
                <w:sz w:val="20"/>
                <w:szCs w:val="20"/>
              </w:rPr>
              <w:t>de los servicio</w:t>
            </w:r>
            <w:proofErr w:type="gramEnd"/>
          </w:p>
        </w:tc>
        <w:tc>
          <w:tcPr>
            <w:tcW w:w="2369" w:type="dxa"/>
            <w:tcBorders>
              <w:top w:val="single" w:sz="8" w:space="0" w:color="auto"/>
              <w:left w:val="single" w:sz="4" w:space="0" w:color="auto"/>
              <w:bottom w:val="single" w:sz="8" w:space="0" w:color="auto"/>
              <w:right w:val="single" w:sz="8" w:space="0" w:color="auto"/>
            </w:tcBorders>
            <w:shd w:val="clear" w:color="auto" w:fill="305496"/>
            <w:tcMar>
              <w:top w:w="15" w:type="dxa"/>
              <w:left w:w="15" w:type="dxa"/>
              <w:right w:w="15" w:type="dxa"/>
            </w:tcMar>
            <w:vAlign w:val="center"/>
          </w:tcPr>
          <w:p w14:paraId="2EDBB436" w14:textId="2E683A95" w:rsidR="36FF2051" w:rsidRDefault="36FF2051" w:rsidP="00E6353E">
            <w:pPr>
              <w:jc w:val="center"/>
              <w:rPr>
                <w:rFonts w:ascii="Arial" w:eastAsia="Arial" w:hAnsi="Arial" w:cs="Arial"/>
                <w:b/>
                <w:bCs/>
                <w:color w:val="FFFFFF" w:themeColor="background1"/>
                <w:sz w:val="20"/>
                <w:szCs w:val="20"/>
              </w:rPr>
            </w:pPr>
            <w:proofErr w:type="spellStart"/>
            <w:r w:rsidRPr="36FF2051">
              <w:rPr>
                <w:rFonts w:ascii="Arial" w:eastAsia="Arial" w:hAnsi="Arial" w:cs="Arial"/>
                <w:b/>
                <w:bCs/>
                <w:color w:val="FFFFFF" w:themeColor="background1"/>
                <w:sz w:val="20"/>
                <w:szCs w:val="20"/>
              </w:rPr>
              <w:t>Categorias</w:t>
            </w:r>
            <w:proofErr w:type="spellEnd"/>
          </w:p>
        </w:tc>
      </w:tr>
      <w:tr w:rsidR="36FF2051" w14:paraId="1B15E983" w14:textId="77777777" w:rsidTr="36FF2051">
        <w:trPr>
          <w:trHeight w:val="3330"/>
        </w:trPr>
        <w:tc>
          <w:tcPr>
            <w:tcW w:w="365"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bottom"/>
          </w:tcPr>
          <w:p w14:paraId="2A67C19C" w14:textId="1E04673F" w:rsidR="36FF2051" w:rsidRDefault="36FF2051" w:rsidP="00E6353E">
            <w:pPr>
              <w:jc w:val="center"/>
              <w:rPr>
                <w:rFonts w:ascii="Arial" w:eastAsia="Arial" w:hAnsi="Arial" w:cs="Arial"/>
                <w:color w:val="000000" w:themeColor="text1"/>
                <w:sz w:val="20"/>
                <w:szCs w:val="20"/>
              </w:rPr>
            </w:pPr>
            <w:r w:rsidRPr="36FF2051">
              <w:rPr>
                <w:rFonts w:ascii="Arial" w:eastAsia="Arial" w:hAnsi="Arial" w:cs="Arial"/>
                <w:color w:val="000000" w:themeColor="text1"/>
                <w:sz w:val="20"/>
                <w:szCs w:val="20"/>
              </w:rPr>
              <w:t>1</w:t>
            </w:r>
          </w:p>
        </w:tc>
        <w:tc>
          <w:tcPr>
            <w:tcW w:w="1704"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76A5097A" w14:textId="03A7E962"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Soporte básico</w:t>
            </w:r>
          </w:p>
        </w:tc>
        <w:tc>
          <w:tcPr>
            <w:tcW w:w="4337"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730F361" w14:textId="0DC4B4B2"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 xml:space="preserve">soporte en: </w:t>
            </w:r>
            <w:r>
              <w:br/>
            </w:r>
            <w:r w:rsidRPr="36FF2051">
              <w:rPr>
                <w:rFonts w:ascii="Arial" w:eastAsia="Arial" w:hAnsi="Arial" w:cs="Arial"/>
                <w:color w:val="000000" w:themeColor="text1"/>
                <w:sz w:val="20"/>
                <w:szCs w:val="20"/>
              </w:rPr>
              <w:t>- Administración de Equipos de Cómputo</w:t>
            </w:r>
            <w:r>
              <w:br/>
            </w:r>
            <w:r w:rsidRPr="36FF2051">
              <w:rPr>
                <w:rFonts w:ascii="Arial" w:eastAsia="Arial" w:hAnsi="Arial" w:cs="Arial"/>
                <w:color w:val="000000" w:themeColor="text1"/>
                <w:sz w:val="20"/>
                <w:szCs w:val="20"/>
              </w:rPr>
              <w:t xml:space="preserve">  - Herramientas Ofimáticas</w:t>
            </w:r>
            <w:r>
              <w:br/>
            </w:r>
            <w:r w:rsidRPr="36FF2051">
              <w:rPr>
                <w:rFonts w:ascii="Arial" w:eastAsia="Arial" w:hAnsi="Arial" w:cs="Arial"/>
                <w:color w:val="000000" w:themeColor="text1"/>
                <w:sz w:val="20"/>
                <w:szCs w:val="20"/>
              </w:rPr>
              <w:t xml:space="preserve"> - Correo Electrónico y Herramientas Colaborativas</w:t>
            </w:r>
            <w:r>
              <w:br/>
            </w:r>
            <w:r w:rsidRPr="36FF2051">
              <w:rPr>
                <w:rFonts w:ascii="Arial" w:eastAsia="Arial" w:hAnsi="Arial" w:cs="Arial"/>
                <w:color w:val="000000" w:themeColor="text1"/>
                <w:sz w:val="20"/>
                <w:szCs w:val="20"/>
              </w:rPr>
              <w:t xml:space="preserve"> - Telefonía y planta telefónica</w:t>
            </w:r>
            <w:r>
              <w:br/>
            </w:r>
            <w:r w:rsidRPr="36FF2051">
              <w:rPr>
                <w:rFonts w:ascii="Arial" w:eastAsia="Arial" w:hAnsi="Arial" w:cs="Arial"/>
                <w:color w:val="000000" w:themeColor="text1"/>
                <w:sz w:val="20"/>
                <w:szCs w:val="20"/>
              </w:rPr>
              <w:t xml:space="preserve"> - Impresión y digitalización</w:t>
            </w:r>
            <w:r>
              <w:br/>
            </w:r>
            <w:r w:rsidRPr="36FF2051">
              <w:rPr>
                <w:rFonts w:ascii="Arial" w:eastAsia="Arial" w:hAnsi="Arial" w:cs="Arial"/>
                <w:color w:val="000000" w:themeColor="text1"/>
                <w:sz w:val="20"/>
                <w:szCs w:val="20"/>
              </w:rPr>
              <w:t xml:space="preserve"> - Seguridad de la información</w:t>
            </w:r>
            <w:r>
              <w:br/>
            </w:r>
            <w:r w:rsidRPr="36FF2051">
              <w:rPr>
                <w:rFonts w:ascii="Arial" w:eastAsia="Arial" w:hAnsi="Arial" w:cs="Arial"/>
                <w:color w:val="000000" w:themeColor="text1"/>
                <w:sz w:val="20"/>
                <w:szCs w:val="20"/>
              </w:rPr>
              <w:t xml:space="preserve"> - Dispositivos móviles</w:t>
            </w:r>
            <w:r>
              <w:br/>
            </w:r>
            <w:r w:rsidRPr="36FF2051">
              <w:rPr>
                <w:rFonts w:ascii="Arial" w:eastAsia="Arial" w:hAnsi="Arial" w:cs="Arial"/>
                <w:color w:val="000000" w:themeColor="text1"/>
                <w:sz w:val="20"/>
                <w:szCs w:val="20"/>
              </w:rPr>
              <w:t xml:space="preserve"> - Antivirus</w:t>
            </w:r>
            <w:r>
              <w:br/>
            </w:r>
            <w:r w:rsidRPr="36FF2051">
              <w:rPr>
                <w:rFonts w:ascii="Arial" w:eastAsia="Arial" w:hAnsi="Arial" w:cs="Arial"/>
                <w:color w:val="000000" w:themeColor="text1"/>
                <w:sz w:val="20"/>
                <w:szCs w:val="20"/>
              </w:rPr>
              <w:t xml:space="preserve"> - Firmas Digitales</w:t>
            </w:r>
            <w:r>
              <w:br/>
            </w:r>
            <w:r w:rsidRPr="36FF2051">
              <w:rPr>
                <w:rFonts w:ascii="Arial" w:eastAsia="Arial" w:hAnsi="Arial" w:cs="Arial"/>
                <w:color w:val="000000" w:themeColor="text1"/>
                <w:sz w:val="20"/>
                <w:szCs w:val="20"/>
              </w:rPr>
              <w:t xml:space="preserve"> - Mantenimiento Preventivo</w:t>
            </w:r>
            <w:r>
              <w:br/>
            </w:r>
            <w:r w:rsidRPr="36FF2051">
              <w:rPr>
                <w:rFonts w:ascii="Arial" w:eastAsia="Arial" w:hAnsi="Arial" w:cs="Arial"/>
                <w:color w:val="000000" w:themeColor="text1"/>
                <w:sz w:val="20"/>
                <w:szCs w:val="20"/>
              </w:rPr>
              <w:t xml:space="preserve"> - Office 365 (Administración)</w:t>
            </w:r>
            <w:r>
              <w:br/>
            </w:r>
            <w:r w:rsidRPr="36FF2051">
              <w:rPr>
                <w:rFonts w:ascii="Arial" w:eastAsia="Arial" w:hAnsi="Arial" w:cs="Arial"/>
                <w:color w:val="000000" w:themeColor="text1"/>
                <w:sz w:val="20"/>
                <w:szCs w:val="20"/>
              </w:rPr>
              <w:t xml:space="preserve"> - Herramienta de Mesa de Servicio</w:t>
            </w:r>
          </w:p>
        </w:tc>
        <w:tc>
          <w:tcPr>
            <w:tcW w:w="2369"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bottom"/>
          </w:tcPr>
          <w:p w14:paraId="327D00F7" w14:textId="1A3974BE"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Cambio de equipo</w:t>
            </w:r>
            <w:r>
              <w:br/>
            </w:r>
            <w:r w:rsidRPr="36FF2051">
              <w:rPr>
                <w:rFonts w:ascii="Arial" w:eastAsia="Arial" w:hAnsi="Arial" w:cs="Arial"/>
                <w:color w:val="000000" w:themeColor="text1"/>
                <w:sz w:val="20"/>
                <w:szCs w:val="20"/>
              </w:rPr>
              <w:t xml:space="preserve"> Traslado de equipo</w:t>
            </w:r>
            <w:r>
              <w:br/>
            </w:r>
            <w:r w:rsidRPr="36FF2051">
              <w:rPr>
                <w:rFonts w:ascii="Arial" w:eastAsia="Arial" w:hAnsi="Arial" w:cs="Arial"/>
                <w:color w:val="000000" w:themeColor="text1"/>
                <w:sz w:val="20"/>
                <w:szCs w:val="20"/>
              </w:rPr>
              <w:t xml:space="preserve"> Concepto Técnico</w:t>
            </w:r>
            <w:r>
              <w:br/>
            </w:r>
            <w:r w:rsidRPr="36FF2051">
              <w:rPr>
                <w:rFonts w:ascii="Arial" w:eastAsia="Arial" w:hAnsi="Arial" w:cs="Arial"/>
                <w:color w:val="000000" w:themeColor="text1"/>
                <w:sz w:val="20"/>
                <w:szCs w:val="20"/>
              </w:rPr>
              <w:t xml:space="preserve"> Falla de equipo</w:t>
            </w:r>
            <w:r>
              <w:br/>
            </w:r>
            <w:r w:rsidRPr="36FF2051">
              <w:rPr>
                <w:rFonts w:ascii="Arial" w:eastAsia="Arial" w:hAnsi="Arial" w:cs="Arial"/>
                <w:color w:val="000000" w:themeColor="text1"/>
                <w:sz w:val="20"/>
                <w:szCs w:val="20"/>
              </w:rPr>
              <w:t xml:space="preserve"> Lentitud/Bloqueos</w:t>
            </w:r>
            <w:r>
              <w:br/>
            </w:r>
            <w:r w:rsidRPr="36FF2051">
              <w:rPr>
                <w:rFonts w:ascii="Arial" w:eastAsia="Arial" w:hAnsi="Arial" w:cs="Arial"/>
                <w:color w:val="000000" w:themeColor="text1"/>
                <w:sz w:val="20"/>
                <w:szCs w:val="20"/>
              </w:rPr>
              <w:t xml:space="preserve"> Asesoría/Apoyo Técnico</w:t>
            </w:r>
            <w:r>
              <w:br/>
            </w:r>
            <w:r w:rsidRPr="36FF2051">
              <w:rPr>
                <w:rFonts w:ascii="Arial" w:eastAsia="Arial" w:hAnsi="Arial" w:cs="Arial"/>
                <w:color w:val="000000" w:themeColor="text1"/>
                <w:sz w:val="20"/>
                <w:szCs w:val="20"/>
              </w:rPr>
              <w:t xml:space="preserve"> Préstamo</w:t>
            </w:r>
            <w:r>
              <w:br/>
            </w:r>
            <w:r w:rsidRPr="36FF2051">
              <w:rPr>
                <w:rFonts w:ascii="Arial" w:eastAsia="Arial" w:hAnsi="Arial" w:cs="Arial"/>
                <w:color w:val="000000" w:themeColor="text1"/>
                <w:sz w:val="20"/>
                <w:szCs w:val="20"/>
              </w:rPr>
              <w:t xml:space="preserve"> Instalar /desinstalar aplicación</w:t>
            </w:r>
            <w:r>
              <w:br/>
            </w:r>
            <w:r w:rsidRPr="36FF2051">
              <w:rPr>
                <w:rFonts w:ascii="Arial" w:eastAsia="Arial" w:hAnsi="Arial" w:cs="Arial"/>
                <w:color w:val="000000" w:themeColor="text1"/>
                <w:sz w:val="20"/>
                <w:szCs w:val="20"/>
              </w:rPr>
              <w:t xml:space="preserve"> Configurar</w:t>
            </w:r>
            <w:r>
              <w:br/>
            </w:r>
            <w:r w:rsidRPr="36FF2051">
              <w:rPr>
                <w:rFonts w:ascii="Arial" w:eastAsia="Arial" w:hAnsi="Arial" w:cs="Arial"/>
                <w:color w:val="000000" w:themeColor="text1"/>
                <w:sz w:val="20"/>
                <w:szCs w:val="20"/>
              </w:rPr>
              <w:t xml:space="preserve"> fallas software</w:t>
            </w:r>
          </w:p>
        </w:tc>
      </w:tr>
      <w:tr w:rsidR="36FF2051" w14:paraId="4090008C" w14:textId="77777777" w:rsidTr="36FF2051">
        <w:trPr>
          <w:trHeight w:val="1800"/>
        </w:trPr>
        <w:tc>
          <w:tcPr>
            <w:tcW w:w="3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C421340" w14:textId="3F08BC1B" w:rsidR="36FF2051" w:rsidRDefault="36FF2051" w:rsidP="00E6353E">
            <w:pPr>
              <w:jc w:val="center"/>
              <w:rPr>
                <w:rFonts w:ascii="Arial" w:eastAsia="Arial" w:hAnsi="Arial" w:cs="Arial"/>
                <w:color w:val="000000" w:themeColor="text1"/>
                <w:sz w:val="20"/>
                <w:szCs w:val="20"/>
              </w:rPr>
            </w:pPr>
            <w:r w:rsidRPr="36FF2051">
              <w:rPr>
                <w:rFonts w:ascii="Arial" w:eastAsia="Arial" w:hAnsi="Arial" w:cs="Arial"/>
                <w:color w:val="000000" w:themeColor="text1"/>
                <w:sz w:val="20"/>
                <w:szCs w:val="20"/>
              </w:rPr>
              <w:t>2</w:t>
            </w:r>
          </w:p>
        </w:tc>
        <w:tc>
          <w:tcPr>
            <w:tcW w:w="17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74490E" w14:textId="7CC78D59"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Conectividad</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D5407F" w14:textId="0D3EB17F"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 xml:space="preserve">soporte en: </w:t>
            </w:r>
            <w:r>
              <w:br/>
            </w:r>
            <w:r w:rsidRPr="36FF2051">
              <w:rPr>
                <w:rFonts w:ascii="Arial" w:eastAsia="Arial" w:hAnsi="Arial" w:cs="Arial"/>
                <w:color w:val="000000" w:themeColor="text1"/>
                <w:sz w:val="20"/>
                <w:szCs w:val="20"/>
              </w:rPr>
              <w:t xml:space="preserve"> - </w:t>
            </w:r>
            <w:proofErr w:type="gramStart"/>
            <w:r w:rsidRPr="36FF2051">
              <w:rPr>
                <w:rFonts w:ascii="Arial" w:eastAsia="Arial" w:hAnsi="Arial" w:cs="Arial"/>
                <w:color w:val="000000" w:themeColor="text1"/>
                <w:sz w:val="20"/>
                <w:szCs w:val="20"/>
              </w:rPr>
              <w:t>VPN ,</w:t>
            </w:r>
            <w:proofErr w:type="gramEnd"/>
            <w:r w:rsidRPr="36FF2051">
              <w:rPr>
                <w:rFonts w:ascii="Arial" w:eastAsia="Arial" w:hAnsi="Arial" w:cs="Arial"/>
                <w:color w:val="000000" w:themeColor="text1"/>
                <w:sz w:val="20"/>
                <w:szCs w:val="20"/>
              </w:rPr>
              <w:t xml:space="preserve"> WIFI, LAN, Internet</w:t>
            </w:r>
          </w:p>
        </w:tc>
        <w:tc>
          <w:tcPr>
            <w:tcW w:w="23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D3DEBE5" w14:textId="3A3A9AD7"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Activar/ desactivar Usuario</w:t>
            </w:r>
            <w:r>
              <w:br/>
            </w:r>
            <w:r w:rsidRPr="36FF2051">
              <w:rPr>
                <w:rFonts w:ascii="Arial" w:eastAsia="Arial" w:hAnsi="Arial" w:cs="Arial"/>
                <w:color w:val="000000" w:themeColor="text1"/>
                <w:sz w:val="20"/>
                <w:szCs w:val="20"/>
              </w:rPr>
              <w:t xml:space="preserve"> Instalar/Configurar aplicación</w:t>
            </w:r>
            <w:r>
              <w:br/>
            </w:r>
            <w:r w:rsidRPr="36FF2051">
              <w:rPr>
                <w:rFonts w:ascii="Arial" w:eastAsia="Arial" w:hAnsi="Arial" w:cs="Arial"/>
                <w:color w:val="000000" w:themeColor="text1"/>
                <w:sz w:val="20"/>
                <w:szCs w:val="20"/>
              </w:rPr>
              <w:t xml:space="preserve"> Falla de conexión</w:t>
            </w:r>
            <w:r>
              <w:br/>
            </w:r>
            <w:r w:rsidRPr="36FF2051">
              <w:rPr>
                <w:rFonts w:ascii="Arial" w:eastAsia="Arial" w:hAnsi="Arial" w:cs="Arial"/>
                <w:color w:val="000000" w:themeColor="text1"/>
                <w:sz w:val="20"/>
                <w:szCs w:val="20"/>
              </w:rPr>
              <w:t xml:space="preserve"> Actualización</w:t>
            </w:r>
            <w:r>
              <w:br/>
            </w:r>
            <w:r w:rsidRPr="36FF2051">
              <w:rPr>
                <w:rFonts w:ascii="Arial" w:eastAsia="Arial" w:hAnsi="Arial" w:cs="Arial"/>
                <w:color w:val="000000" w:themeColor="text1"/>
                <w:sz w:val="20"/>
                <w:szCs w:val="20"/>
              </w:rPr>
              <w:t xml:space="preserve"> Acceso red visitantes</w:t>
            </w:r>
            <w:r>
              <w:br/>
            </w:r>
            <w:r w:rsidRPr="36FF2051">
              <w:rPr>
                <w:rFonts w:ascii="Arial" w:eastAsia="Arial" w:hAnsi="Arial" w:cs="Arial"/>
                <w:color w:val="000000" w:themeColor="text1"/>
                <w:sz w:val="20"/>
                <w:szCs w:val="20"/>
              </w:rPr>
              <w:t xml:space="preserve"> Instalar nuevo punto de red</w:t>
            </w:r>
            <w:r>
              <w:br/>
            </w:r>
            <w:r w:rsidRPr="36FF2051">
              <w:rPr>
                <w:rFonts w:ascii="Arial" w:eastAsia="Arial" w:hAnsi="Arial" w:cs="Arial"/>
                <w:color w:val="000000" w:themeColor="text1"/>
                <w:sz w:val="20"/>
                <w:szCs w:val="20"/>
              </w:rPr>
              <w:t xml:space="preserve"> Lentitud e intermitencia</w:t>
            </w:r>
          </w:p>
        </w:tc>
      </w:tr>
      <w:tr w:rsidR="36FF2051" w14:paraId="7F07C649" w14:textId="77777777" w:rsidTr="36FF2051">
        <w:trPr>
          <w:trHeight w:val="2055"/>
        </w:trPr>
        <w:tc>
          <w:tcPr>
            <w:tcW w:w="3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C51E4D6" w14:textId="68199D00" w:rsidR="36FF2051" w:rsidRDefault="36FF2051" w:rsidP="00E6353E">
            <w:pPr>
              <w:jc w:val="center"/>
              <w:rPr>
                <w:rFonts w:ascii="Arial" w:eastAsia="Arial" w:hAnsi="Arial" w:cs="Arial"/>
                <w:color w:val="000000" w:themeColor="text1"/>
                <w:sz w:val="20"/>
                <w:szCs w:val="20"/>
              </w:rPr>
            </w:pPr>
            <w:r w:rsidRPr="36FF2051">
              <w:rPr>
                <w:rFonts w:ascii="Arial" w:eastAsia="Arial" w:hAnsi="Arial" w:cs="Arial"/>
                <w:color w:val="000000" w:themeColor="text1"/>
                <w:sz w:val="20"/>
                <w:szCs w:val="20"/>
              </w:rPr>
              <w:t>3</w:t>
            </w:r>
          </w:p>
        </w:tc>
        <w:tc>
          <w:tcPr>
            <w:tcW w:w="17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A44B61" w14:textId="6EE9C0CD"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Centro de Computo</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82943F" w14:textId="30DFDF78"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soporte en:  UPS</w:t>
            </w:r>
            <w:r>
              <w:br/>
            </w:r>
            <w:r w:rsidRPr="36FF2051">
              <w:rPr>
                <w:rFonts w:ascii="Arial" w:eastAsia="Arial" w:hAnsi="Arial" w:cs="Arial"/>
                <w:color w:val="000000" w:themeColor="text1"/>
                <w:sz w:val="20"/>
                <w:szCs w:val="20"/>
              </w:rPr>
              <w:t xml:space="preserve"> - Aire Acondicionado  </w:t>
            </w:r>
            <w:r>
              <w:br/>
            </w:r>
            <w:r w:rsidRPr="36FF2051">
              <w:rPr>
                <w:rFonts w:ascii="Arial" w:eastAsia="Arial" w:hAnsi="Arial" w:cs="Arial"/>
                <w:color w:val="000000" w:themeColor="text1"/>
                <w:sz w:val="20"/>
                <w:szCs w:val="20"/>
              </w:rPr>
              <w:t xml:space="preserve">- Seguridad Biométricos </w:t>
            </w:r>
            <w:r>
              <w:br/>
            </w:r>
            <w:r w:rsidRPr="36FF2051">
              <w:rPr>
                <w:rFonts w:ascii="Arial" w:eastAsia="Arial" w:hAnsi="Arial" w:cs="Arial"/>
                <w:color w:val="000000" w:themeColor="text1"/>
                <w:sz w:val="20"/>
                <w:szCs w:val="20"/>
              </w:rPr>
              <w:t>- CCTV</w:t>
            </w:r>
            <w:r>
              <w:br/>
            </w:r>
            <w:r w:rsidRPr="36FF2051">
              <w:rPr>
                <w:rFonts w:ascii="Arial" w:eastAsia="Arial" w:hAnsi="Arial" w:cs="Arial"/>
                <w:color w:val="000000" w:themeColor="text1"/>
                <w:sz w:val="20"/>
                <w:szCs w:val="20"/>
              </w:rPr>
              <w:t xml:space="preserve"> - Administración de Servidores</w:t>
            </w:r>
            <w:r>
              <w:br/>
            </w:r>
            <w:r w:rsidRPr="36FF2051">
              <w:rPr>
                <w:rFonts w:ascii="Arial" w:eastAsia="Arial" w:hAnsi="Arial" w:cs="Arial"/>
                <w:color w:val="000000" w:themeColor="text1"/>
                <w:sz w:val="20"/>
                <w:szCs w:val="20"/>
              </w:rPr>
              <w:t xml:space="preserve"> - Seguridad Perimetral (Firewall)</w:t>
            </w:r>
            <w:r>
              <w:br/>
            </w:r>
            <w:r w:rsidRPr="36FF2051">
              <w:rPr>
                <w:rFonts w:ascii="Arial" w:eastAsia="Arial" w:hAnsi="Arial" w:cs="Arial"/>
                <w:color w:val="000000" w:themeColor="text1"/>
                <w:sz w:val="20"/>
                <w:szCs w:val="20"/>
              </w:rPr>
              <w:t xml:space="preserve"> - Directorio Activo</w:t>
            </w:r>
            <w:r>
              <w:br/>
            </w:r>
            <w:r w:rsidRPr="36FF2051">
              <w:rPr>
                <w:rFonts w:ascii="Arial" w:eastAsia="Arial" w:hAnsi="Arial" w:cs="Arial"/>
                <w:color w:val="000000" w:themeColor="text1"/>
                <w:sz w:val="20"/>
                <w:szCs w:val="20"/>
              </w:rPr>
              <w:t xml:space="preserve"> - Bases de Datos</w:t>
            </w:r>
          </w:p>
        </w:tc>
        <w:tc>
          <w:tcPr>
            <w:tcW w:w="23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A15179A" w14:textId="310819C7"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Falla de acceso a la plataforma</w:t>
            </w:r>
            <w:r>
              <w:br/>
            </w:r>
            <w:r w:rsidRPr="36FF2051">
              <w:rPr>
                <w:rFonts w:ascii="Arial" w:eastAsia="Arial" w:hAnsi="Arial" w:cs="Arial"/>
                <w:color w:val="000000" w:themeColor="text1"/>
                <w:sz w:val="20"/>
                <w:szCs w:val="20"/>
              </w:rPr>
              <w:t xml:space="preserve"> Actualización</w:t>
            </w:r>
            <w:r>
              <w:br/>
            </w:r>
            <w:r w:rsidRPr="36FF2051">
              <w:rPr>
                <w:rFonts w:ascii="Arial" w:eastAsia="Arial" w:hAnsi="Arial" w:cs="Arial"/>
                <w:color w:val="000000" w:themeColor="text1"/>
                <w:sz w:val="20"/>
                <w:szCs w:val="20"/>
              </w:rPr>
              <w:t xml:space="preserve"> Instalar/Implementar</w:t>
            </w:r>
            <w:r>
              <w:br/>
            </w:r>
            <w:r w:rsidRPr="36FF2051">
              <w:rPr>
                <w:rFonts w:ascii="Arial" w:eastAsia="Arial" w:hAnsi="Arial" w:cs="Arial"/>
                <w:color w:val="000000" w:themeColor="text1"/>
                <w:sz w:val="20"/>
                <w:szCs w:val="20"/>
              </w:rPr>
              <w:t xml:space="preserve"> Falla Cámara </w:t>
            </w:r>
            <w:r>
              <w:br/>
            </w:r>
            <w:r w:rsidRPr="36FF2051">
              <w:rPr>
                <w:rFonts w:ascii="Arial" w:eastAsia="Arial" w:hAnsi="Arial" w:cs="Arial"/>
                <w:color w:val="000000" w:themeColor="text1"/>
                <w:sz w:val="20"/>
                <w:szCs w:val="20"/>
              </w:rPr>
              <w:t>Extraer grabaciones</w:t>
            </w:r>
            <w:r>
              <w:br/>
            </w:r>
            <w:r w:rsidRPr="36FF2051">
              <w:rPr>
                <w:rFonts w:ascii="Arial" w:eastAsia="Arial" w:hAnsi="Arial" w:cs="Arial"/>
                <w:color w:val="000000" w:themeColor="text1"/>
                <w:sz w:val="20"/>
                <w:szCs w:val="20"/>
              </w:rPr>
              <w:t xml:space="preserve"> Aprovisionamiento de </w:t>
            </w:r>
            <w:proofErr w:type="spellStart"/>
            <w:r w:rsidRPr="36FF2051">
              <w:rPr>
                <w:rFonts w:ascii="Arial" w:eastAsia="Arial" w:hAnsi="Arial" w:cs="Arial"/>
                <w:color w:val="000000" w:themeColor="text1"/>
                <w:sz w:val="20"/>
                <w:szCs w:val="20"/>
              </w:rPr>
              <w:t>servidoresCrear</w:t>
            </w:r>
            <w:proofErr w:type="spellEnd"/>
            <w:r w:rsidRPr="36FF2051">
              <w:rPr>
                <w:rFonts w:ascii="Arial" w:eastAsia="Arial" w:hAnsi="Arial" w:cs="Arial"/>
                <w:color w:val="000000" w:themeColor="text1"/>
                <w:sz w:val="20"/>
                <w:szCs w:val="20"/>
              </w:rPr>
              <w:t xml:space="preserve"> base de datos</w:t>
            </w:r>
            <w:r>
              <w:br/>
            </w:r>
            <w:r w:rsidRPr="36FF2051">
              <w:rPr>
                <w:rFonts w:ascii="Arial" w:eastAsia="Arial" w:hAnsi="Arial" w:cs="Arial"/>
                <w:color w:val="000000" w:themeColor="text1"/>
                <w:sz w:val="20"/>
                <w:szCs w:val="20"/>
              </w:rPr>
              <w:lastRenderedPageBreak/>
              <w:t xml:space="preserve"> Generar </w:t>
            </w:r>
            <w:proofErr w:type="spellStart"/>
            <w:r w:rsidRPr="36FF2051">
              <w:rPr>
                <w:rFonts w:ascii="Arial" w:eastAsia="Arial" w:hAnsi="Arial" w:cs="Arial"/>
                <w:color w:val="000000" w:themeColor="text1"/>
                <w:sz w:val="20"/>
                <w:szCs w:val="20"/>
              </w:rPr>
              <w:t>backup</w:t>
            </w:r>
            <w:proofErr w:type="spellEnd"/>
          </w:p>
        </w:tc>
      </w:tr>
      <w:tr w:rsidR="36FF2051" w14:paraId="5E4E62C3" w14:textId="77777777" w:rsidTr="36FF2051">
        <w:trPr>
          <w:trHeight w:val="1035"/>
        </w:trPr>
        <w:tc>
          <w:tcPr>
            <w:tcW w:w="365"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AF4BFC3" w14:textId="1821B474" w:rsidR="36FF2051" w:rsidRDefault="36FF2051" w:rsidP="00E6353E">
            <w:pPr>
              <w:jc w:val="center"/>
              <w:rPr>
                <w:rFonts w:ascii="Arial" w:eastAsia="Arial" w:hAnsi="Arial" w:cs="Arial"/>
                <w:color w:val="000000" w:themeColor="text1"/>
                <w:sz w:val="20"/>
                <w:szCs w:val="20"/>
              </w:rPr>
            </w:pPr>
            <w:r w:rsidRPr="36FF2051">
              <w:rPr>
                <w:rFonts w:ascii="Arial" w:eastAsia="Arial" w:hAnsi="Arial" w:cs="Arial"/>
                <w:color w:val="000000" w:themeColor="text1"/>
                <w:sz w:val="20"/>
                <w:szCs w:val="20"/>
              </w:rPr>
              <w:lastRenderedPageBreak/>
              <w:t>4</w:t>
            </w:r>
          </w:p>
        </w:tc>
        <w:tc>
          <w:tcPr>
            <w:tcW w:w="17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578E2D" w14:textId="5AB03565"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Aplicaciones de Negocio</w:t>
            </w:r>
          </w:p>
        </w:tc>
        <w:tc>
          <w:tcPr>
            <w:tcW w:w="4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824B90" w14:textId="2CAB3C3B"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 xml:space="preserve">soporte en: Control </w:t>
            </w:r>
            <w:proofErr w:type="spellStart"/>
            <w:r w:rsidRPr="36FF2051">
              <w:rPr>
                <w:rFonts w:ascii="Arial" w:eastAsia="Arial" w:hAnsi="Arial" w:cs="Arial"/>
                <w:color w:val="000000" w:themeColor="text1"/>
                <w:sz w:val="20"/>
                <w:szCs w:val="20"/>
              </w:rPr>
              <w:t>Doc</w:t>
            </w:r>
            <w:proofErr w:type="spellEnd"/>
            <w:r w:rsidRPr="36FF2051">
              <w:rPr>
                <w:rFonts w:ascii="Arial" w:eastAsia="Arial" w:hAnsi="Arial" w:cs="Arial"/>
                <w:color w:val="000000" w:themeColor="text1"/>
                <w:sz w:val="20"/>
                <w:szCs w:val="20"/>
              </w:rPr>
              <w:t xml:space="preserve">, SIAP, SIREP, </w:t>
            </w:r>
            <w:proofErr w:type="spellStart"/>
            <w:r w:rsidRPr="36FF2051">
              <w:rPr>
                <w:rFonts w:ascii="Arial" w:eastAsia="Arial" w:hAnsi="Arial" w:cs="Arial"/>
                <w:color w:val="000000" w:themeColor="text1"/>
                <w:sz w:val="20"/>
                <w:szCs w:val="20"/>
              </w:rPr>
              <w:t>Digiturno</w:t>
            </w:r>
            <w:proofErr w:type="spellEnd"/>
            <w:r w:rsidRPr="36FF2051">
              <w:rPr>
                <w:rFonts w:ascii="Arial" w:eastAsia="Arial" w:hAnsi="Arial" w:cs="Arial"/>
                <w:color w:val="000000" w:themeColor="text1"/>
                <w:sz w:val="20"/>
                <w:szCs w:val="20"/>
              </w:rPr>
              <w:t xml:space="preserve">, Desprendible de Nómina, PCT, KSI, SAP, SEGPLAN, </w:t>
            </w:r>
            <w:proofErr w:type="spellStart"/>
            <w:r w:rsidRPr="36FF2051">
              <w:rPr>
                <w:rFonts w:ascii="Arial" w:eastAsia="Arial" w:hAnsi="Arial" w:cs="Arial"/>
                <w:color w:val="000000" w:themeColor="text1"/>
                <w:sz w:val="20"/>
                <w:szCs w:val="20"/>
              </w:rPr>
              <w:t>Arcgis</w:t>
            </w:r>
            <w:proofErr w:type="spellEnd"/>
            <w:r w:rsidRPr="36FF2051">
              <w:rPr>
                <w:rFonts w:ascii="Arial" w:eastAsia="Arial" w:hAnsi="Arial" w:cs="Arial"/>
                <w:color w:val="000000" w:themeColor="text1"/>
                <w:sz w:val="20"/>
                <w:szCs w:val="20"/>
              </w:rPr>
              <w:t xml:space="preserve">, </w:t>
            </w:r>
            <w:proofErr w:type="spellStart"/>
            <w:r w:rsidRPr="36FF2051">
              <w:rPr>
                <w:rFonts w:ascii="Arial" w:eastAsia="Arial" w:hAnsi="Arial" w:cs="Arial"/>
                <w:color w:val="000000" w:themeColor="text1"/>
                <w:sz w:val="20"/>
                <w:szCs w:val="20"/>
              </w:rPr>
              <w:t>Certicámara</w:t>
            </w:r>
            <w:proofErr w:type="spellEnd"/>
            <w:r w:rsidRPr="36FF2051">
              <w:rPr>
                <w:rFonts w:ascii="Arial" w:eastAsia="Arial" w:hAnsi="Arial" w:cs="Arial"/>
                <w:color w:val="000000" w:themeColor="text1"/>
                <w:sz w:val="20"/>
                <w:szCs w:val="20"/>
              </w:rPr>
              <w:t>, GPS, FUOCO - Portal de emergencia, FUOCO - Portal de servicios, Salvando patas, Página web institucional, Sinergia App</w:t>
            </w:r>
          </w:p>
        </w:tc>
        <w:tc>
          <w:tcPr>
            <w:tcW w:w="2369"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E957169" w14:textId="2D75EE84"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Falla aplicación</w:t>
            </w:r>
            <w:r>
              <w:br/>
            </w:r>
            <w:r w:rsidRPr="36FF2051">
              <w:rPr>
                <w:rFonts w:ascii="Arial" w:eastAsia="Arial" w:hAnsi="Arial" w:cs="Arial"/>
                <w:color w:val="000000" w:themeColor="text1"/>
                <w:sz w:val="20"/>
                <w:szCs w:val="20"/>
              </w:rPr>
              <w:t xml:space="preserve"> Instalar/Implementar </w:t>
            </w:r>
            <w:r>
              <w:br/>
            </w:r>
            <w:r w:rsidRPr="36FF2051">
              <w:rPr>
                <w:rFonts w:ascii="Arial" w:eastAsia="Arial" w:hAnsi="Arial" w:cs="Arial"/>
                <w:color w:val="000000" w:themeColor="text1"/>
                <w:sz w:val="20"/>
                <w:szCs w:val="20"/>
              </w:rPr>
              <w:t>Actualización</w:t>
            </w:r>
            <w:r>
              <w:br/>
            </w:r>
            <w:r w:rsidRPr="36FF2051">
              <w:rPr>
                <w:rFonts w:ascii="Arial" w:eastAsia="Arial" w:hAnsi="Arial" w:cs="Arial"/>
                <w:color w:val="000000" w:themeColor="text1"/>
                <w:sz w:val="20"/>
                <w:szCs w:val="20"/>
              </w:rPr>
              <w:t xml:space="preserve"> Configurar aplicación </w:t>
            </w:r>
          </w:p>
        </w:tc>
      </w:tr>
      <w:tr w:rsidR="36FF2051" w14:paraId="0DA00F5A" w14:textId="77777777" w:rsidTr="36FF2051">
        <w:trPr>
          <w:trHeight w:val="1050"/>
        </w:trPr>
        <w:tc>
          <w:tcPr>
            <w:tcW w:w="365"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bottom"/>
          </w:tcPr>
          <w:p w14:paraId="4C08DFA8" w14:textId="14609B4E" w:rsidR="36FF2051" w:rsidRDefault="36FF2051" w:rsidP="00E6353E">
            <w:pPr>
              <w:jc w:val="center"/>
              <w:rPr>
                <w:rFonts w:ascii="Arial" w:eastAsia="Arial" w:hAnsi="Arial" w:cs="Arial"/>
                <w:color w:val="000000" w:themeColor="text1"/>
                <w:sz w:val="20"/>
                <w:szCs w:val="20"/>
              </w:rPr>
            </w:pPr>
            <w:r w:rsidRPr="36FF2051">
              <w:rPr>
                <w:rFonts w:ascii="Arial" w:eastAsia="Arial" w:hAnsi="Arial" w:cs="Arial"/>
                <w:color w:val="000000" w:themeColor="text1"/>
                <w:sz w:val="20"/>
                <w:szCs w:val="20"/>
              </w:rPr>
              <w:t>5</w:t>
            </w:r>
          </w:p>
        </w:tc>
        <w:tc>
          <w:tcPr>
            <w:tcW w:w="1704"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5F67D6B6" w14:textId="263DD494"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Aplicativos Misionales</w:t>
            </w:r>
          </w:p>
        </w:tc>
        <w:tc>
          <w:tcPr>
            <w:tcW w:w="4337"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203A6F54" w14:textId="58C9DB4B"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soporte en:  OPERA</w:t>
            </w:r>
            <w:proofErr w:type="gramStart"/>
            <w:r w:rsidRPr="36FF2051">
              <w:rPr>
                <w:rFonts w:ascii="Arial" w:eastAsia="Arial" w:hAnsi="Arial" w:cs="Arial"/>
                <w:color w:val="000000" w:themeColor="text1"/>
                <w:sz w:val="20"/>
                <w:szCs w:val="20"/>
              </w:rPr>
              <w:t>+ ,</w:t>
            </w:r>
            <w:proofErr w:type="gramEnd"/>
            <w:r w:rsidRPr="36FF2051">
              <w:rPr>
                <w:rFonts w:ascii="Arial" w:eastAsia="Arial" w:hAnsi="Arial" w:cs="Arial"/>
                <w:color w:val="000000" w:themeColor="text1"/>
                <w:sz w:val="20"/>
                <w:szCs w:val="20"/>
              </w:rPr>
              <w:t xml:space="preserve"> OBDATA+, ACADEMIA+, LOG+ , Sistema de contratación, Sistema de suministros, Nueva Aplicación, Planilla y liquidación, </w:t>
            </w:r>
            <w:proofErr w:type="spellStart"/>
            <w:r w:rsidRPr="36FF2051">
              <w:rPr>
                <w:rFonts w:ascii="Arial" w:eastAsia="Arial" w:hAnsi="Arial" w:cs="Arial"/>
                <w:color w:val="000000" w:themeColor="text1"/>
                <w:sz w:val="20"/>
                <w:szCs w:val="20"/>
              </w:rPr>
              <w:t>Hidrapp</w:t>
            </w:r>
            <w:proofErr w:type="spellEnd"/>
          </w:p>
        </w:tc>
        <w:tc>
          <w:tcPr>
            <w:tcW w:w="2369"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bottom"/>
          </w:tcPr>
          <w:p w14:paraId="2C0939E3" w14:textId="238C4CE0" w:rsidR="36FF2051" w:rsidRDefault="36FF2051">
            <w:pPr>
              <w:rPr>
                <w:rFonts w:ascii="Arial" w:eastAsia="Arial" w:hAnsi="Arial" w:cs="Arial"/>
                <w:color w:val="000000" w:themeColor="text1"/>
                <w:sz w:val="20"/>
                <w:szCs w:val="20"/>
              </w:rPr>
            </w:pPr>
            <w:r w:rsidRPr="36FF2051">
              <w:rPr>
                <w:rFonts w:ascii="Arial" w:eastAsia="Arial" w:hAnsi="Arial" w:cs="Arial"/>
                <w:color w:val="000000" w:themeColor="text1"/>
                <w:sz w:val="20"/>
                <w:szCs w:val="20"/>
              </w:rPr>
              <w:t xml:space="preserve">Indisponibilidad de la aplicación Nueva de solicitud de desarrollo Ajustes o mejoras a funcionalidades </w:t>
            </w:r>
            <w:r>
              <w:br/>
            </w:r>
            <w:r w:rsidRPr="36FF2051">
              <w:rPr>
                <w:rFonts w:ascii="Arial" w:eastAsia="Arial" w:hAnsi="Arial" w:cs="Arial"/>
                <w:color w:val="000000" w:themeColor="text1"/>
                <w:sz w:val="20"/>
                <w:szCs w:val="20"/>
              </w:rPr>
              <w:t>Falla en ingreso a la plataforma</w:t>
            </w:r>
          </w:p>
        </w:tc>
      </w:tr>
    </w:tbl>
    <w:p w14:paraId="77F1BCED" w14:textId="62EF37A2" w:rsidR="36FF2051" w:rsidRDefault="36FF2051" w:rsidP="36FF2051">
      <w:pPr>
        <w:jc w:val="both"/>
      </w:pPr>
    </w:p>
    <w:p w14:paraId="2486E9DA" w14:textId="77777777" w:rsidR="00A3105B" w:rsidRPr="00A3105B" w:rsidRDefault="00A3105B" w:rsidP="00A3105B">
      <w:pPr>
        <w:ind w:left="360"/>
        <w:jc w:val="both"/>
        <w:rPr>
          <w:rFonts w:ascii="Arial" w:hAnsi="Arial" w:cs="Arial"/>
        </w:rPr>
      </w:pPr>
    </w:p>
    <w:p w14:paraId="6C681FFD" w14:textId="77777777" w:rsidR="00A3105B" w:rsidRPr="00160A63" w:rsidRDefault="00A3105B" w:rsidP="00160A63">
      <w:pPr>
        <w:jc w:val="both"/>
      </w:pPr>
      <w:r w:rsidRPr="00160A63">
        <w:t>De acuerdo con lo anterior, una manera de abordar esos servicios es bajo la mirada de los dominios (Estrategia de TI, Gobierno de TI, Información, Sistemas de Información, Infraestructura de TI, Uso y Apropiación y Seguridad)</w:t>
      </w:r>
    </w:p>
    <w:p w14:paraId="71A00C84" w14:textId="77777777" w:rsidR="00A3105B" w:rsidRPr="00160A63" w:rsidRDefault="00A3105B" w:rsidP="00160A63">
      <w:pPr>
        <w:jc w:val="both"/>
      </w:pPr>
    </w:p>
    <w:p w14:paraId="240D1B77" w14:textId="60A45B83" w:rsidR="00A3105B" w:rsidRDefault="00A3105B" w:rsidP="00160A63">
      <w:pPr>
        <w:jc w:val="both"/>
      </w:pPr>
      <w:r w:rsidRPr="00160A63">
        <w:t xml:space="preserve">Se identificarán y caracterizarán los servicios de TI, en el cual se tendrá en cuenta en el mapa de procesos, los servicios institucionales que son soportados por la gestión TI de la </w:t>
      </w:r>
      <w:r w:rsidR="008D423C">
        <w:t>Entidad</w:t>
      </w:r>
      <w:r w:rsidRPr="00160A63">
        <w:t>.</w:t>
      </w:r>
    </w:p>
    <w:p w14:paraId="2B6F9DC0" w14:textId="77777777" w:rsidR="00160A63" w:rsidRPr="00160A63" w:rsidRDefault="00160A63" w:rsidP="00160A63">
      <w:pPr>
        <w:jc w:val="both"/>
      </w:pPr>
    </w:p>
    <w:p w14:paraId="25E37348" w14:textId="2AA03406" w:rsidR="00A3105B" w:rsidRPr="00160A63" w:rsidRDefault="32372AF2" w:rsidP="00160A63">
      <w:pPr>
        <w:jc w:val="both"/>
      </w:pPr>
      <w:r>
        <w:t xml:space="preserve">Para ello, es necesario, diagnosticar, diseñar e implementar y </w:t>
      </w:r>
      <w:r w:rsidR="0E194811">
        <w:t>apropiar soluciones</w:t>
      </w:r>
      <w:r>
        <w:t xml:space="preserve"> que permitan el acceso y gestión de la operación, con el propósito de garantizar la eficiencia, eficacia y oportunidad en la atención de </w:t>
      </w:r>
      <w:r w:rsidR="43DB43BE">
        <w:t>emergencias.</w:t>
      </w:r>
    </w:p>
    <w:p w14:paraId="2DC7FE00" w14:textId="77777777" w:rsidR="00A3105B" w:rsidRDefault="00A3105B" w:rsidP="009A6FB4"/>
    <w:p w14:paraId="4FFC8FF8" w14:textId="707BA4E1" w:rsidR="00BA7707" w:rsidRDefault="13C6DB90">
      <w:pPr>
        <w:pStyle w:val="Ttulo3"/>
        <w:numPr>
          <w:ilvl w:val="2"/>
          <w:numId w:val="24"/>
        </w:numPr>
        <w:rPr>
          <w:rFonts w:ascii="Arial" w:hAnsi="Arial" w:cs="Arial"/>
          <w:b/>
          <w:bCs/>
          <w:color w:val="auto"/>
          <w:sz w:val="24"/>
          <w:szCs w:val="24"/>
        </w:rPr>
      </w:pPr>
      <w:bookmarkStart w:id="278" w:name="_TOC_250020"/>
      <w:bookmarkStart w:id="279" w:name="_Toc525839934"/>
      <w:bookmarkStart w:id="280" w:name="_Toc472824660"/>
      <w:bookmarkStart w:id="281" w:name="_Toc218928171"/>
      <w:r w:rsidRPr="36FF2051">
        <w:rPr>
          <w:rFonts w:ascii="Arial" w:hAnsi="Arial" w:cs="Arial"/>
          <w:b/>
          <w:bCs/>
          <w:color w:val="auto"/>
          <w:sz w:val="24"/>
          <w:szCs w:val="24"/>
        </w:rPr>
        <w:t xml:space="preserve">Políticas y estándares para la gestión de la gobernabilidad de </w:t>
      </w:r>
      <w:bookmarkEnd w:id="278"/>
      <w:r w:rsidRPr="36FF2051">
        <w:rPr>
          <w:rFonts w:ascii="Arial" w:hAnsi="Arial" w:cs="Arial"/>
          <w:b/>
          <w:bCs/>
          <w:color w:val="auto"/>
          <w:sz w:val="24"/>
          <w:szCs w:val="24"/>
        </w:rPr>
        <w:t>TI</w:t>
      </w:r>
      <w:bookmarkEnd w:id="279"/>
      <w:bookmarkEnd w:id="280"/>
      <w:bookmarkEnd w:id="281"/>
    </w:p>
    <w:p w14:paraId="35AE0A4C" w14:textId="77777777" w:rsidR="00160A63" w:rsidRDefault="00160A63" w:rsidP="00160A63"/>
    <w:p w14:paraId="1306AEB9" w14:textId="77777777" w:rsidR="00160A63" w:rsidRPr="00C6544E" w:rsidRDefault="00160A63" w:rsidP="00160A63">
      <w:pPr>
        <w:jc w:val="both"/>
      </w:pPr>
      <w:r w:rsidRPr="00C6544E">
        <w:t>S</w:t>
      </w:r>
      <w:r>
        <w:t>e</w:t>
      </w:r>
      <w:r w:rsidRPr="00160A63">
        <w:t xml:space="preserve"> </w:t>
      </w:r>
      <w:r>
        <w:t>continuará con</w:t>
      </w:r>
      <w:r w:rsidRPr="00160A63">
        <w:t xml:space="preserve"> </w:t>
      </w:r>
      <w:r w:rsidRPr="00C6544E">
        <w:t>la</w:t>
      </w:r>
      <w:r w:rsidRPr="00160A63">
        <w:t xml:space="preserve"> </w:t>
      </w:r>
      <w:r w:rsidRPr="00C6544E">
        <w:t>gestión</w:t>
      </w:r>
      <w:r w:rsidRPr="00160A63">
        <w:t xml:space="preserve"> </w:t>
      </w:r>
      <w:r w:rsidRPr="00C6544E">
        <w:t>para</w:t>
      </w:r>
      <w:r w:rsidRPr="00160A63">
        <w:t xml:space="preserve"> </w:t>
      </w:r>
      <w:r w:rsidRPr="00C6544E">
        <w:t>la</w:t>
      </w:r>
      <w:r w:rsidRPr="00160A63">
        <w:t xml:space="preserve"> </w:t>
      </w:r>
      <w:r w:rsidRPr="00C6544E">
        <w:t>formalización</w:t>
      </w:r>
      <w:r w:rsidRPr="00160A63">
        <w:t xml:space="preserve"> </w:t>
      </w:r>
      <w:r w:rsidRPr="00C6544E">
        <w:t>y</w:t>
      </w:r>
      <w:r w:rsidRPr="00160A63">
        <w:t xml:space="preserve"> </w:t>
      </w:r>
      <w:r w:rsidRPr="00C6544E">
        <w:t>aprobación</w:t>
      </w:r>
      <w:r w:rsidRPr="00160A63">
        <w:t xml:space="preserve"> </w:t>
      </w:r>
      <w:r w:rsidRPr="00C6544E">
        <w:t>de</w:t>
      </w:r>
      <w:r w:rsidRPr="00160A63">
        <w:t xml:space="preserve"> </w:t>
      </w:r>
      <w:r w:rsidRPr="00C6544E">
        <w:t>l</w:t>
      </w:r>
      <w:r>
        <w:t xml:space="preserve">os procedimientos, </w:t>
      </w:r>
      <w:r w:rsidRPr="00C6544E">
        <w:t>políticas</w:t>
      </w:r>
      <w:r w:rsidRPr="00160A63">
        <w:t xml:space="preserve"> </w:t>
      </w:r>
      <w:r w:rsidRPr="00C6544E">
        <w:t>y</w:t>
      </w:r>
      <w:r w:rsidRPr="00160A63">
        <w:t xml:space="preserve"> </w:t>
      </w:r>
      <w:r w:rsidRPr="00C6544E">
        <w:t>estándares</w:t>
      </w:r>
      <w:r w:rsidRPr="00160A63">
        <w:t xml:space="preserve"> </w:t>
      </w:r>
      <w:r w:rsidRPr="00C6544E">
        <w:t>que faciliten la gestión y gobernabilidad de TI considerando los siguientes temas, siempre bajo la óptica de los dominios definidos en el modelo de Gobierno y Gestión del MAE (Estrategia de TI, Gobierno de TI, Información, Sistemas de Información, Servicios Tecnológicos y Uso y apropiación</w:t>
      </w:r>
      <w:r>
        <w:t>)</w:t>
      </w:r>
      <w:r w:rsidRPr="00C6544E">
        <w:t xml:space="preserve"> sin dejar de lado la</w:t>
      </w:r>
      <w:r w:rsidRPr="00160A63">
        <w:t xml:space="preserve"> </w:t>
      </w:r>
      <w:r w:rsidRPr="00C6544E">
        <w:t>Seguridad:</w:t>
      </w:r>
    </w:p>
    <w:p w14:paraId="0269AC47" w14:textId="77777777" w:rsidR="00160A63" w:rsidRPr="00160A63" w:rsidRDefault="00160A63" w:rsidP="00160A63">
      <w:pPr>
        <w:jc w:val="both"/>
      </w:pPr>
    </w:p>
    <w:p w14:paraId="2B02D4B2" w14:textId="77777777" w:rsidR="00160A63" w:rsidRPr="00160A63" w:rsidRDefault="00160A63">
      <w:pPr>
        <w:pStyle w:val="Prrafodelista"/>
        <w:numPr>
          <w:ilvl w:val="0"/>
          <w:numId w:val="26"/>
        </w:numPr>
        <w:jc w:val="both"/>
      </w:pPr>
      <w:r w:rsidRPr="00160A63">
        <w:t>Se basan en las Políticas, Normas, la familia de las ISO, referente a de Seguridad y privacidad de la información y Ciberseguridad</w:t>
      </w:r>
    </w:p>
    <w:p w14:paraId="26A66D49" w14:textId="77777777" w:rsidR="00160A63" w:rsidRPr="00160A63" w:rsidRDefault="00160A63">
      <w:pPr>
        <w:pStyle w:val="Prrafodelista"/>
        <w:numPr>
          <w:ilvl w:val="0"/>
          <w:numId w:val="26"/>
        </w:numPr>
        <w:jc w:val="both"/>
      </w:pPr>
      <w:r w:rsidRPr="00C6544E">
        <w:t>Políticas de Continuidad del</w:t>
      </w:r>
      <w:r w:rsidRPr="00160A63">
        <w:t xml:space="preserve"> </w:t>
      </w:r>
      <w:r w:rsidRPr="00C6544E">
        <w:t>negocio</w:t>
      </w:r>
    </w:p>
    <w:p w14:paraId="59BB51F9" w14:textId="77777777" w:rsidR="00160A63" w:rsidRPr="00160A63" w:rsidRDefault="00160A63">
      <w:pPr>
        <w:pStyle w:val="Prrafodelista"/>
        <w:numPr>
          <w:ilvl w:val="0"/>
          <w:numId w:val="26"/>
        </w:numPr>
        <w:jc w:val="both"/>
      </w:pPr>
      <w:r w:rsidRPr="00C6544E">
        <w:lastRenderedPageBreak/>
        <w:t>Política de Gobierno Digital y Gobierno Abierto</w:t>
      </w:r>
    </w:p>
    <w:p w14:paraId="214A9B42" w14:textId="77777777" w:rsidR="00160A63" w:rsidRPr="00160A63" w:rsidRDefault="00160A63" w:rsidP="00160A63"/>
    <w:p w14:paraId="1FF7338E" w14:textId="6C6A98D8" w:rsidR="00160A63" w:rsidRPr="00160A63" w:rsidRDefault="17216BBB">
      <w:pPr>
        <w:pStyle w:val="Ttulo2"/>
        <w:numPr>
          <w:ilvl w:val="1"/>
          <w:numId w:val="24"/>
        </w:numPr>
        <w:rPr>
          <w:rFonts w:ascii="Arial" w:eastAsiaTheme="minorEastAsia" w:hAnsi="Arial" w:cs="Arial"/>
          <w:b/>
          <w:bCs/>
          <w:color w:val="auto"/>
          <w:sz w:val="24"/>
          <w:szCs w:val="24"/>
          <w:lang w:val="es-CO"/>
        </w:rPr>
      </w:pPr>
      <w:bookmarkStart w:id="282" w:name="_Toc218928172"/>
      <w:r w:rsidRPr="36FF2051">
        <w:rPr>
          <w:rFonts w:ascii="Arial" w:eastAsiaTheme="minorEastAsia" w:hAnsi="Arial" w:cs="Arial"/>
          <w:b/>
          <w:bCs/>
          <w:color w:val="auto"/>
          <w:sz w:val="24"/>
          <w:szCs w:val="24"/>
          <w:lang w:val="es-CO"/>
        </w:rPr>
        <w:t>Indicadores TI</w:t>
      </w:r>
      <w:bookmarkEnd w:id="282"/>
    </w:p>
    <w:p w14:paraId="5BAA7B0F" w14:textId="310E2821" w:rsidR="00160A63" w:rsidRPr="00160A63" w:rsidRDefault="370EECC8" w:rsidP="00E6353E">
      <w:pPr>
        <w:pStyle w:val="Prrafodelista"/>
        <w:numPr>
          <w:ilvl w:val="0"/>
          <w:numId w:val="1"/>
        </w:numPr>
        <w:rPr>
          <w:lang w:val="es-CO"/>
        </w:rPr>
      </w:pPr>
      <w:r w:rsidRPr="6A3936E6">
        <w:rPr>
          <w:lang w:val="es-CO"/>
        </w:rPr>
        <w:t>N</w:t>
      </w:r>
      <w:r w:rsidR="29B5431B" w:rsidRPr="6A3936E6">
        <w:rPr>
          <w:lang w:val="es-CO"/>
        </w:rPr>
        <w:t>o. Proyectos realizados sobre el total de proyectos planeados</w:t>
      </w:r>
    </w:p>
    <w:p w14:paraId="50071974" w14:textId="6FDBCA94" w:rsidR="42E49AB6" w:rsidRDefault="42E49AB6" w:rsidP="6A3936E6">
      <w:pPr>
        <w:pStyle w:val="Prrafodelista"/>
        <w:numPr>
          <w:ilvl w:val="0"/>
          <w:numId w:val="1"/>
        </w:numPr>
        <w:rPr>
          <w:lang w:val="es-CO"/>
        </w:rPr>
      </w:pPr>
      <w:r w:rsidRPr="6A3936E6">
        <w:rPr>
          <w:lang w:val="es-CO"/>
        </w:rPr>
        <w:t>Nivel de madurez de la gestión de tecnologías</w:t>
      </w:r>
    </w:p>
    <w:p w14:paraId="5EA2846D" w14:textId="4868A6B1" w:rsidR="1D1660D5" w:rsidRDefault="1D1660D5" w:rsidP="6A3936E6">
      <w:pPr>
        <w:pStyle w:val="Prrafodelista"/>
        <w:numPr>
          <w:ilvl w:val="0"/>
          <w:numId w:val="1"/>
        </w:numPr>
        <w:rPr>
          <w:lang w:val="es-CO"/>
        </w:rPr>
      </w:pPr>
      <w:r w:rsidRPr="6A3936E6">
        <w:rPr>
          <w:lang w:val="es-CO"/>
        </w:rPr>
        <w:t>Porcentaje de Iniciativas de TI alineadas con los objetivos estratégicos</w:t>
      </w:r>
    </w:p>
    <w:p w14:paraId="018D08EA" w14:textId="625075DB" w:rsidR="6A3936E6" w:rsidRDefault="6A3936E6" w:rsidP="00E6353E">
      <w:pPr>
        <w:pStyle w:val="Prrafodelista"/>
        <w:rPr>
          <w:lang w:val="es-CO"/>
        </w:rPr>
      </w:pPr>
    </w:p>
    <w:p w14:paraId="63363B8F" w14:textId="05CBCD2A" w:rsidR="00160A63" w:rsidRPr="00160A63" w:rsidRDefault="4D880B5F">
      <w:pPr>
        <w:pStyle w:val="Ttulo2"/>
        <w:numPr>
          <w:ilvl w:val="1"/>
          <w:numId w:val="24"/>
        </w:numPr>
        <w:rPr>
          <w:rFonts w:ascii="Arial" w:eastAsiaTheme="minorEastAsia" w:hAnsi="Arial" w:cs="Arial"/>
          <w:b/>
          <w:bCs/>
          <w:color w:val="auto"/>
          <w:sz w:val="24"/>
          <w:szCs w:val="24"/>
          <w:lang w:val="es-CO"/>
        </w:rPr>
      </w:pPr>
      <w:bookmarkStart w:id="283" w:name="_Toc184389968"/>
      <w:bookmarkStart w:id="284" w:name="_Toc121487005"/>
      <w:bookmarkStart w:id="285" w:name="_Toc1757783999"/>
      <w:bookmarkStart w:id="286" w:name="_Toc218928173"/>
      <w:r w:rsidRPr="36FF2051">
        <w:rPr>
          <w:rFonts w:ascii="Arial" w:eastAsiaTheme="minorEastAsia" w:hAnsi="Arial" w:cs="Arial"/>
          <w:b/>
          <w:bCs/>
          <w:color w:val="auto"/>
          <w:sz w:val="24"/>
          <w:szCs w:val="24"/>
          <w:lang w:val="es-CO"/>
        </w:rPr>
        <w:t>Arquitectur</w:t>
      </w:r>
      <w:bookmarkEnd w:id="283"/>
      <w:r w:rsidRPr="36FF2051">
        <w:rPr>
          <w:rFonts w:ascii="Arial" w:eastAsiaTheme="minorEastAsia" w:hAnsi="Arial" w:cs="Arial"/>
          <w:b/>
          <w:bCs/>
          <w:color w:val="auto"/>
          <w:sz w:val="24"/>
          <w:szCs w:val="24"/>
          <w:lang w:val="es-CO"/>
        </w:rPr>
        <w:t>a TI</w:t>
      </w:r>
      <w:bookmarkEnd w:id="284"/>
      <w:bookmarkEnd w:id="285"/>
      <w:bookmarkEnd w:id="286"/>
    </w:p>
    <w:p w14:paraId="7FF01BC0" w14:textId="77777777" w:rsidR="00B77616" w:rsidRDefault="00B77616" w:rsidP="00BA7707">
      <w:pPr>
        <w:rPr>
          <w:rFonts w:ascii="Arial" w:hAnsi="Arial" w:cs="Arial"/>
        </w:rPr>
      </w:pPr>
    </w:p>
    <w:p w14:paraId="60E3C879" w14:textId="77777777" w:rsidR="00B77616" w:rsidRPr="00F23FB7" w:rsidRDefault="05E8C676" w:rsidP="0E167E6E">
      <w:pPr>
        <w:jc w:val="both"/>
        <w:rPr>
          <w:rFonts w:ascii="Arial" w:hAnsi="Arial" w:cs="Arial"/>
        </w:rPr>
      </w:pPr>
      <w:r w:rsidRPr="00F23FB7">
        <w:rPr>
          <w:rFonts w:ascii="Arial" w:hAnsi="Arial" w:cs="Arial"/>
        </w:rPr>
        <w:t>En el marco de la Política de Gobierno Digital, este habilitador se enfoca en la gestión, gobierno y desarrollo de proyectos con componentes de Tecnologías de la Información y articulados estratégicamente, teniendo en cuenta como interactúan los procesos, la tecnología, aplicaciones, su orientación estratégica, modelo de gestión, plan de transformación digital, y la estrategia de Tecnologías de Información y las Comunicaciones y generación de información.</w:t>
      </w:r>
    </w:p>
    <w:p w14:paraId="1D8EBD20" w14:textId="77777777" w:rsidR="00B77616" w:rsidRPr="00F23FB7" w:rsidRDefault="00B77616" w:rsidP="0E167E6E">
      <w:pPr>
        <w:jc w:val="both"/>
        <w:rPr>
          <w:rFonts w:ascii="Arial" w:hAnsi="Arial" w:cs="Arial"/>
        </w:rPr>
      </w:pPr>
    </w:p>
    <w:p w14:paraId="07FA2F13" w14:textId="77777777" w:rsidR="00B77616" w:rsidRPr="00F23FB7" w:rsidRDefault="53CAADF6" w:rsidP="0E167E6E">
      <w:pPr>
        <w:jc w:val="both"/>
        <w:rPr>
          <w:rFonts w:ascii="Arial" w:hAnsi="Arial" w:cs="Arial"/>
        </w:rPr>
      </w:pPr>
      <w:r w:rsidRPr="00F23FB7">
        <w:rPr>
          <w:rFonts w:ascii="Arial" w:hAnsi="Arial" w:cs="Arial"/>
        </w:rPr>
        <w:t>Se establecerá la arquitectura TI para la UAE Cuerpo Oficial de Bomberos Bogotá, teniendo en cuenta que existe una visión de arquitectura aprobada por el Comité de Gestión y Desempeño de la UAECOB.</w:t>
      </w:r>
    </w:p>
    <w:p w14:paraId="0B51EC52" w14:textId="77777777" w:rsidR="00B77616" w:rsidRDefault="00B77616" w:rsidP="00BA7707">
      <w:pPr>
        <w:rPr>
          <w:rFonts w:ascii="Arial" w:hAnsi="Arial" w:cs="Arial"/>
        </w:rPr>
      </w:pPr>
    </w:p>
    <w:p w14:paraId="3DDE797E" w14:textId="3EFB63F7" w:rsidR="40C3BFF4" w:rsidRDefault="40C3BFF4" w:rsidP="0E167E6E">
      <w:pPr>
        <w:shd w:val="clear" w:color="auto" w:fill="FFFFFF" w:themeFill="background1"/>
        <w:spacing w:after="120"/>
        <w:jc w:val="both"/>
        <w:rPr>
          <w:rFonts w:ascii="Arial" w:eastAsia="Arial" w:hAnsi="Arial" w:cs="Arial"/>
          <w:color w:val="000000" w:themeColor="text1"/>
          <w:sz w:val="24"/>
          <w:szCs w:val="24"/>
        </w:rPr>
      </w:pPr>
      <w:r w:rsidRPr="0E167E6E">
        <w:rPr>
          <w:rFonts w:ascii="Arial" w:eastAsia="Arial" w:hAnsi="Arial" w:cs="Arial"/>
          <w:color w:val="000000" w:themeColor="text1"/>
          <w:sz w:val="24"/>
          <w:szCs w:val="24"/>
        </w:rPr>
        <w:t>La Arquitectura de TI debe estar alineada con la estrategia institucional</w:t>
      </w:r>
      <w:r w:rsidR="09F8921B" w:rsidRPr="0E167E6E">
        <w:rPr>
          <w:rFonts w:ascii="Arial" w:eastAsia="Arial" w:hAnsi="Arial" w:cs="Arial"/>
          <w:color w:val="000000" w:themeColor="text1"/>
          <w:sz w:val="24"/>
          <w:szCs w:val="24"/>
        </w:rPr>
        <w:t>,</w:t>
      </w:r>
      <w:r w:rsidR="2036CF6C" w:rsidRPr="0E167E6E">
        <w:rPr>
          <w:rFonts w:ascii="Arial" w:eastAsia="Arial" w:hAnsi="Arial" w:cs="Arial"/>
          <w:color w:val="000000" w:themeColor="text1"/>
          <w:sz w:val="24"/>
          <w:szCs w:val="24"/>
        </w:rPr>
        <w:t xml:space="preserve"> y debe contribuir </w:t>
      </w:r>
      <w:r w:rsidRPr="0E167E6E">
        <w:rPr>
          <w:rFonts w:ascii="Arial" w:eastAsia="Arial" w:hAnsi="Arial" w:cs="Arial"/>
          <w:color w:val="000000" w:themeColor="text1"/>
          <w:sz w:val="24"/>
          <w:szCs w:val="24"/>
        </w:rPr>
        <w:t>al mejoramiento de la gestión</w:t>
      </w:r>
      <w:r w:rsidR="7ABBE02E"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sectorial</w:t>
      </w:r>
      <w:r w:rsidR="7FEEDC0D"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contemplando la tecnología como contribuyente directo en el mejoramiento del proceso</w:t>
      </w:r>
      <w:r w:rsidR="7300296B" w:rsidRPr="0E167E6E">
        <w:rPr>
          <w:rFonts w:ascii="Arial" w:eastAsia="Arial" w:hAnsi="Arial" w:cs="Arial"/>
          <w:color w:val="000000" w:themeColor="text1"/>
          <w:sz w:val="24"/>
          <w:szCs w:val="24"/>
        </w:rPr>
        <w:t xml:space="preserve"> misional</w:t>
      </w:r>
      <w:r w:rsidRPr="0E167E6E">
        <w:rPr>
          <w:rFonts w:ascii="Arial" w:eastAsia="Arial" w:hAnsi="Arial" w:cs="Arial"/>
          <w:color w:val="000000" w:themeColor="text1"/>
          <w:sz w:val="24"/>
          <w:szCs w:val="24"/>
        </w:rPr>
        <w:t>,</w:t>
      </w:r>
      <w:r w:rsidR="14E77964"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brindando información objetiva y oportuna para la toma de decisiones en todos los niveles</w:t>
      </w:r>
      <w:r w:rsidR="6A06E640" w:rsidRPr="0E167E6E">
        <w:rPr>
          <w:rFonts w:ascii="Arial" w:eastAsia="Arial" w:hAnsi="Arial" w:cs="Arial"/>
          <w:color w:val="000000" w:themeColor="text1"/>
          <w:sz w:val="24"/>
          <w:szCs w:val="24"/>
        </w:rPr>
        <w:t xml:space="preserve"> de la UAECOB</w:t>
      </w:r>
      <w:r w:rsidRPr="0E167E6E">
        <w:rPr>
          <w:rFonts w:ascii="Arial" w:eastAsia="Arial" w:hAnsi="Arial" w:cs="Arial"/>
          <w:color w:val="000000" w:themeColor="text1"/>
          <w:sz w:val="24"/>
          <w:szCs w:val="24"/>
        </w:rPr>
        <w:t>.</w:t>
      </w:r>
    </w:p>
    <w:p w14:paraId="164786E6" w14:textId="652EEBF8" w:rsidR="0E167E6E" w:rsidRDefault="0E167E6E" w:rsidP="0E167E6E">
      <w:pPr>
        <w:rPr>
          <w:rFonts w:ascii="Arial" w:hAnsi="Arial" w:cs="Arial"/>
        </w:rPr>
      </w:pPr>
    </w:p>
    <w:p w14:paraId="3EA4E034" w14:textId="4EBE4B7A" w:rsidR="0E167E6E" w:rsidRDefault="0E167E6E" w:rsidP="0E167E6E">
      <w:pPr>
        <w:rPr>
          <w:rFonts w:ascii="Arial" w:hAnsi="Arial" w:cs="Arial"/>
        </w:rPr>
      </w:pPr>
    </w:p>
    <w:p w14:paraId="162E65DA" w14:textId="19BDBC60" w:rsidR="00B77616" w:rsidRPr="00160A63" w:rsidRDefault="43FDBE73">
      <w:pPr>
        <w:pStyle w:val="Ttulo2"/>
        <w:numPr>
          <w:ilvl w:val="1"/>
          <w:numId w:val="24"/>
        </w:numPr>
        <w:rPr>
          <w:rFonts w:ascii="Arial" w:eastAsiaTheme="minorEastAsia" w:hAnsi="Arial" w:cs="Arial"/>
          <w:b/>
          <w:bCs/>
          <w:color w:val="auto"/>
          <w:sz w:val="24"/>
          <w:szCs w:val="24"/>
          <w:lang w:val="es-CO"/>
        </w:rPr>
      </w:pPr>
      <w:bookmarkStart w:id="287" w:name="_Toc636896341"/>
      <w:bookmarkStart w:id="288" w:name="_Toc936624168"/>
      <w:bookmarkStart w:id="289" w:name="_Toc218928174"/>
      <w:r w:rsidRPr="36FF2051">
        <w:rPr>
          <w:rFonts w:ascii="Arial" w:eastAsiaTheme="minorEastAsia" w:hAnsi="Arial" w:cs="Arial"/>
          <w:b/>
          <w:bCs/>
          <w:color w:val="auto"/>
          <w:sz w:val="24"/>
          <w:szCs w:val="24"/>
          <w:lang w:val="es-CO"/>
        </w:rPr>
        <w:t>Gobierno TI</w:t>
      </w:r>
      <w:bookmarkEnd w:id="287"/>
      <w:bookmarkEnd w:id="288"/>
      <w:bookmarkEnd w:id="289"/>
    </w:p>
    <w:p w14:paraId="38970F30" w14:textId="77777777" w:rsidR="00B77616" w:rsidRDefault="00B77616" w:rsidP="00BA7707">
      <w:pPr>
        <w:rPr>
          <w:rFonts w:ascii="Arial" w:hAnsi="Arial" w:cs="Arial"/>
        </w:rPr>
      </w:pPr>
    </w:p>
    <w:p w14:paraId="7FE40120" w14:textId="65D3AAB7" w:rsidR="00160A63" w:rsidRPr="00C6544E" w:rsidRDefault="00160A63" w:rsidP="00160A63">
      <w:pPr>
        <w:jc w:val="both"/>
      </w:pPr>
      <w:r w:rsidRPr="00160A63">
        <w:t>Desde este dominio se seleccionan los lineamientos establecidos por el Gobierno Digital que permiten</w:t>
      </w:r>
      <w:r w:rsidRPr="00C6544E">
        <w:t xml:space="preserve"> a la </w:t>
      </w:r>
      <w:r w:rsidR="008D423C">
        <w:t>Entidad</w:t>
      </w:r>
      <w:r w:rsidRPr="00C6544E">
        <w:t xml:space="preserve"> integrar y alinear la Arquitectura Misional con la Arquitectura tecnológica, lo que facilita:</w:t>
      </w:r>
    </w:p>
    <w:p w14:paraId="690C29F3" w14:textId="77777777" w:rsidR="00160A63" w:rsidRPr="00160A63" w:rsidRDefault="00160A63" w:rsidP="00160A63">
      <w:pPr>
        <w:pStyle w:val="Prrafodelista"/>
        <w:jc w:val="both"/>
      </w:pPr>
    </w:p>
    <w:p w14:paraId="12B23CE7" w14:textId="77777777" w:rsidR="00160A63" w:rsidRPr="00160A63" w:rsidRDefault="00160A63">
      <w:pPr>
        <w:pStyle w:val="Prrafodelista"/>
        <w:numPr>
          <w:ilvl w:val="0"/>
          <w:numId w:val="26"/>
        </w:numPr>
        <w:jc w:val="both"/>
      </w:pPr>
      <w:r>
        <w:t xml:space="preserve">La resiliencia de las </w:t>
      </w:r>
      <w:r w:rsidRPr="00C6544E">
        <w:t xml:space="preserve">tecnologías de información </w:t>
      </w:r>
      <w:r>
        <w:t xml:space="preserve">de acuerdo con las necesidades actuales que requiera la UAECOB </w:t>
      </w:r>
      <w:r w:rsidRPr="00C6544E">
        <w:t>(Prospectiva Tecnológica)</w:t>
      </w:r>
      <w:r>
        <w:t>.</w:t>
      </w:r>
    </w:p>
    <w:p w14:paraId="5AD7136D" w14:textId="77777777" w:rsidR="00160A63" w:rsidRPr="00160A63" w:rsidRDefault="00160A63">
      <w:pPr>
        <w:pStyle w:val="Prrafodelista"/>
        <w:numPr>
          <w:ilvl w:val="0"/>
          <w:numId w:val="26"/>
        </w:numPr>
        <w:jc w:val="both"/>
      </w:pPr>
      <w:r w:rsidRPr="00C6544E">
        <w:t>Elevar el nivel de madurez de los procesos de gestión de Tecnologías de la Información -TI</w:t>
      </w:r>
    </w:p>
    <w:p w14:paraId="08112E91" w14:textId="77777777" w:rsidR="00160A63" w:rsidRPr="00160A63" w:rsidRDefault="00160A63">
      <w:pPr>
        <w:pStyle w:val="Prrafodelista"/>
        <w:numPr>
          <w:ilvl w:val="0"/>
          <w:numId w:val="26"/>
        </w:numPr>
        <w:jc w:val="both"/>
      </w:pPr>
      <w:r w:rsidRPr="00C6544E">
        <w:t>Generar valor en los servicios de TI a la UAE</w:t>
      </w:r>
      <w:r>
        <w:t>COB</w:t>
      </w:r>
      <w:r w:rsidRPr="00C6544E">
        <w:t xml:space="preserve"> </w:t>
      </w:r>
    </w:p>
    <w:p w14:paraId="5BA157BC" w14:textId="77777777" w:rsidR="00160A63" w:rsidRDefault="00160A63" w:rsidP="00BA7707">
      <w:pPr>
        <w:rPr>
          <w:rFonts w:ascii="Arial" w:hAnsi="Arial" w:cs="Arial"/>
        </w:rPr>
      </w:pPr>
    </w:p>
    <w:p w14:paraId="1D40178D" w14:textId="164E724B" w:rsidR="00BA7707" w:rsidRDefault="13C6DB90">
      <w:pPr>
        <w:pStyle w:val="Ttulo3"/>
        <w:numPr>
          <w:ilvl w:val="2"/>
          <w:numId w:val="24"/>
        </w:numPr>
        <w:rPr>
          <w:rFonts w:ascii="Arial" w:hAnsi="Arial" w:cs="Arial"/>
          <w:b/>
          <w:bCs/>
          <w:color w:val="auto"/>
          <w:sz w:val="24"/>
          <w:szCs w:val="24"/>
        </w:rPr>
      </w:pPr>
      <w:bookmarkStart w:id="290" w:name="_TOC_250016"/>
      <w:bookmarkStart w:id="291" w:name="_Toc879456086"/>
      <w:bookmarkStart w:id="292" w:name="_Toc1693745225"/>
      <w:bookmarkStart w:id="293" w:name="_Toc218928175"/>
      <w:r w:rsidRPr="36FF2051">
        <w:rPr>
          <w:rFonts w:ascii="Arial" w:hAnsi="Arial" w:cs="Arial"/>
          <w:b/>
          <w:bCs/>
          <w:color w:val="auto"/>
          <w:sz w:val="24"/>
          <w:szCs w:val="24"/>
        </w:rPr>
        <w:t xml:space="preserve">Modelo de gobierno de TI </w:t>
      </w:r>
      <w:bookmarkEnd w:id="290"/>
      <w:r w:rsidRPr="36FF2051">
        <w:rPr>
          <w:rFonts w:ascii="Arial" w:hAnsi="Arial" w:cs="Arial"/>
          <w:b/>
          <w:bCs/>
          <w:color w:val="auto"/>
          <w:sz w:val="24"/>
          <w:szCs w:val="24"/>
        </w:rPr>
        <w:t>propuesto</w:t>
      </w:r>
      <w:bookmarkEnd w:id="291"/>
      <w:bookmarkEnd w:id="292"/>
      <w:bookmarkEnd w:id="293"/>
    </w:p>
    <w:p w14:paraId="5477B6D9" w14:textId="77777777" w:rsidR="00646498" w:rsidRDefault="00646498" w:rsidP="00646498"/>
    <w:p w14:paraId="446B49FC" w14:textId="77777777" w:rsidR="00646498" w:rsidRPr="00C6544E" w:rsidRDefault="00646498" w:rsidP="00646498">
      <w:pPr>
        <w:jc w:val="both"/>
      </w:pPr>
      <w:r w:rsidRPr="00C6544E">
        <w:lastRenderedPageBreak/>
        <w:t>Para la estructuración del modelo de gobierno de TI se deben considerar los siguientes aspectos:</w:t>
      </w:r>
    </w:p>
    <w:p w14:paraId="63022E39" w14:textId="77777777" w:rsidR="00646498" w:rsidRPr="00646498" w:rsidRDefault="00646498" w:rsidP="00646498">
      <w:pPr>
        <w:jc w:val="both"/>
      </w:pPr>
    </w:p>
    <w:p w14:paraId="65B42D34" w14:textId="77777777" w:rsidR="00646498" w:rsidRPr="00646498" w:rsidRDefault="00646498">
      <w:pPr>
        <w:pStyle w:val="Prrafodelista"/>
        <w:numPr>
          <w:ilvl w:val="0"/>
          <w:numId w:val="26"/>
        </w:numPr>
        <w:jc w:val="both"/>
      </w:pPr>
      <w:r w:rsidRPr="00C6544E">
        <w:t>Cadena de Valor de TI (Proceso, Subprocesos, Procedimientos,</w:t>
      </w:r>
      <w:r w:rsidRPr="00646498">
        <w:t xml:space="preserve"> </w:t>
      </w:r>
      <w:r w:rsidRPr="00C6544E">
        <w:t>Guías.)</w:t>
      </w:r>
    </w:p>
    <w:p w14:paraId="4C36FE54" w14:textId="2151E46F" w:rsidR="00646498" w:rsidRPr="00C6544E" w:rsidRDefault="00646498">
      <w:pPr>
        <w:pStyle w:val="Prrafodelista"/>
        <w:numPr>
          <w:ilvl w:val="0"/>
          <w:numId w:val="26"/>
        </w:numPr>
        <w:jc w:val="both"/>
      </w:pPr>
      <w:r w:rsidRPr="00C6544E">
        <w:t>Estructura</w:t>
      </w:r>
      <w:r w:rsidRPr="00646498">
        <w:t xml:space="preserve"> </w:t>
      </w:r>
      <w:r w:rsidRPr="00C6544E">
        <w:t>organizacional</w:t>
      </w:r>
      <w:r>
        <w:t>.</w:t>
      </w:r>
      <w:r w:rsidRPr="00C6544E">
        <w:t xml:space="preserve"> De</w:t>
      </w:r>
      <w:r w:rsidRPr="00646498">
        <w:t xml:space="preserve"> </w:t>
      </w:r>
      <w:r w:rsidRPr="00C6544E">
        <w:t>acuerdo</w:t>
      </w:r>
      <w:r w:rsidRPr="00646498">
        <w:t xml:space="preserve"> </w:t>
      </w:r>
      <w:r w:rsidRPr="00C6544E">
        <w:t>con</w:t>
      </w:r>
      <w:r w:rsidRPr="00646498">
        <w:t xml:space="preserve"> </w:t>
      </w:r>
      <w:r w:rsidRPr="00C6544E">
        <w:t>la</w:t>
      </w:r>
      <w:r w:rsidRPr="00646498">
        <w:t xml:space="preserve"> </w:t>
      </w:r>
      <w:r w:rsidRPr="00C6544E">
        <w:t>guía</w:t>
      </w:r>
      <w:r w:rsidRPr="00646498">
        <w:t xml:space="preserve"> </w:t>
      </w:r>
      <w:r w:rsidRPr="00C6544E">
        <w:t>G.GOB.01</w:t>
      </w:r>
      <w:r w:rsidRPr="00646498">
        <w:t xml:space="preserve"> </w:t>
      </w:r>
      <w:r w:rsidRPr="00C6544E">
        <w:t>para</w:t>
      </w:r>
      <w:r w:rsidRPr="00646498">
        <w:t xml:space="preserve"> </w:t>
      </w:r>
      <w:r w:rsidRPr="00C6544E">
        <w:t>el</w:t>
      </w:r>
      <w:r w:rsidRPr="00646498">
        <w:t xml:space="preserve"> </w:t>
      </w:r>
      <w:r w:rsidRPr="00C6544E">
        <w:t>modelo</w:t>
      </w:r>
      <w:r w:rsidRPr="00646498">
        <w:t xml:space="preserve"> </w:t>
      </w:r>
      <w:r w:rsidRPr="00C6544E">
        <w:t>de</w:t>
      </w:r>
      <w:r w:rsidRPr="00646498">
        <w:t xml:space="preserve"> </w:t>
      </w:r>
      <w:r w:rsidRPr="00C6544E">
        <w:t>gobierno</w:t>
      </w:r>
      <w:r w:rsidRPr="00646498">
        <w:t xml:space="preserve"> </w:t>
      </w:r>
      <w:r w:rsidRPr="00C6544E">
        <w:t>de</w:t>
      </w:r>
      <w:r w:rsidRPr="00646498">
        <w:t xml:space="preserve"> </w:t>
      </w:r>
      <w:r w:rsidRPr="00C6544E">
        <w:t>TI</w:t>
      </w:r>
      <w:r w:rsidRPr="00646498">
        <w:t xml:space="preserve"> </w:t>
      </w:r>
      <w:r w:rsidRPr="00C6544E">
        <w:t>se</w:t>
      </w:r>
      <w:r w:rsidRPr="00646498">
        <w:t xml:space="preserve"> </w:t>
      </w:r>
      <w:r w:rsidRPr="00C6544E">
        <w:t>debe realizar</w:t>
      </w:r>
      <w:r w:rsidRPr="00646498">
        <w:t xml:space="preserve"> </w:t>
      </w:r>
      <w:r w:rsidRPr="00C6544E">
        <w:t>una definición clara de roles y funciones del equipo humano de Gestión de Recursos TIC, donde</w:t>
      </w:r>
      <w:r w:rsidRPr="00646498">
        <w:t xml:space="preserve"> </w:t>
      </w:r>
      <w:r w:rsidRPr="00C6544E">
        <w:t>se</w:t>
      </w:r>
      <w:r w:rsidRPr="00646498">
        <w:t xml:space="preserve"> </w:t>
      </w:r>
      <w:r w:rsidRPr="00C6544E">
        <w:t>recomienda</w:t>
      </w:r>
      <w:r w:rsidRPr="00646498">
        <w:t xml:space="preserve"> </w:t>
      </w:r>
      <w:r w:rsidRPr="00C6544E">
        <w:t>tener</w:t>
      </w:r>
      <w:r w:rsidRPr="00646498">
        <w:t xml:space="preserve"> </w:t>
      </w:r>
      <w:r w:rsidRPr="00C6544E">
        <w:t>un</w:t>
      </w:r>
      <w:r w:rsidRPr="00646498">
        <w:t xml:space="preserve"> </w:t>
      </w:r>
      <w:r w:rsidRPr="00C6544E">
        <w:t>responsable</w:t>
      </w:r>
      <w:r w:rsidRPr="00646498">
        <w:t xml:space="preserve"> </w:t>
      </w:r>
      <w:r w:rsidRPr="00C6544E">
        <w:t>por</w:t>
      </w:r>
      <w:r w:rsidRPr="00646498">
        <w:t xml:space="preserve"> </w:t>
      </w:r>
      <w:r w:rsidRPr="00C6544E">
        <w:t>cada</w:t>
      </w:r>
      <w:r w:rsidRPr="00646498">
        <w:t xml:space="preserve"> </w:t>
      </w:r>
      <w:r w:rsidRPr="00C6544E">
        <w:t>uno</w:t>
      </w:r>
      <w:r w:rsidRPr="00646498">
        <w:t xml:space="preserve"> </w:t>
      </w:r>
      <w:r w:rsidRPr="00C6544E">
        <w:t>de</w:t>
      </w:r>
      <w:r w:rsidRPr="00646498">
        <w:t xml:space="preserve"> </w:t>
      </w:r>
      <w:r w:rsidRPr="00C6544E">
        <w:t>los</w:t>
      </w:r>
      <w:r w:rsidRPr="00646498">
        <w:t xml:space="preserve"> </w:t>
      </w:r>
      <w:r w:rsidRPr="00C6544E">
        <w:t xml:space="preserve">dominios del gobierno de TI. </w:t>
      </w:r>
      <w:r w:rsidRPr="00646498">
        <w:t xml:space="preserve"> </w:t>
      </w:r>
      <w:r w:rsidRPr="00C6544E">
        <w:t>En</w:t>
      </w:r>
      <w:r w:rsidRPr="00646498">
        <w:t xml:space="preserve"> </w:t>
      </w:r>
      <w:r w:rsidRPr="00C6544E">
        <w:t>la</w:t>
      </w:r>
      <w:r w:rsidRPr="00646498">
        <w:t xml:space="preserve"> </w:t>
      </w:r>
      <w:r w:rsidRPr="00C6544E">
        <w:t>siguiente imagen se presenta la propuesta del recurso humano requerido para la gestión de</w:t>
      </w:r>
      <w:r w:rsidRPr="00646498">
        <w:t xml:space="preserve"> </w:t>
      </w:r>
      <w:r w:rsidRPr="00C6544E">
        <w:t>TI.</w:t>
      </w:r>
      <w:r>
        <w:t xml:space="preserve"> </w:t>
      </w:r>
    </w:p>
    <w:p w14:paraId="74C7BF91" w14:textId="77777777" w:rsidR="00646498" w:rsidRDefault="00646498" w:rsidP="00646498">
      <w:pPr>
        <w:jc w:val="both"/>
      </w:pPr>
    </w:p>
    <w:p w14:paraId="5D8001C5" w14:textId="77777777" w:rsidR="00742781" w:rsidRDefault="00742781" w:rsidP="00742781">
      <w:pPr>
        <w:jc w:val="both"/>
      </w:pPr>
      <w:r>
        <w:t xml:space="preserve">Se actualizará el organigrama de gestión TI de acuerdo con el proyecto </w:t>
      </w:r>
      <w:r w:rsidRPr="00646498">
        <w:t>“8126: Fortalecimiento institucional de la UAECOB para un gobierno confiable Bogotá D.C”</w:t>
      </w:r>
    </w:p>
    <w:p w14:paraId="651E7BCB" w14:textId="77777777" w:rsidR="00742781" w:rsidRDefault="00742781" w:rsidP="00646498">
      <w:pPr>
        <w:jc w:val="both"/>
      </w:pPr>
    </w:p>
    <w:p w14:paraId="52C590C0" w14:textId="7D3FECC7" w:rsidR="002D60CB" w:rsidRDefault="08665B56">
      <w:pPr>
        <w:pStyle w:val="Ttulo3"/>
        <w:numPr>
          <w:ilvl w:val="2"/>
          <w:numId w:val="24"/>
        </w:numPr>
        <w:rPr>
          <w:rFonts w:ascii="Arial" w:hAnsi="Arial" w:cs="Arial"/>
          <w:b/>
          <w:bCs/>
          <w:color w:val="auto"/>
          <w:sz w:val="24"/>
          <w:szCs w:val="24"/>
        </w:rPr>
      </w:pPr>
      <w:bookmarkStart w:id="294" w:name="_Toc184389971"/>
      <w:bookmarkStart w:id="295" w:name="_Toc1268448787"/>
      <w:bookmarkStart w:id="296" w:name="_Toc1483284015"/>
      <w:bookmarkStart w:id="297" w:name="_Toc218928176"/>
      <w:r w:rsidRPr="36FF2051">
        <w:rPr>
          <w:rFonts w:ascii="Arial" w:hAnsi="Arial" w:cs="Arial"/>
          <w:b/>
          <w:bCs/>
          <w:color w:val="auto"/>
          <w:sz w:val="24"/>
          <w:szCs w:val="24"/>
        </w:rPr>
        <w:t>Esquema de Gobierno de TI</w:t>
      </w:r>
      <w:bookmarkEnd w:id="294"/>
      <w:bookmarkEnd w:id="295"/>
      <w:bookmarkEnd w:id="296"/>
      <w:bookmarkEnd w:id="297"/>
    </w:p>
    <w:p w14:paraId="3640B943" w14:textId="77777777" w:rsidR="00742781" w:rsidRPr="00742781" w:rsidRDefault="00742781" w:rsidP="00742781"/>
    <w:p w14:paraId="35D0CA51" w14:textId="77777777" w:rsidR="00742781" w:rsidRPr="00C6544E" w:rsidRDefault="7452C39E" w:rsidP="00742781">
      <w:pPr>
        <w:jc w:val="both"/>
      </w:pPr>
      <w:r w:rsidRPr="00C6544E">
        <w:t>Para implementar el esquema de gobierno de</w:t>
      </w:r>
      <w:r w:rsidR="00742781" w:rsidRPr="00742781">
        <w:footnoteReference w:id="16"/>
      </w:r>
      <w:r w:rsidRPr="00C6544E">
        <w:t xml:space="preserve"> TI se requiere 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la mejora de la calidad de vida de la ciudadanía.</w:t>
      </w:r>
    </w:p>
    <w:p w14:paraId="25EE5E25" w14:textId="77777777" w:rsidR="00742781" w:rsidRPr="00C6544E" w:rsidRDefault="00742781" w:rsidP="00742781">
      <w:pPr>
        <w:jc w:val="both"/>
      </w:pPr>
    </w:p>
    <w:p w14:paraId="449E6751" w14:textId="77777777" w:rsidR="00742781" w:rsidRDefault="00742781" w:rsidP="00742781">
      <w:pPr>
        <w:jc w:val="both"/>
      </w:pPr>
      <w:r w:rsidRPr="00C6544E">
        <w:t>Definir, direccionar, evaluar y monitorear las capacidades disponibles y requeridas de TI las cuales incluyen los recursos y el talento humano necesarios para poder ofrecer los servicios de TI con calidad.</w:t>
      </w:r>
    </w:p>
    <w:p w14:paraId="3FDA80F7" w14:textId="77777777" w:rsidR="00742781" w:rsidRDefault="00742781" w:rsidP="00742781">
      <w:pPr>
        <w:jc w:val="both"/>
      </w:pPr>
    </w:p>
    <w:p w14:paraId="760565BB" w14:textId="77777777" w:rsidR="00742781" w:rsidRPr="00C6544E" w:rsidRDefault="00742781" w:rsidP="00742781">
      <w:pPr>
        <w:jc w:val="both"/>
      </w:pPr>
      <w:r w:rsidRPr="00C6544E">
        <w:t>En este sentido, se requiere contar con instancias de decisión al interior del proceso de Gestión TIC para analizar y definir líneas claras para la optimización de compras de TI y criterios y métodos que faciliten la toma de decisiones de inversión en TI.</w:t>
      </w:r>
    </w:p>
    <w:p w14:paraId="583EA323" w14:textId="77777777" w:rsidR="00742781" w:rsidRPr="00C6544E" w:rsidRDefault="00742781" w:rsidP="00742781">
      <w:pPr>
        <w:jc w:val="both"/>
      </w:pPr>
    </w:p>
    <w:p w14:paraId="5CF96A49" w14:textId="3D88DA47" w:rsidR="00742781" w:rsidRPr="00742781" w:rsidRDefault="56CED96F">
      <w:pPr>
        <w:pStyle w:val="Ttulo3"/>
        <w:numPr>
          <w:ilvl w:val="2"/>
          <w:numId w:val="24"/>
        </w:numPr>
        <w:rPr>
          <w:rFonts w:ascii="Arial" w:hAnsi="Arial" w:cs="Arial"/>
          <w:b/>
          <w:bCs/>
          <w:color w:val="auto"/>
          <w:sz w:val="24"/>
          <w:szCs w:val="24"/>
        </w:rPr>
      </w:pPr>
      <w:bookmarkStart w:id="298" w:name="_Toc184389972"/>
      <w:bookmarkStart w:id="299" w:name="_Toc1148668048"/>
      <w:bookmarkStart w:id="300" w:name="_Toc1267392119"/>
      <w:bookmarkStart w:id="301" w:name="_Toc218928177"/>
      <w:r w:rsidRPr="36FF2051">
        <w:rPr>
          <w:rFonts w:ascii="Arial" w:hAnsi="Arial" w:cs="Arial"/>
          <w:b/>
          <w:bCs/>
          <w:color w:val="auto"/>
          <w:sz w:val="24"/>
          <w:szCs w:val="24"/>
        </w:rPr>
        <w:t>Gestión de Proyectos</w:t>
      </w:r>
      <w:bookmarkEnd w:id="298"/>
      <w:bookmarkEnd w:id="299"/>
      <w:bookmarkEnd w:id="300"/>
      <w:bookmarkEnd w:id="301"/>
    </w:p>
    <w:p w14:paraId="676F5BDE" w14:textId="77777777" w:rsidR="00742781" w:rsidRPr="00C6544E" w:rsidRDefault="00742781" w:rsidP="00742781">
      <w:pPr>
        <w:jc w:val="both"/>
      </w:pPr>
    </w:p>
    <w:p w14:paraId="36243C53" w14:textId="59D74A08" w:rsidR="00742781" w:rsidRPr="00C6544E" w:rsidRDefault="4D56CBDE" w:rsidP="00742781">
      <w:pPr>
        <w:jc w:val="both"/>
      </w:pPr>
      <w:r>
        <w:t xml:space="preserve">La gestión de los proyectos TI estará en cabeza, Dirección -TIC, </w:t>
      </w:r>
      <w:r w:rsidR="6B473BFB">
        <w:t>que debe</w:t>
      </w:r>
      <w:r>
        <w:t xml:space="preserve"> liderar el trabajo sobre el componente de TI teniendo en cuenta a los dueños de proceso y áreas involucradas. Con el fin de evaluar, direccionar y monitorear el componente de TI, incluyendo alcance, infraestructura TI, costos, tiempo, recurso humano, compras, calidad, comunicación, partes interesadas, riesgos y seguridad e integración. </w:t>
      </w:r>
    </w:p>
    <w:p w14:paraId="37B778B4" w14:textId="77777777" w:rsidR="00646498" w:rsidRPr="00646498" w:rsidRDefault="00646498" w:rsidP="00646498"/>
    <w:p w14:paraId="5EFB4D25" w14:textId="6B5BFE74" w:rsidR="008D423C" w:rsidRPr="005132EA" w:rsidRDefault="1BEC44B8">
      <w:pPr>
        <w:pStyle w:val="Ttulo2"/>
        <w:numPr>
          <w:ilvl w:val="1"/>
          <w:numId w:val="24"/>
        </w:numPr>
        <w:rPr>
          <w:rFonts w:ascii="Arial" w:eastAsiaTheme="minorEastAsia" w:hAnsi="Arial" w:cs="Arial"/>
          <w:b/>
          <w:bCs/>
          <w:color w:val="auto"/>
          <w:sz w:val="24"/>
          <w:szCs w:val="24"/>
          <w:lang w:val="es-CO"/>
        </w:rPr>
      </w:pPr>
      <w:bookmarkStart w:id="302" w:name="_Toc1716686528"/>
      <w:bookmarkStart w:id="303" w:name="_Toc1583784315"/>
      <w:bookmarkStart w:id="304" w:name="_Toc218928178"/>
      <w:r w:rsidRPr="36FF2051">
        <w:rPr>
          <w:rFonts w:ascii="Arial" w:eastAsiaTheme="minorEastAsia" w:hAnsi="Arial" w:cs="Arial"/>
          <w:b/>
          <w:bCs/>
          <w:color w:val="auto"/>
          <w:sz w:val="24"/>
          <w:szCs w:val="24"/>
          <w:lang w:val="es-CO"/>
        </w:rPr>
        <w:t>Gestión Datos de Información</w:t>
      </w:r>
      <w:bookmarkEnd w:id="302"/>
      <w:bookmarkEnd w:id="303"/>
      <w:bookmarkEnd w:id="304"/>
    </w:p>
    <w:p w14:paraId="6B0892F8" w14:textId="77777777" w:rsidR="008D423C" w:rsidRDefault="008D423C" w:rsidP="0015313D">
      <w:pPr>
        <w:rPr>
          <w:rFonts w:ascii="Arial" w:hAnsi="Arial" w:cs="Arial"/>
        </w:rPr>
      </w:pPr>
    </w:p>
    <w:p w14:paraId="34DBBDFB" w14:textId="77777777" w:rsidR="008D423C" w:rsidRPr="00C6544E" w:rsidRDefault="008D423C" w:rsidP="008D423C">
      <w:pPr>
        <w:jc w:val="both"/>
      </w:pPr>
      <w:r>
        <w:t xml:space="preserve">Estructurar el equipo y las necesidades para el desarrollo del dominio de gestión de la información, que contribuyan a </w:t>
      </w:r>
      <w:r w:rsidRPr="00C6544E">
        <w:t>las iniciativas relacionadas con</w:t>
      </w:r>
      <w:r>
        <w:t xml:space="preserve"> calidad de la información, </w:t>
      </w:r>
      <w:r w:rsidRPr="008D423C">
        <w:lastRenderedPageBreak/>
        <w:t>Servicios y Procesos Inteligentes, Decisiones Basadas en Datos, Estado Abierto, Herramientas de análisis, Servicios de publicación de información analítica y Desarrollo de las capacidades</w:t>
      </w:r>
    </w:p>
    <w:p w14:paraId="6D14057F" w14:textId="77777777" w:rsidR="008D423C" w:rsidRPr="00C6544E" w:rsidRDefault="008D423C" w:rsidP="008D423C">
      <w:pPr>
        <w:pStyle w:val="Textoindependiente"/>
        <w:rPr>
          <w:sz w:val="21"/>
        </w:rPr>
      </w:pPr>
    </w:p>
    <w:p w14:paraId="41E190FC" w14:textId="27E70D54" w:rsidR="0015313D" w:rsidRDefault="53655469">
      <w:pPr>
        <w:pStyle w:val="Ttulo2"/>
        <w:numPr>
          <w:ilvl w:val="1"/>
          <w:numId w:val="24"/>
        </w:numPr>
        <w:rPr>
          <w:rFonts w:ascii="Arial" w:eastAsiaTheme="minorEastAsia" w:hAnsi="Arial" w:cs="Arial"/>
          <w:b/>
          <w:bCs/>
          <w:color w:val="auto"/>
          <w:sz w:val="24"/>
          <w:szCs w:val="24"/>
          <w:lang w:val="es-CO"/>
        </w:rPr>
      </w:pPr>
      <w:bookmarkStart w:id="305" w:name="_TOC_250007"/>
      <w:bookmarkStart w:id="306" w:name="_Toc991361435"/>
      <w:bookmarkStart w:id="307" w:name="_Toc247202083"/>
      <w:bookmarkStart w:id="308" w:name="_Toc218928179"/>
      <w:r w:rsidRPr="36FF2051">
        <w:rPr>
          <w:rFonts w:ascii="Arial" w:eastAsiaTheme="minorEastAsia" w:hAnsi="Arial" w:cs="Arial"/>
          <w:b/>
          <w:bCs/>
          <w:color w:val="auto"/>
          <w:sz w:val="24"/>
          <w:szCs w:val="24"/>
          <w:lang w:val="es-CO"/>
        </w:rPr>
        <w:t xml:space="preserve">Sistemas de </w:t>
      </w:r>
      <w:bookmarkEnd w:id="305"/>
      <w:r w:rsidRPr="36FF2051">
        <w:rPr>
          <w:rFonts w:ascii="Arial" w:eastAsiaTheme="minorEastAsia" w:hAnsi="Arial" w:cs="Arial"/>
          <w:b/>
          <w:bCs/>
          <w:color w:val="auto"/>
          <w:sz w:val="24"/>
          <w:szCs w:val="24"/>
          <w:lang w:val="es-CO"/>
        </w:rPr>
        <w:t>Información</w:t>
      </w:r>
      <w:bookmarkEnd w:id="306"/>
      <w:bookmarkEnd w:id="307"/>
      <w:bookmarkEnd w:id="308"/>
    </w:p>
    <w:p w14:paraId="52FDBFC3" w14:textId="77777777" w:rsidR="008D423C" w:rsidRPr="008D423C" w:rsidRDefault="008D423C" w:rsidP="008D423C">
      <w:pPr>
        <w:jc w:val="both"/>
        <w:rPr>
          <w:rFonts w:ascii="Arial" w:hAnsi="Arial" w:cs="Arial"/>
        </w:rPr>
      </w:pPr>
    </w:p>
    <w:p w14:paraId="184B01B4" w14:textId="5AEC1279" w:rsidR="008D423C" w:rsidRPr="008D423C" w:rsidRDefault="76BC29D1" w:rsidP="008D423C">
      <w:pPr>
        <w:jc w:val="both"/>
        <w:rPr>
          <w:rFonts w:ascii="Arial" w:hAnsi="Arial" w:cs="Arial"/>
        </w:rPr>
      </w:pPr>
      <w:r w:rsidRPr="27A5F97C">
        <w:rPr>
          <w:rFonts w:ascii="Arial" w:hAnsi="Arial" w:cs="Arial"/>
        </w:rPr>
        <w:t>Para soportar los procesos de la Entidad es importante contar con sistemas de información que cumplan con los criterios de información según el marco COBIT o norma ISO 38500, que son: efectividad, eficiencia, confidencialidad, integridad, disponibilidad, cumplimiento y confiabilidad.</w:t>
      </w:r>
      <w:r w:rsidR="00FA4979">
        <w:rPr>
          <w:rFonts w:ascii="Arial" w:hAnsi="Arial" w:cs="Arial"/>
        </w:rPr>
        <w:t xml:space="preserve"> </w:t>
      </w:r>
      <w:r w:rsidRPr="27A5F97C">
        <w:rPr>
          <w:rFonts w:ascii="Arial" w:hAnsi="Arial" w:cs="Arial"/>
        </w:rPr>
        <w:t xml:space="preserve">Este dominio permite planear, diseñar la arquitectura, el ciclo de vida, las aplicaciones, el soporte técnico y la gestión de los sistemas de información que facilitan y habilitan las dinámicas </w:t>
      </w:r>
      <w:r w:rsidR="7BC1C46B" w:rsidRPr="27A5F97C">
        <w:rPr>
          <w:rFonts w:ascii="Arial" w:hAnsi="Arial" w:cs="Arial"/>
        </w:rPr>
        <w:t>de la</w:t>
      </w:r>
      <w:r w:rsidRPr="27A5F97C">
        <w:rPr>
          <w:rFonts w:ascii="Arial" w:hAnsi="Arial" w:cs="Arial"/>
        </w:rPr>
        <w:t xml:space="preserve"> UAECOB.</w:t>
      </w:r>
    </w:p>
    <w:p w14:paraId="2AE0D28A" w14:textId="77777777" w:rsidR="008D423C" w:rsidRPr="008D423C" w:rsidRDefault="008D423C" w:rsidP="008D423C"/>
    <w:p w14:paraId="42448410" w14:textId="0F91B767" w:rsidR="0015313D" w:rsidRDefault="53655469">
      <w:pPr>
        <w:pStyle w:val="Ttulo2"/>
        <w:numPr>
          <w:ilvl w:val="1"/>
          <w:numId w:val="24"/>
        </w:numPr>
        <w:rPr>
          <w:rFonts w:ascii="Arial" w:eastAsiaTheme="minorEastAsia" w:hAnsi="Arial" w:cs="Arial"/>
          <w:b/>
          <w:bCs/>
          <w:color w:val="auto"/>
          <w:sz w:val="24"/>
          <w:szCs w:val="24"/>
          <w:lang w:val="es-CO"/>
        </w:rPr>
      </w:pPr>
      <w:bookmarkStart w:id="309" w:name="_TOC_250006"/>
      <w:bookmarkStart w:id="310" w:name="_Toc1188852805"/>
      <w:bookmarkStart w:id="311" w:name="_Toc1211333413"/>
      <w:bookmarkStart w:id="312" w:name="_Toc218928180"/>
      <w:r w:rsidRPr="36FF2051">
        <w:rPr>
          <w:rFonts w:ascii="Arial" w:eastAsiaTheme="minorEastAsia" w:hAnsi="Arial" w:cs="Arial"/>
          <w:b/>
          <w:bCs/>
          <w:color w:val="auto"/>
          <w:sz w:val="24"/>
          <w:szCs w:val="24"/>
          <w:lang w:val="es-CO"/>
        </w:rPr>
        <w:t xml:space="preserve">Infraestructura de </w:t>
      </w:r>
      <w:bookmarkEnd w:id="309"/>
      <w:r w:rsidRPr="36FF2051">
        <w:rPr>
          <w:rFonts w:ascii="Arial" w:eastAsiaTheme="minorEastAsia" w:hAnsi="Arial" w:cs="Arial"/>
          <w:b/>
          <w:bCs/>
          <w:color w:val="auto"/>
          <w:sz w:val="24"/>
          <w:szCs w:val="24"/>
          <w:lang w:val="es-CO"/>
        </w:rPr>
        <w:t>TI</w:t>
      </w:r>
      <w:bookmarkEnd w:id="310"/>
      <w:bookmarkEnd w:id="311"/>
      <w:bookmarkEnd w:id="312"/>
    </w:p>
    <w:p w14:paraId="20756920" w14:textId="77777777" w:rsidR="008D423C" w:rsidRDefault="008D423C" w:rsidP="008D423C">
      <w:pPr>
        <w:rPr>
          <w:lang w:val="es-CO"/>
        </w:rPr>
      </w:pPr>
    </w:p>
    <w:p w14:paraId="46BFC4FC" w14:textId="6DA8C807" w:rsidR="008D423C" w:rsidRPr="008D423C" w:rsidRDefault="76BC29D1" w:rsidP="008D423C">
      <w:pPr>
        <w:jc w:val="both"/>
        <w:rPr>
          <w:rFonts w:ascii="Arial" w:hAnsi="Arial" w:cs="Arial"/>
        </w:rPr>
      </w:pPr>
      <w:r w:rsidRPr="27A5F97C">
        <w:rPr>
          <w:rFonts w:ascii="Arial" w:hAnsi="Arial" w:cs="Arial"/>
        </w:rPr>
        <w:t xml:space="preserve">Desarrollar una estrategia de infraestructura de TI, que se alinee con las buenas prácticas de ITL o gerencia de servicios de TI según la norma ISO 20000, buscando </w:t>
      </w:r>
      <w:r w:rsidR="52036624" w:rsidRPr="27A5F97C">
        <w:rPr>
          <w:rFonts w:ascii="Arial" w:hAnsi="Arial" w:cs="Arial"/>
        </w:rPr>
        <w:t>garantizar la</w:t>
      </w:r>
      <w:r w:rsidRPr="27A5F97C">
        <w:rPr>
          <w:rFonts w:ascii="Arial" w:hAnsi="Arial" w:cs="Arial"/>
        </w:rPr>
        <w:t xml:space="preserve"> alta disponibilidad en la operación con el propósito de cumplir la misionalidad de la Entidad.</w:t>
      </w:r>
    </w:p>
    <w:p w14:paraId="0FCE5383" w14:textId="77777777" w:rsidR="008D423C" w:rsidRPr="008D423C" w:rsidRDefault="008D423C" w:rsidP="008D423C"/>
    <w:p w14:paraId="18C56619" w14:textId="56EC1456" w:rsidR="0015313D" w:rsidRPr="005132EA" w:rsidRDefault="53655469">
      <w:pPr>
        <w:pStyle w:val="Ttulo2"/>
        <w:numPr>
          <w:ilvl w:val="1"/>
          <w:numId w:val="24"/>
        </w:numPr>
        <w:rPr>
          <w:rFonts w:ascii="Arial" w:eastAsiaTheme="minorEastAsia" w:hAnsi="Arial" w:cs="Arial"/>
          <w:b/>
          <w:bCs/>
          <w:color w:val="auto"/>
          <w:sz w:val="24"/>
          <w:szCs w:val="24"/>
          <w:lang w:val="es-CO"/>
        </w:rPr>
      </w:pPr>
      <w:bookmarkStart w:id="313" w:name="_TOC_250005"/>
      <w:bookmarkStart w:id="314" w:name="_Toc1527833913"/>
      <w:bookmarkStart w:id="315" w:name="_Toc1769079001"/>
      <w:bookmarkStart w:id="316" w:name="_Toc218928181"/>
      <w:r w:rsidRPr="36FF2051">
        <w:rPr>
          <w:rFonts w:ascii="Arial" w:eastAsiaTheme="minorEastAsia" w:hAnsi="Arial" w:cs="Arial"/>
          <w:b/>
          <w:bCs/>
          <w:color w:val="auto"/>
          <w:sz w:val="24"/>
          <w:szCs w:val="24"/>
          <w:lang w:val="es-CO"/>
        </w:rPr>
        <w:t xml:space="preserve">Uso y </w:t>
      </w:r>
      <w:bookmarkEnd w:id="313"/>
      <w:r w:rsidRPr="36FF2051">
        <w:rPr>
          <w:rFonts w:ascii="Arial" w:eastAsiaTheme="minorEastAsia" w:hAnsi="Arial" w:cs="Arial"/>
          <w:b/>
          <w:bCs/>
          <w:color w:val="auto"/>
          <w:sz w:val="24"/>
          <w:szCs w:val="24"/>
          <w:lang w:val="es-CO"/>
        </w:rPr>
        <w:t>Apropiación</w:t>
      </w:r>
      <w:bookmarkEnd w:id="314"/>
      <w:bookmarkEnd w:id="315"/>
      <w:bookmarkEnd w:id="316"/>
    </w:p>
    <w:p w14:paraId="7B73927F" w14:textId="77777777" w:rsidR="0015313D" w:rsidRPr="008D423C" w:rsidRDefault="0015313D" w:rsidP="008D423C">
      <w:pPr>
        <w:jc w:val="both"/>
        <w:rPr>
          <w:rFonts w:ascii="Arial" w:hAnsi="Arial" w:cs="Arial"/>
        </w:rPr>
      </w:pPr>
    </w:p>
    <w:p w14:paraId="60EAE450" w14:textId="0B5300E3" w:rsidR="008D423C" w:rsidRPr="008D423C" w:rsidRDefault="008D423C" w:rsidP="008D423C">
      <w:pPr>
        <w:jc w:val="both"/>
        <w:rPr>
          <w:rFonts w:ascii="Arial" w:hAnsi="Arial" w:cs="Arial"/>
        </w:rPr>
      </w:pPr>
      <w:r w:rsidRPr="01EA9CFF">
        <w:rPr>
          <w:rFonts w:ascii="Arial" w:hAnsi="Arial" w:cs="Arial"/>
        </w:rPr>
        <w:t>Proveer herramientas y estrategias encaminadas a generar conciencia a los grupos de interés sobre las oportunidades que presenta el uso de tecnologías en su ámbito personal y profesional, mejorando su productividad y calidad de vida al hacer uso consciente de sistemas de información.</w:t>
      </w:r>
    </w:p>
    <w:p w14:paraId="1C19168C" w14:textId="7B4C9CC5" w:rsidR="01EA9CFF" w:rsidRDefault="01EA9CFF" w:rsidP="01EA9CFF">
      <w:pPr>
        <w:jc w:val="both"/>
        <w:rPr>
          <w:rFonts w:ascii="Arial" w:hAnsi="Arial" w:cs="Arial"/>
        </w:rPr>
      </w:pPr>
    </w:p>
    <w:p w14:paraId="2DAEE213" w14:textId="4A111248" w:rsidR="1B092D4A" w:rsidRDefault="1B092D4A" w:rsidP="64121EE7">
      <w:pPr>
        <w:jc w:val="both"/>
        <w:rPr>
          <w:rFonts w:ascii="Arial" w:eastAsia="Arial" w:hAnsi="Arial" w:cs="Arial"/>
        </w:rPr>
      </w:pPr>
      <w:r w:rsidRPr="3A571018">
        <w:rPr>
          <w:rFonts w:ascii="Arial" w:hAnsi="Arial" w:cs="Arial"/>
        </w:rPr>
        <w:t xml:space="preserve">En el marco del fortalecimiento de la transformación digital de </w:t>
      </w:r>
      <w:r w:rsidR="1CB81A13" w:rsidRPr="3A571018">
        <w:rPr>
          <w:rFonts w:ascii="Arial" w:eastAsia="Arial" w:hAnsi="Arial" w:cs="Arial"/>
        </w:rPr>
        <w:t>la UAECOB busca consolidar la gestión de Uso y Apropiación como un eje estratégico que permita fortalecer las capacidades del factor humano en el uso consciente, efectivo y seguro de las tecnologías de la información. Este dominio se orienta a generar conciencia, comprensión y apropiación de las soluciones tecnológicas implementadas, mediante estrategias de capacitación, comunicación y sensibilización dirigidas a funcionarios, contratistas y ciudadanía. Así mismo, se promueve la medición del impacto, la adopción y el nivel de satisfacción de los usuarios frente a los servicios y herramientas tecnológicas, con el fin de propender por la mejora continua, apoyar la transformación digital institucional y fortalecer la prestación de servicios a la ciudadanía, en alineación con la Política de Gobierno Digital y los objetivos estratégicos de la entidad.</w:t>
      </w:r>
    </w:p>
    <w:p w14:paraId="62164A09" w14:textId="765BBC96" w:rsidR="3A571018" w:rsidRDefault="3A571018" w:rsidP="3A571018">
      <w:pPr>
        <w:jc w:val="both"/>
        <w:rPr>
          <w:rFonts w:ascii="Arial" w:eastAsia="Arial" w:hAnsi="Arial" w:cs="Arial"/>
        </w:rPr>
      </w:pPr>
    </w:p>
    <w:p w14:paraId="6D419CBE" w14:textId="7F58334F" w:rsidR="411F1DAF" w:rsidRDefault="411F1DAF" w:rsidP="3A571018">
      <w:pPr>
        <w:jc w:val="both"/>
        <w:rPr>
          <w:rFonts w:ascii="Arial" w:eastAsia="Arial" w:hAnsi="Arial" w:cs="Arial"/>
        </w:rPr>
      </w:pPr>
      <w:r w:rsidRPr="3A571018">
        <w:rPr>
          <w:rFonts w:ascii="Arial" w:eastAsia="Arial" w:hAnsi="Arial" w:cs="Arial"/>
        </w:rPr>
        <w:t>10.8.1</w:t>
      </w:r>
      <w:r w:rsidR="3B3728AF" w:rsidRPr="3A571018">
        <w:rPr>
          <w:rFonts w:ascii="Arial" w:eastAsia="Arial" w:hAnsi="Arial" w:cs="Arial"/>
        </w:rPr>
        <w:t xml:space="preserve"> Comunicaciones para el </w:t>
      </w:r>
      <w:r w:rsidR="71D46FCD" w:rsidRPr="3A571018">
        <w:rPr>
          <w:rFonts w:ascii="Arial" w:eastAsia="Arial" w:hAnsi="Arial" w:cs="Arial"/>
        </w:rPr>
        <w:t>U</w:t>
      </w:r>
      <w:r w:rsidR="3B3728AF" w:rsidRPr="3A571018">
        <w:rPr>
          <w:rFonts w:ascii="Arial" w:eastAsia="Arial" w:hAnsi="Arial" w:cs="Arial"/>
        </w:rPr>
        <w:t>so y Ap</w:t>
      </w:r>
      <w:r w:rsidR="3BEFFFA2" w:rsidRPr="3A571018">
        <w:rPr>
          <w:rFonts w:ascii="Arial" w:eastAsia="Arial" w:hAnsi="Arial" w:cs="Arial"/>
        </w:rPr>
        <w:t>ropiación</w:t>
      </w:r>
    </w:p>
    <w:p w14:paraId="4A2336CF" w14:textId="5ED04BBE" w:rsidR="3A571018" w:rsidRDefault="3A571018" w:rsidP="3A571018">
      <w:pPr>
        <w:jc w:val="both"/>
        <w:rPr>
          <w:rFonts w:ascii="Arial" w:eastAsia="Arial" w:hAnsi="Arial" w:cs="Arial"/>
        </w:rPr>
      </w:pPr>
    </w:p>
    <w:p w14:paraId="6F4F3B16" w14:textId="2E579DA2" w:rsidR="31ADEDE7" w:rsidRDefault="31ADEDE7" w:rsidP="3A571018">
      <w:pPr>
        <w:jc w:val="both"/>
        <w:rPr>
          <w:rFonts w:ascii="Arial" w:eastAsia="Arial" w:hAnsi="Arial" w:cs="Arial"/>
        </w:rPr>
      </w:pPr>
      <w:r w:rsidRPr="3A571018">
        <w:rPr>
          <w:rFonts w:ascii="Arial" w:eastAsia="Arial" w:hAnsi="Arial" w:cs="Arial"/>
        </w:rPr>
        <w:t>La estrategia de Uso y Apropiación se apoya en un componente de comunicaciones orientado a informar, sensibilizar y facilitar la comprensión de los servi</w:t>
      </w:r>
      <w:r w:rsidR="225DB427" w:rsidRPr="3A571018">
        <w:rPr>
          <w:rFonts w:ascii="Arial" w:eastAsia="Arial" w:hAnsi="Arial" w:cs="Arial"/>
        </w:rPr>
        <w:t xml:space="preserve">cios, herramientas y capacidades tecnológicas disponibles en la entidad. Este componente busca fortalecer la </w:t>
      </w:r>
      <w:r w:rsidR="225DB427" w:rsidRPr="3A571018">
        <w:rPr>
          <w:rFonts w:ascii="Arial" w:eastAsia="Arial" w:hAnsi="Arial" w:cs="Arial"/>
        </w:rPr>
        <w:lastRenderedPageBreak/>
        <w:t xml:space="preserve">adopción y el uso efectivo de </w:t>
      </w:r>
      <w:r w:rsidR="790D57CF" w:rsidRPr="3A571018">
        <w:rPr>
          <w:rFonts w:ascii="Arial" w:eastAsia="Arial" w:hAnsi="Arial" w:cs="Arial"/>
        </w:rPr>
        <w:t>las tecnologías de la información mediante mensaje claros, oportunos y alineados con el Plan de Comunicaciones institucional, dirigidos a funcionarios, co</w:t>
      </w:r>
      <w:r w:rsidR="58CF45D1" w:rsidRPr="3A571018">
        <w:rPr>
          <w:rFonts w:ascii="Arial" w:eastAsia="Arial" w:hAnsi="Arial" w:cs="Arial"/>
        </w:rPr>
        <w:t>ntratistas y ciudadanía.</w:t>
      </w:r>
    </w:p>
    <w:p w14:paraId="1BC81D5B" w14:textId="151FC34C" w:rsidR="0015313D" w:rsidRDefault="53655469">
      <w:pPr>
        <w:pStyle w:val="Ttulo2"/>
        <w:numPr>
          <w:ilvl w:val="1"/>
          <w:numId w:val="24"/>
        </w:numPr>
        <w:rPr>
          <w:rFonts w:ascii="Arial" w:eastAsiaTheme="minorEastAsia" w:hAnsi="Arial" w:cs="Arial"/>
          <w:b/>
          <w:bCs/>
          <w:color w:val="auto"/>
          <w:sz w:val="24"/>
          <w:szCs w:val="24"/>
          <w:lang w:val="es-CO"/>
        </w:rPr>
      </w:pPr>
      <w:bookmarkStart w:id="317" w:name="_TOC_250004"/>
      <w:bookmarkStart w:id="318" w:name="_Toc418449916"/>
      <w:bookmarkStart w:id="319" w:name="_Toc607645244"/>
      <w:bookmarkStart w:id="320" w:name="_Toc218928182"/>
      <w:r w:rsidRPr="36FF2051">
        <w:rPr>
          <w:rFonts w:ascii="Arial" w:eastAsiaTheme="minorEastAsia" w:hAnsi="Arial" w:cs="Arial"/>
          <w:b/>
          <w:bCs/>
          <w:color w:val="auto"/>
          <w:sz w:val="24"/>
          <w:szCs w:val="24"/>
          <w:lang w:val="es-CO"/>
        </w:rPr>
        <w:t xml:space="preserve">Seguridad de la </w:t>
      </w:r>
      <w:bookmarkEnd w:id="317"/>
      <w:r w:rsidRPr="36FF2051">
        <w:rPr>
          <w:rFonts w:ascii="Arial" w:eastAsiaTheme="minorEastAsia" w:hAnsi="Arial" w:cs="Arial"/>
          <w:b/>
          <w:bCs/>
          <w:color w:val="auto"/>
          <w:sz w:val="24"/>
          <w:szCs w:val="24"/>
          <w:lang w:val="es-CO"/>
        </w:rPr>
        <w:t>Información</w:t>
      </w:r>
      <w:bookmarkEnd w:id="318"/>
      <w:bookmarkEnd w:id="319"/>
      <w:bookmarkEnd w:id="320"/>
    </w:p>
    <w:p w14:paraId="538408D0" w14:textId="77777777" w:rsidR="008D423C" w:rsidRPr="008D423C" w:rsidRDefault="008D423C" w:rsidP="008D423C">
      <w:pPr>
        <w:jc w:val="both"/>
        <w:rPr>
          <w:rFonts w:ascii="Arial" w:hAnsi="Arial" w:cs="Arial"/>
        </w:rPr>
      </w:pPr>
    </w:p>
    <w:p w14:paraId="7CE773DE" w14:textId="68DDB728" w:rsidR="06101044" w:rsidRDefault="06101044" w:rsidP="00564633">
      <w:pPr>
        <w:pStyle w:val="Sinespaciado"/>
        <w:jc w:val="both"/>
        <w:rPr>
          <w:rFonts w:ascii="Arial" w:hAnsi="Arial" w:cs="Arial"/>
          <w:sz w:val="22"/>
          <w:szCs w:val="22"/>
          <w:lang w:val="es-ES"/>
        </w:rPr>
      </w:pPr>
      <w:r w:rsidRPr="00564633">
        <w:rPr>
          <w:rFonts w:ascii="Arial" w:hAnsi="Arial" w:cs="Arial"/>
          <w:sz w:val="22"/>
          <w:szCs w:val="22"/>
          <w:lang w:val="es-ES"/>
        </w:rPr>
        <w:t>En este componente la situación deseada se alinea con la política de seguridad digital la cual nos traza como ruta alcanzar entre los años 2026 al 2027 el máximo nivel de madurez según lo indica la guía de seguridad y privacidad de la información y una vez alcanzado este nivel de madurez garantizar la sostenibilidad en el tiempo de este nivel de madurez.</w:t>
      </w:r>
    </w:p>
    <w:p w14:paraId="1D05854A" w14:textId="77777777" w:rsidR="00564633" w:rsidRDefault="00564633" w:rsidP="00564633">
      <w:pPr>
        <w:pStyle w:val="Sinespaciado"/>
        <w:jc w:val="both"/>
        <w:rPr>
          <w:rFonts w:ascii="Arial" w:hAnsi="Arial" w:cs="Arial"/>
          <w:sz w:val="22"/>
          <w:szCs w:val="22"/>
        </w:rPr>
      </w:pPr>
    </w:p>
    <w:p w14:paraId="32CB1504" w14:textId="77777777" w:rsidR="06101044" w:rsidRDefault="06101044" w:rsidP="00564633">
      <w:pPr>
        <w:pStyle w:val="Sinespaciado"/>
        <w:jc w:val="both"/>
        <w:rPr>
          <w:rFonts w:ascii="Arial" w:hAnsi="Arial" w:cs="Arial"/>
          <w:sz w:val="22"/>
          <w:szCs w:val="22"/>
        </w:rPr>
      </w:pPr>
      <w:r w:rsidRPr="00564633">
        <w:rPr>
          <w:rFonts w:ascii="Arial" w:hAnsi="Arial" w:cs="Arial"/>
          <w:sz w:val="22"/>
          <w:szCs w:val="22"/>
        </w:rPr>
        <w:t>La gestión de seguridad está relacionada con la gestión de todos los servicios de TI. Las principales actividades que se deben desarrollar son:</w:t>
      </w:r>
    </w:p>
    <w:p w14:paraId="39592EDD" w14:textId="77777777" w:rsidR="00564633" w:rsidRDefault="00564633" w:rsidP="00564633">
      <w:pPr>
        <w:pStyle w:val="Sinespaciado"/>
        <w:jc w:val="both"/>
        <w:rPr>
          <w:rFonts w:ascii="Arial" w:hAnsi="Arial" w:cs="Arial"/>
          <w:sz w:val="22"/>
          <w:szCs w:val="22"/>
        </w:rPr>
      </w:pPr>
    </w:p>
    <w:p w14:paraId="36DD2972"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Establecer una clara y definida política de seguridad que sirva de guía a todos los otros procesos.</w:t>
      </w:r>
    </w:p>
    <w:p w14:paraId="0ACD7E37"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Elaborar un Plan de Seguridad que incluya los niveles de seguridad adecuados tanto en los servicios prestados a los clientes como en los acuerdos de servicio firmados con proveedores internos y externos.</w:t>
      </w:r>
    </w:p>
    <w:p w14:paraId="236BF943"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Implementar el Modelo de Seguridad y Privacidad de la Información establecido por MITIC.</w:t>
      </w:r>
    </w:p>
    <w:p w14:paraId="3B282661"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Monitorear y evaluar el cumplimiento de dicho plan.</w:t>
      </w:r>
    </w:p>
    <w:p w14:paraId="0B0467D5"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Supervisar proactivamente los niveles de seguridad analizando tendencias, nuevos riesgos y vulnerabilidades.</w:t>
      </w:r>
    </w:p>
    <w:p w14:paraId="3E4A5043" w14:textId="77777777" w:rsidR="06101044" w:rsidRDefault="06101044">
      <w:pPr>
        <w:pStyle w:val="Sinespaciado"/>
        <w:numPr>
          <w:ilvl w:val="0"/>
          <w:numId w:val="38"/>
        </w:numPr>
        <w:jc w:val="both"/>
        <w:rPr>
          <w:rFonts w:ascii="Arial" w:hAnsi="Arial" w:cs="Arial"/>
          <w:sz w:val="22"/>
          <w:szCs w:val="22"/>
        </w:rPr>
      </w:pPr>
      <w:r w:rsidRPr="00564633">
        <w:rPr>
          <w:rFonts w:ascii="Arial" w:hAnsi="Arial" w:cs="Arial"/>
          <w:sz w:val="22"/>
          <w:szCs w:val="22"/>
        </w:rPr>
        <w:t>Realizar periódicamente auditorías de seguridad.</w:t>
      </w:r>
    </w:p>
    <w:p w14:paraId="7DF05A22" w14:textId="09FA1686" w:rsidR="00564633" w:rsidRDefault="00564633" w:rsidP="00564633">
      <w:pPr>
        <w:jc w:val="both"/>
        <w:rPr>
          <w:rFonts w:ascii="Arial" w:hAnsi="Arial" w:cs="Arial"/>
          <w:lang w:val="es-CO"/>
        </w:rPr>
      </w:pPr>
    </w:p>
    <w:p w14:paraId="7F7FC281" w14:textId="7327A07C" w:rsidR="00564633" w:rsidRDefault="00564633" w:rsidP="00564633">
      <w:pPr>
        <w:jc w:val="both"/>
        <w:rPr>
          <w:rFonts w:ascii="Arial" w:hAnsi="Arial" w:cs="Arial"/>
          <w:lang w:val="es-CO"/>
        </w:rPr>
      </w:pPr>
    </w:p>
    <w:p w14:paraId="49A181F4" w14:textId="429A540E" w:rsidR="0015313D" w:rsidRPr="005132EA" w:rsidRDefault="4EFBFC47" w:rsidP="00564633">
      <w:pPr>
        <w:jc w:val="both"/>
        <w:rPr>
          <w:rFonts w:ascii="Arial" w:hAnsi="Arial" w:cs="Arial"/>
        </w:rPr>
      </w:pPr>
      <w:r w:rsidRPr="36FF2051">
        <w:rPr>
          <w:rFonts w:ascii="Arial" w:hAnsi="Arial" w:cs="Arial"/>
        </w:rPr>
        <w:t xml:space="preserve">La situación objetivo en seguridad de la información durante el periodo 2026-2027 para la UAE Cuerpo Oficial de Bomberos Bogotá </w:t>
      </w:r>
      <w:r w:rsidR="5B866B44" w:rsidRPr="36FF2051">
        <w:rPr>
          <w:rFonts w:ascii="Arial" w:hAnsi="Arial" w:cs="Arial"/>
        </w:rPr>
        <w:t>se centra en</w:t>
      </w:r>
      <w:r w:rsidRPr="36FF2051">
        <w:rPr>
          <w:rFonts w:ascii="Arial" w:hAnsi="Arial" w:cs="Arial"/>
        </w:rPr>
        <w:t xml:space="preserve"> certif</w:t>
      </w:r>
      <w:r w:rsidR="7E24DA84" w:rsidRPr="36FF2051">
        <w:rPr>
          <w:rFonts w:ascii="Arial" w:hAnsi="Arial" w:cs="Arial"/>
        </w:rPr>
        <w:t xml:space="preserve">icar la entidad en la norma ISO 27001:2022 y mantener esta certificación. Lo anterior </w:t>
      </w:r>
      <w:r w:rsidR="6D9451FC" w:rsidRPr="36FF2051">
        <w:rPr>
          <w:rFonts w:ascii="Arial" w:hAnsi="Arial" w:cs="Arial"/>
        </w:rPr>
        <w:t>permitirá</w:t>
      </w:r>
      <w:r w:rsidR="7E24DA84" w:rsidRPr="36FF2051">
        <w:rPr>
          <w:rFonts w:ascii="Arial" w:hAnsi="Arial" w:cs="Arial"/>
        </w:rPr>
        <w:t xml:space="preserve"> </w:t>
      </w:r>
      <w:r w:rsidR="2742F173" w:rsidRPr="36FF2051">
        <w:rPr>
          <w:rFonts w:ascii="Arial" w:hAnsi="Arial" w:cs="Arial"/>
        </w:rPr>
        <w:t>contar con una postura de seguridad apropiada ante el dinamismo de las cibera</w:t>
      </w:r>
      <w:r w:rsidR="3CCB8499" w:rsidRPr="36FF2051">
        <w:rPr>
          <w:rFonts w:ascii="Arial" w:hAnsi="Arial" w:cs="Arial"/>
        </w:rPr>
        <w:t xml:space="preserve"> </w:t>
      </w:r>
      <w:r w:rsidR="2742F173" w:rsidRPr="36FF2051">
        <w:rPr>
          <w:rFonts w:ascii="Arial" w:hAnsi="Arial" w:cs="Arial"/>
        </w:rPr>
        <w:t xml:space="preserve">menazas.  Postura importante para la </w:t>
      </w:r>
      <w:r w:rsidR="4A07F92B" w:rsidRPr="36FF2051">
        <w:rPr>
          <w:rFonts w:ascii="Arial" w:hAnsi="Arial" w:cs="Arial"/>
        </w:rPr>
        <w:t>resiliencia en la sociedad y especialmente de una entidad tan importante para nuestro país.</w:t>
      </w:r>
    </w:p>
    <w:p w14:paraId="68E9F6C2" w14:textId="758E204B" w:rsidR="00564633" w:rsidRDefault="00564633" w:rsidP="00564633">
      <w:pPr>
        <w:jc w:val="both"/>
        <w:rPr>
          <w:rFonts w:ascii="Arial" w:hAnsi="Arial" w:cs="Arial"/>
          <w:lang w:val="es-CO"/>
        </w:rPr>
      </w:pPr>
    </w:p>
    <w:p w14:paraId="7AAF5519" w14:textId="3C14A7D7" w:rsidR="6CD4D991" w:rsidRDefault="6CD4D991" w:rsidP="00564633">
      <w:pPr>
        <w:jc w:val="both"/>
        <w:rPr>
          <w:rFonts w:ascii="Arial" w:hAnsi="Arial" w:cs="Arial"/>
          <w:b/>
          <w:bCs/>
          <w:lang w:val="es-CO"/>
        </w:rPr>
      </w:pPr>
      <w:r w:rsidRPr="00564633">
        <w:rPr>
          <w:rFonts w:ascii="Arial" w:hAnsi="Arial" w:cs="Arial"/>
          <w:b/>
          <w:bCs/>
          <w:lang w:val="es-CO"/>
        </w:rPr>
        <w:t>DESCRIPCIÓN DE LA SITUACIÓN OBJETIVO</w:t>
      </w:r>
    </w:p>
    <w:p w14:paraId="09D4C08F" w14:textId="088A4EDC" w:rsidR="00564633" w:rsidRDefault="00564633" w:rsidP="00564633">
      <w:pPr>
        <w:rPr>
          <w:rFonts w:ascii="Arial" w:hAnsi="Arial" w:cs="Arial"/>
          <w:lang w:val="es-CO"/>
        </w:rPr>
      </w:pPr>
    </w:p>
    <w:p w14:paraId="4C117C62" w14:textId="6F59EFE3" w:rsidR="6CD4D991" w:rsidRPr="00907708" w:rsidRDefault="6CD4D991" w:rsidP="00564633">
      <w:pPr>
        <w:spacing w:after="160" w:line="276" w:lineRule="auto"/>
        <w:jc w:val="both"/>
        <w:rPr>
          <w:rFonts w:ascii="Arial" w:hAnsi="Arial" w:cs="Arial"/>
        </w:rPr>
      </w:pPr>
      <w:r w:rsidRPr="00907708">
        <w:rPr>
          <w:rFonts w:ascii="Arial" w:eastAsia="Aptos" w:hAnsi="Arial" w:cs="Arial"/>
          <w:lang w:val="es-CO"/>
        </w:rPr>
        <w:t>Para fortalecer la postura de seguridad y alcanzar un nivel óptimo, se busca:</w:t>
      </w:r>
    </w:p>
    <w:p w14:paraId="705D8AF5" w14:textId="4CFB0CA9"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Gobernanza Avanzada</w:t>
      </w:r>
      <w:r w:rsidRPr="00907708">
        <w:rPr>
          <w:rFonts w:ascii="Arial" w:eastAsia="Aptos" w:hAnsi="Arial" w:cs="Arial"/>
          <w:lang w:val="es-CO"/>
        </w:rPr>
        <w:t>:</w:t>
      </w:r>
    </w:p>
    <w:p w14:paraId="382BD925" w14:textId="0B3E8990"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Migrar de un enfoque reactivo a uno proactivo basado en inteligencia de amenazas y gestión de riesgos digitales con apropiada gestión de tratamiento de riesgos.</w:t>
      </w:r>
    </w:p>
    <w:p w14:paraId="165869FD" w14:textId="6E50993F"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Implementar un </w:t>
      </w:r>
      <w:r w:rsidRPr="00907708">
        <w:rPr>
          <w:rFonts w:ascii="Arial" w:eastAsia="Aptos" w:hAnsi="Arial" w:cs="Arial"/>
          <w:b/>
          <w:bCs/>
          <w:lang w:val="es-CO"/>
        </w:rPr>
        <w:t>SGSI certificado bajo ISO 27001:2022</w:t>
      </w:r>
      <w:r w:rsidRPr="00907708">
        <w:rPr>
          <w:rFonts w:ascii="Arial" w:eastAsia="Aptos" w:hAnsi="Arial" w:cs="Arial"/>
          <w:lang w:val="es-CO"/>
        </w:rPr>
        <w:t>.</w:t>
      </w:r>
    </w:p>
    <w:p w14:paraId="4BC33FA7" w14:textId="17E88778"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Integrar métricas y </w:t>
      </w:r>
      <w:proofErr w:type="spellStart"/>
      <w:r w:rsidRPr="00907708">
        <w:rPr>
          <w:rFonts w:ascii="Arial" w:eastAsia="Aptos" w:hAnsi="Arial" w:cs="Arial"/>
          <w:lang w:val="es-CO"/>
        </w:rPr>
        <w:t>KPIs</w:t>
      </w:r>
      <w:proofErr w:type="spellEnd"/>
      <w:r w:rsidRPr="00907708">
        <w:rPr>
          <w:rFonts w:ascii="Arial" w:eastAsia="Aptos" w:hAnsi="Arial" w:cs="Arial"/>
          <w:lang w:val="es-CO"/>
        </w:rPr>
        <w:t xml:space="preserve"> para medir efectividad de controles.</w:t>
      </w:r>
    </w:p>
    <w:p w14:paraId="3DAA3E4B" w14:textId="4473E25E" w:rsidR="6CD4D991" w:rsidRPr="00907708" w:rsidRDefault="6CD4D991">
      <w:pPr>
        <w:pStyle w:val="Prrafodelista"/>
        <w:numPr>
          <w:ilvl w:val="0"/>
          <w:numId w:val="21"/>
        </w:numPr>
        <w:spacing w:line="276" w:lineRule="auto"/>
        <w:jc w:val="both"/>
        <w:rPr>
          <w:rFonts w:ascii="Arial" w:eastAsia="Aptos" w:hAnsi="Arial" w:cs="Arial"/>
          <w:b/>
          <w:bCs/>
          <w:lang w:val="es-CO"/>
        </w:rPr>
      </w:pPr>
      <w:r w:rsidRPr="00907708">
        <w:rPr>
          <w:rFonts w:ascii="Arial" w:eastAsia="Aptos" w:hAnsi="Arial" w:cs="Arial"/>
          <w:b/>
          <w:bCs/>
          <w:lang w:val="es-CO"/>
        </w:rPr>
        <w:t>Seguridad granular en las dependencias y procesos</w:t>
      </w:r>
    </w:p>
    <w:p w14:paraId="4E8902FA" w14:textId="7C7C372D"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lastRenderedPageBreak/>
        <w:t>Crear matrices de roles y privilegios en sistemas de información.</w:t>
      </w:r>
    </w:p>
    <w:p w14:paraId="75257E15" w14:textId="2E320762"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Establecer matrices de roles y privilegios en repositorios corporativos.</w:t>
      </w:r>
    </w:p>
    <w:p w14:paraId="780349D2" w14:textId="08A11805"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Establecer etiquetado de información por parte de usuarios finales.</w:t>
      </w:r>
    </w:p>
    <w:p w14:paraId="6A34BBC0" w14:textId="6A66282D"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Gestión de Dispositivos de punto final de usuario (</w:t>
      </w:r>
      <w:proofErr w:type="spellStart"/>
      <w:r w:rsidRPr="00907708">
        <w:rPr>
          <w:rFonts w:ascii="Arial" w:eastAsia="Aptos" w:hAnsi="Arial" w:cs="Arial"/>
          <w:lang w:val="es-CO"/>
        </w:rPr>
        <w:t>tablets</w:t>
      </w:r>
      <w:proofErr w:type="spellEnd"/>
      <w:r w:rsidRPr="00907708">
        <w:rPr>
          <w:rFonts w:ascii="Arial" w:eastAsia="Aptos" w:hAnsi="Arial" w:cs="Arial"/>
          <w:lang w:val="es-CO"/>
        </w:rPr>
        <w:t xml:space="preserve"> y portátiles corporativos).</w:t>
      </w:r>
    </w:p>
    <w:p w14:paraId="18634710" w14:textId="7536DB7F"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Automatización y Tecnología</w:t>
      </w:r>
      <w:r w:rsidRPr="00907708">
        <w:rPr>
          <w:rFonts w:ascii="Arial" w:eastAsia="Aptos" w:hAnsi="Arial" w:cs="Arial"/>
          <w:lang w:val="es-CO"/>
        </w:rPr>
        <w:t>:</w:t>
      </w:r>
    </w:p>
    <w:p w14:paraId="5C1DD36D" w14:textId="619E3E95"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Establecer procesos de </w:t>
      </w:r>
      <w:proofErr w:type="spellStart"/>
      <w:r w:rsidRPr="00907708">
        <w:rPr>
          <w:rFonts w:ascii="Arial" w:eastAsia="Aptos" w:hAnsi="Arial" w:cs="Arial"/>
          <w:lang w:val="es-CO"/>
        </w:rPr>
        <w:t>hardenización</w:t>
      </w:r>
      <w:proofErr w:type="spellEnd"/>
      <w:r w:rsidRPr="00907708">
        <w:rPr>
          <w:rFonts w:ascii="Arial" w:eastAsia="Aptos" w:hAnsi="Arial" w:cs="Arial"/>
          <w:lang w:val="es-CO"/>
        </w:rPr>
        <w:t xml:space="preserve"> en plataforma tecnológica.</w:t>
      </w:r>
    </w:p>
    <w:p w14:paraId="59E40FF1" w14:textId="10CE44CD"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Implementar apropiados esquemas de cifrado y administración de llaves criptográficas.</w:t>
      </w:r>
    </w:p>
    <w:p w14:paraId="2424F729" w14:textId="7BAF758F"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Implementación de solución XDR.</w:t>
      </w:r>
    </w:p>
    <w:p w14:paraId="785C82F1" w14:textId="5F23FC76"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Implementar herramientas de </w:t>
      </w:r>
      <w:r w:rsidRPr="00907708">
        <w:rPr>
          <w:rFonts w:ascii="Arial" w:eastAsia="Aptos" w:hAnsi="Arial" w:cs="Arial"/>
          <w:b/>
          <w:bCs/>
          <w:lang w:val="es-CO"/>
        </w:rPr>
        <w:t>orquestación y automatización de respuesta a incidentes (SOAR)</w:t>
      </w:r>
      <w:r w:rsidRPr="00907708">
        <w:rPr>
          <w:rFonts w:ascii="Arial" w:eastAsia="Aptos" w:hAnsi="Arial" w:cs="Arial"/>
          <w:lang w:val="es-CO"/>
        </w:rPr>
        <w:t>.</w:t>
      </w:r>
    </w:p>
    <w:p w14:paraId="1F4B1A95" w14:textId="234E606A"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Integrar soluciones de </w:t>
      </w:r>
      <w:r w:rsidRPr="00907708">
        <w:rPr>
          <w:rFonts w:ascii="Arial" w:eastAsia="Aptos" w:hAnsi="Arial" w:cs="Arial"/>
          <w:b/>
          <w:bCs/>
          <w:lang w:val="es-CO"/>
        </w:rPr>
        <w:t>Zero Trust</w:t>
      </w:r>
      <w:r w:rsidRPr="00907708">
        <w:rPr>
          <w:rFonts w:ascii="Arial" w:eastAsia="Aptos" w:hAnsi="Arial" w:cs="Arial"/>
          <w:lang w:val="es-CO"/>
        </w:rPr>
        <w:t xml:space="preserve"> para accesos.</w:t>
      </w:r>
    </w:p>
    <w:p w14:paraId="5CA93EE6" w14:textId="24629D43"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Fortalecer monitoreo con </w:t>
      </w:r>
      <w:r w:rsidRPr="00907708">
        <w:rPr>
          <w:rFonts w:ascii="Arial" w:eastAsia="Aptos" w:hAnsi="Arial" w:cs="Arial"/>
          <w:b/>
          <w:bCs/>
          <w:lang w:val="es-CO"/>
        </w:rPr>
        <w:t>SIEM avanzado</w:t>
      </w:r>
      <w:r w:rsidRPr="00907708">
        <w:rPr>
          <w:rFonts w:ascii="Arial" w:eastAsia="Aptos" w:hAnsi="Arial" w:cs="Arial"/>
          <w:lang w:val="es-CO"/>
        </w:rPr>
        <w:t xml:space="preserve"> y análisis de comportamiento.</w:t>
      </w:r>
    </w:p>
    <w:p w14:paraId="2057AB9E" w14:textId="6675FF18"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Implementar buenas prácticas para enmascaramiento de datos.</w:t>
      </w:r>
    </w:p>
    <w:p w14:paraId="73996AF9" w14:textId="4E3DDD47"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Implementar herramienta</w:t>
      </w:r>
      <w:r w:rsidR="1B35E40C" w:rsidRPr="00907708">
        <w:rPr>
          <w:rFonts w:ascii="Arial" w:eastAsia="Aptos" w:hAnsi="Arial" w:cs="Arial"/>
          <w:lang w:val="es-CO"/>
        </w:rPr>
        <w:t xml:space="preserve"> con </w:t>
      </w:r>
      <w:proofErr w:type="spellStart"/>
      <w:r w:rsidR="1B35E40C" w:rsidRPr="00907708">
        <w:rPr>
          <w:rFonts w:ascii="Arial" w:eastAsia="Aptos" w:hAnsi="Arial" w:cs="Arial"/>
          <w:lang w:val="es-CO"/>
        </w:rPr>
        <w:t>framework</w:t>
      </w:r>
      <w:proofErr w:type="spellEnd"/>
      <w:r w:rsidRPr="00907708">
        <w:rPr>
          <w:rFonts w:ascii="Arial" w:eastAsia="Aptos" w:hAnsi="Arial" w:cs="Arial"/>
          <w:lang w:val="es-CO"/>
        </w:rPr>
        <w:t xml:space="preserve"> </w:t>
      </w:r>
      <w:proofErr w:type="spellStart"/>
      <w:r w:rsidRPr="00907708">
        <w:rPr>
          <w:rFonts w:ascii="Arial" w:eastAsia="Aptos" w:hAnsi="Arial" w:cs="Arial"/>
          <w:lang w:val="es-CO"/>
        </w:rPr>
        <w:t>devsecops</w:t>
      </w:r>
      <w:proofErr w:type="spellEnd"/>
      <w:r w:rsidRPr="00907708">
        <w:rPr>
          <w:rFonts w:ascii="Arial" w:eastAsia="Aptos" w:hAnsi="Arial" w:cs="Arial"/>
          <w:lang w:val="es-CO"/>
        </w:rPr>
        <w:t>.</w:t>
      </w:r>
    </w:p>
    <w:p w14:paraId="199B9B93" w14:textId="2EA65853"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Gestión de Terceros</w:t>
      </w:r>
      <w:r w:rsidRPr="00907708">
        <w:rPr>
          <w:rFonts w:ascii="Arial" w:eastAsia="Aptos" w:hAnsi="Arial" w:cs="Arial"/>
          <w:lang w:val="es-CO"/>
        </w:rPr>
        <w:t>:</w:t>
      </w:r>
    </w:p>
    <w:p w14:paraId="0B0A5EE3" w14:textId="0EA1EA5B"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Formalizar auditorías periódicas a proveedores críticos.</w:t>
      </w:r>
    </w:p>
    <w:p w14:paraId="2B5FAF33" w14:textId="7E196F64"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Establecer contratos con cláusulas específicas de ciberseguridad.</w:t>
      </w:r>
    </w:p>
    <w:p w14:paraId="3CEFE7E7" w14:textId="41EEF726"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Resiliencia y Continuidad</w:t>
      </w:r>
      <w:r w:rsidRPr="00907708">
        <w:rPr>
          <w:rFonts w:ascii="Arial" w:eastAsia="Aptos" w:hAnsi="Arial" w:cs="Arial"/>
          <w:lang w:val="es-CO"/>
        </w:rPr>
        <w:t>:</w:t>
      </w:r>
    </w:p>
    <w:p w14:paraId="1CC6246C" w14:textId="50F9516A"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Establecer y probar </w:t>
      </w:r>
      <w:proofErr w:type="spellStart"/>
      <w:r w:rsidRPr="00907708">
        <w:rPr>
          <w:rFonts w:ascii="Arial" w:eastAsia="Aptos" w:hAnsi="Arial" w:cs="Arial"/>
          <w:lang w:val="es-CO"/>
        </w:rPr>
        <w:t>playbooks</w:t>
      </w:r>
      <w:proofErr w:type="spellEnd"/>
      <w:r w:rsidRPr="00907708">
        <w:rPr>
          <w:rFonts w:ascii="Arial" w:eastAsia="Aptos" w:hAnsi="Arial" w:cs="Arial"/>
          <w:lang w:val="es-CO"/>
        </w:rPr>
        <w:t xml:space="preserve"> que brinde</w:t>
      </w:r>
      <w:r w:rsidR="227D3B6A" w:rsidRPr="00907708">
        <w:rPr>
          <w:rFonts w:ascii="Arial" w:eastAsia="Aptos" w:hAnsi="Arial" w:cs="Arial"/>
          <w:lang w:val="es-CO"/>
        </w:rPr>
        <w:t>n</w:t>
      </w:r>
      <w:r w:rsidRPr="00907708">
        <w:rPr>
          <w:rFonts w:ascii="Arial" w:eastAsia="Aptos" w:hAnsi="Arial" w:cs="Arial"/>
          <w:lang w:val="es-CO"/>
        </w:rPr>
        <w:t xml:space="preserve"> apropiadas respuestas a incidentes de seguridad de la información.</w:t>
      </w:r>
    </w:p>
    <w:p w14:paraId="1DA7BCFD" w14:textId="05FE1566"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Evolucionar el DRP hacia un </w:t>
      </w:r>
      <w:r w:rsidRPr="00907708">
        <w:rPr>
          <w:rFonts w:ascii="Arial" w:eastAsia="Aptos" w:hAnsi="Arial" w:cs="Arial"/>
          <w:b/>
          <w:bCs/>
          <w:lang w:val="es-CO"/>
        </w:rPr>
        <w:t>Plan de Continuidad del Negocio (BCP)</w:t>
      </w:r>
      <w:r w:rsidRPr="00907708">
        <w:rPr>
          <w:rFonts w:ascii="Arial" w:eastAsia="Aptos" w:hAnsi="Arial" w:cs="Arial"/>
          <w:lang w:val="es-CO"/>
        </w:rPr>
        <w:t xml:space="preserve"> integral.</w:t>
      </w:r>
    </w:p>
    <w:p w14:paraId="528AA084" w14:textId="5A06858B"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Realizar pruebas de contingencia más frecuentes y simulaciones de ciberataques, así como </w:t>
      </w:r>
      <w:proofErr w:type="spellStart"/>
      <w:r w:rsidRPr="00907708">
        <w:rPr>
          <w:rFonts w:ascii="Arial" w:eastAsia="Aptos" w:hAnsi="Arial" w:cs="Arial"/>
          <w:lang w:val="es-CO"/>
        </w:rPr>
        <w:t>tabletops</w:t>
      </w:r>
      <w:proofErr w:type="spellEnd"/>
      <w:r w:rsidRPr="00907708">
        <w:rPr>
          <w:rFonts w:ascii="Arial" w:eastAsia="Aptos" w:hAnsi="Arial" w:cs="Arial"/>
          <w:lang w:val="es-CO"/>
        </w:rPr>
        <w:t xml:space="preserve"> con Directivos.</w:t>
      </w:r>
    </w:p>
    <w:p w14:paraId="58483332" w14:textId="0C629CD8"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Cultura y Capacitación</w:t>
      </w:r>
      <w:r w:rsidRPr="00907708">
        <w:rPr>
          <w:rFonts w:ascii="Arial" w:eastAsia="Aptos" w:hAnsi="Arial" w:cs="Arial"/>
          <w:lang w:val="es-CO"/>
        </w:rPr>
        <w:t>:</w:t>
      </w:r>
    </w:p>
    <w:p w14:paraId="5001C091" w14:textId="587FEB3C"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 xml:space="preserve">Pasar de charlas mensuales a </w:t>
      </w:r>
      <w:r w:rsidRPr="00907708">
        <w:rPr>
          <w:rFonts w:ascii="Arial" w:eastAsia="Aptos" w:hAnsi="Arial" w:cs="Arial"/>
          <w:b/>
          <w:bCs/>
          <w:lang w:val="es-CO"/>
        </w:rPr>
        <w:t xml:space="preserve">programas </w:t>
      </w:r>
      <w:proofErr w:type="spellStart"/>
      <w:r w:rsidRPr="00907708">
        <w:rPr>
          <w:rFonts w:ascii="Arial" w:eastAsia="Aptos" w:hAnsi="Arial" w:cs="Arial"/>
          <w:b/>
          <w:bCs/>
          <w:lang w:val="es-CO"/>
        </w:rPr>
        <w:t>gamificados</w:t>
      </w:r>
      <w:proofErr w:type="spellEnd"/>
      <w:r w:rsidRPr="00907708">
        <w:rPr>
          <w:rFonts w:ascii="Arial" w:eastAsia="Aptos" w:hAnsi="Arial" w:cs="Arial"/>
          <w:b/>
          <w:bCs/>
          <w:lang w:val="es-CO"/>
        </w:rPr>
        <w:t xml:space="preserve"> y simulaciones de phishing</w:t>
      </w:r>
      <w:r w:rsidRPr="00907708">
        <w:rPr>
          <w:rFonts w:ascii="Arial" w:eastAsia="Aptos" w:hAnsi="Arial" w:cs="Arial"/>
          <w:lang w:val="es-CO"/>
        </w:rPr>
        <w:t>.</w:t>
      </w:r>
    </w:p>
    <w:p w14:paraId="4F663E1F" w14:textId="342CEC10" w:rsidR="6CD4D991" w:rsidRPr="00907708" w:rsidRDefault="6CD4D991">
      <w:pPr>
        <w:pStyle w:val="Prrafodelista"/>
        <w:numPr>
          <w:ilvl w:val="0"/>
          <w:numId w:val="21"/>
        </w:numPr>
        <w:spacing w:line="276" w:lineRule="auto"/>
        <w:jc w:val="both"/>
        <w:rPr>
          <w:rFonts w:ascii="Arial" w:eastAsia="Aptos" w:hAnsi="Arial" w:cs="Arial"/>
          <w:lang w:val="es-CO"/>
        </w:rPr>
      </w:pPr>
      <w:r w:rsidRPr="00907708">
        <w:rPr>
          <w:rFonts w:ascii="Arial" w:eastAsia="Aptos" w:hAnsi="Arial" w:cs="Arial"/>
          <w:b/>
          <w:bCs/>
          <w:lang w:val="es-CO"/>
        </w:rPr>
        <w:t>Cumplimiento y Auditoría</w:t>
      </w:r>
      <w:r w:rsidRPr="00907708">
        <w:rPr>
          <w:rFonts w:ascii="Arial" w:eastAsia="Aptos" w:hAnsi="Arial" w:cs="Arial"/>
          <w:lang w:val="es-CO"/>
        </w:rPr>
        <w:t>:</w:t>
      </w:r>
    </w:p>
    <w:p w14:paraId="4695C928" w14:textId="1F4B6A24"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Prepararse para auditorías externas y certificaciones.</w:t>
      </w:r>
    </w:p>
    <w:p w14:paraId="3FE53598" w14:textId="7BDAA4E4" w:rsidR="6CD4D991" w:rsidRPr="00907708" w:rsidRDefault="6CD4D991">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Alinear controles con marcos internacionales (NIST CSF, COBIT).</w:t>
      </w:r>
    </w:p>
    <w:p w14:paraId="2E5699B2" w14:textId="33D62488" w:rsidR="604E31EC" w:rsidRPr="00907708" w:rsidRDefault="604E31EC">
      <w:pPr>
        <w:pStyle w:val="Prrafodelista"/>
        <w:numPr>
          <w:ilvl w:val="1"/>
          <w:numId w:val="21"/>
        </w:numPr>
        <w:spacing w:line="276" w:lineRule="auto"/>
        <w:jc w:val="both"/>
        <w:rPr>
          <w:rFonts w:ascii="Arial" w:eastAsia="Aptos" w:hAnsi="Arial" w:cs="Arial"/>
          <w:lang w:val="es-CO"/>
        </w:rPr>
      </w:pPr>
      <w:r w:rsidRPr="00907708">
        <w:rPr>
          <w:rFonts w:ascii="Arial" w:eastAsia="Aptos" w:hAnsi="Arial" w:cs="Arial"/>
          <w:lang w:val="es-CO"/>
        </w:rPr>
        <w:t>Cumplimento con Ley de Protección de Datos Personales.</w:t>
      </w:r>
    </w:p>
    <w:p w14:paraId="1A46FBE0" w14:textId="748FCB5A" w:rsidR="00564633" w:rsidRPr="00907708" w:rsidRDefault="00564633" w:rsidP="00564633">
      <w:pPr>
        <w:rPr>
          <w:rFonts w:ascii="Arial" w:hAnsi="Arial" w:cs="Arial"/>
          <w:lang w:val="es-CO"/>
        </w:rPr>
      </w:pPr>
    </w:p>
    <w:p w14:paraId="4BD5BE5A" w14:textId="1B11C007" w:rsidR="0015313D" w:rsidRPr="005132EA" w:rsidRDefault="53655469">
      <w:pPr>
        <w:pStyle w:val="Ttulo1"/>
        <w:numPr>
          <w:ilvl w:val="0"/>
          <w:numId w:val="24"/>
        </w:numPr>
        <w:tabs>
          <w:tab w:val="num" w:pos="360"/>
        </w:tabs>
        <w:ind w:left="284" w:hanging="284"/>
        <w:rPr>
          <w:rFonts w:ascii="Arial" w:hAnsi="Arial" w:cs="Arial"/>
          <w:b/>
          <w:bCs/>
          <w:color w:val="auto"/>
          <w:sz w:val="24"/>
          <w:szCs w:val="24"/>
          <w:lang w:val="es-MX"/>
        </w:rPr>
      </w:pPr>
      <w:bookmarkStart w:id="321" w:name="_TOC_250003"/>
      <w:bookmarkStart w:id="322" w:name="_Toc1736940345"/>
      <w:bookmarkStart w:id="323" w:name="_Toc1342123137"/>
      <w:bookmarkStart w:id="324" w:name="_Toc218928183"/>
      <w:r w:rsidRPr="36FF2051">
        <w:rPr>
          <w:rFonts w:ascii="Arial" w:hAnsi="Arial" w:cs="Arial"/>
          <w:b/>
          <w:bCs/>
          <w:color w:val="auto"/>
          <w:sz w:val="24"/>
          <w:szCs w:val="24"/>
          <w:lang w:val="es-MX"/>
        </w:rPr>
        <w:t xml:space="preserve">LISTADO DE HALLAZGOS y </w:t>
      </w:r>
      <w:bookmarkEnd w:id="321"/>
      <w:r w:rsidRPr="36FF2051">
        <w:rPr>
          <w:rFonts w:ascii="Arial" w:hAnsi="Arial" w:cs="Arial"/>
          <w:b/>
          <w:bCs/>
          <w:color w:val="auto"/>
          <w:sz w:val="24"/>
          <w:szCs w:val="24"/>
          <w:lang w:val="es-MX"/>
        </w:rPr>
        <w:t>BRECHAS</w:t>
      </w:r>
      <w:bookmarkEnd w:id="322"/>
      <w:bookmarkEnd w:id="323"/>
      <w:bookmarkEnd w:id="324"/>
    </w:p>
    <w:p w14:paraId="5E0DC5E4" w14:textId="77777777" w:rsidR="0015313D" w:rsidRDefault="0015313D" w:rsidP="0015313D">
      <w:pPr>
        <w:rPr>
          <w:rFonts w:ascii="Arial" w:hAnsi="Arial" w:cs="Arial"/>
          <w:lang w:val="es-MX"/>
        </w:rPr>
      </w:pPr>
    </w:p>
    <w:p w14:paraId="4849A6DB" w14:textId="78420009" w:rsidR="00D53D62" w:rsidRDefault="00D53D62" w:rsidP="0015313D">
      <w:pPr>
        <w:rPr>
          <w:rFonts w:ascii="Arial" w:hAnsi="Arial" w:cs="Arial"/>
          <w:lang w:val="es-MX"/>
        </w:rPr>
      </w:pPr>
      <w:r>
        <w:rPr>
          <w:rFonts w:ascii="Arial" w:hAnsi="Arial" w:cs="Arial"/>
          <w:lang w:val="es-MX"/>
        </w:rPr>
        <w:t>A continuación, se presentan las brechas identificadas en el presente informe:</w:t>
      </w:r>
    </w:p>
    <w:p w14:paraId="0354C325" w14:textId="77777777" w:rsidR="00D53D62" w:rsidRDefault="00D53D62" w:rsidP="0015313D">
      <w:pPr>
        <w:rPr>
          <w:rFonts w:ascii="Arial" w:hAnsi="Arial" w:cs="Arial"/>
          <w:lang w:val="es-MX"/>
        </w:rPr>
      </w:pPr>
    </w:p>
    <w:p w14:paraId="61079D7C" w14:textId="21ADD6F9" w:rsidR="002848A8" w:rsidRDefault="525C8ACD" w:rsidP="00F70CF7">
      <w:pPr>
        <w:pStyle w:val="Descripcin"/>
      </w:pPr>
      <w:bookmarkStart w:id="325" w:name="_Toc218933343"/>
      <w:r>
        <w:t xml:space="preserve">Tabla </w:t>
      </w:r>
      <w:r w:rsidR="00F70CF7">
        <w:fldChar w:fldCharType="begin"/>
      </w:r>
      <w:r w:rsidR="00F70CF7">
        <w:instrText xml:space="preserve"> SEQ Tabla \* ARABIC </w:instrText>
      </w:r>
      <w:r w:rsidR="00F70CF7">
        <w:fldChar w:fldCharType="separate"/>
      </w:r>
      <w:r w:rsidR="73191F21" w:rsidRPr="36FF2051">
        <w:rPr>
          <w:noProof/>
        </w:rPr>
        <w:t>14</w:t>
      </w:r>
      <w:r w:rsidR="00F70CF7">
        <w:fldChar w:fldCharType="end"/>
      </w:r>
      <w:r w:rsidR="607CCB35">
        <w:t xml:space="preserve">. Brechas identificadas </w:t>
      </w:r>
      <w:r w:rsidR="0C31ED3F">
        <w:t>TI</w:t>
      </w:r>
      <w:bookmarkEnd w:id="325"/>
    </w:p>
    <w:tbl>
      <w:tblPr>
        <w:tblW w:w="9209"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1400"/>
        <w:gridCol w:w="4120"/>
        <w:gridCol w:w="3689"/>
      </w:tblGrid>
      <w:tr w:rsidR="00D53D62" w:rsidRPr="00D53D62" w14:paraId="1317AA14" w14:textId="77777777" w:rsidTr="27A5F97C">
        <w:trPr>
          <w:trHeight w:val="580"/>
          <w:tblHeader/>
          <w:jc w:val="center"/>
        </w:trPr>
        <w:tc>
          <w:tcPr>
            <w:tcW w:w="1400" w:type="dxa"/>
            <w:shd w:val="clear" w:color="auto" w:fill="C00000"/>
            <w:vAlign w:val="center"/>
            <w:hideMark/>
          </w:tcPr>
          <w:p w14:paraId="5C9AF850"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bookmarkStart w:id="326" w:name="_TOC_250002"/>
            <w:r w:rsidRPr="00D53D62">
              <w:rPr>
                <w:rFonts w:ascii="Arial" w:eastAsia="Times New Roman" w:hAnsi="Arial" w:cs="Arial"/>
                <w:b/>
                <w:bCs/>
                <w:color w:val="FFFFFF"/>
                <w:lang w:val="es-CO" w:eastAsia="es-CO"/>
              </w:rPr>
              <w:lastRenderedPageBreak/>
              <w:t>ID</w:t>
            </w:r>
          </w:p>
        </w:tc>
        <w:tc>
          <w:tcPr>
            <w:tcW w:w="4120" w:type="dxa"/>
            <w:shd w:val="clear" w:color="auto" w:fill="C00000"/>
            <w:vAlign w:val="center"/>
            <w:hideMark/>
          </w:tcPr>
          <w:p w14:paraId="4034F113"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r w:rsidRPr="00D53D62">
              <w:rPr>
                <w:rFonts w:ascii="Arial" w:eastAsia="Times New Roman" w:hAnsi="Arial" w:cs="Arial"/>
                <w:b/>
                <w:bCs/>
                <w:color w:val="FFFFFF"/>
                <w:lang w:val="es-CO" w:eastAsia="es-CO"/>
              </w:rPr>
              <w:t>Brechas</w:t>
            </w:r>
          </w:p>
        </w:tc>
        <w:tc>
          <w:tcPr>
            <w:tcW w:w="3689" w:type="dxa"/>
            <w:shd w:val="clear" w:color="auto" w:fill="C00000"/>
            <w:vAlign w:val="center"/>
            <w:hideMark/>
          </w:tcPr>
          <w:p w14:paraId="4A1141D7"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r w:rsidRPr="00D53D62">
              <w:rPr>
                <w:rFonts w:ascii="Arial" w:eastAsia="Times New Roman" w:hAnsi="Arial" w:cs="Arial"/>
                <w:b/>
                <w:bCs/>
                <w:color w:val="FFFFFF"/>
                <w:lang w:val="es-CO" w:eastAsia="es-CO"/>
              </w:rPr>
              <w:t>Nombre del Elemento</w:t>
            </w:r>
          </w:p>
        </w:tc>
      </w:tr>
      <w:tr w:rsidR="00D53D62" w:rsidRPr="00D53D62" w14:paraId="1676D149" w14:textId="77777777" w:rsidTr="27A5F97C">
        <w:trPr>
          <w:trHeight w:val="290"/>
          <w:jc w:val="center"/>
        </w:trPr>
        <w:tc>
          <w:tcPr>
            <w:tcW w:w="1400" w:type="dxa"/>
            <w:vAlign w:val="center"/>
            <w:hideMark/>
          </w:tcPr>
          <w:p w14:paraId="0DE473FF"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BHR01</w:t>
            </w:r>
          </w:p>
        </w:tc>
        <w:tc>
          <w:tcPr>
            <w:tcW w:w="4120" w:type="dxa"/>
            <w:vAlign w:val="center"/>
            <w:hideMark/>
          </w:tcPr>
          <w:p w14:paraId="1042AFFE"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lang w:val="es-CO" w:eastAsia="es-CO"/>
              </w:rPr>
              <w:t>Fortalecimiento Gobierno TI en la Entidad</w:t>
            </w:r>
          </w:p>
        </w:tc>
        <w:tc>
          <w:tcPr>
            <w:tcW w:w="3689" w:type="dxa"/>
            <w:vAlign w:val="center"/>
            <w:hideMark/>
          </w:tcPr>
          <w:p w14:paraId="69665925"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Gobierno TI</w:t>
            </w:r>
          </w:p>
        </w:tc>
      </w:tr>
      <w:tr w:rsidR="00D53D62" w:rsidRPr="00D53D62" w14:paraId="5C17A1C2" w14:textId="77777777" w:rsidTr="27A5F97C">
        <w:trPr>
          <w:trHeight w:val="1160"/>
          <w:jc w:val="center"/>
        </w:trPr>
        <w:tc>
          <w:tcPr>
            <w:tcW w:w="1400" w:type="dxa"/>
            <w:vAlign w:val="center"/>
            <w:hideMark/>
          </w:tcPr>
          <w:p w14:paraId="6747A61F"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BHR02</w:t>
            </w:r>
          </w:p>
        </w:tc>
        <w:tc>
          <w:tcPr>
            <w:tcW w:w="4120" w:type="dxa"/>
            <w:vAlign w:val="center"/>
            <w:hideMark/>
          </w:tcPr>
          <w:p w14:paraId="42BCF3D7"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lang w:val="es-CO" w:eastAsia="es-CO"/>
              </w:rPr>
              <w:t>Analizar que tecnologías emergentes se pueden integrar a los servicios de TI, para mejorar la atención de emergencias de la UAECOB</w:t>
            </w:r>
          </w:p>
        </w:tc>
        <w:tc>
          <w:tcPr>
            <w:tcW w:w="3689" w:type="dxa"/>
            <w:vAlign w:val="center"/>
            <w:hideMark/>
          </w:tcPr>
          <w:p w14:paraId="65E34D41"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Tecnologías Emergentes</w:t>
            </w:r>
          </w:p>
        </w:tc>
      </w:tr>
      <w:tr w:rsidR="00D53D62" w:rsidRPr="00D53D62" w14:paraId="6E523FA3" w14:textId="77777777" w:rsidTr="27A5F97C">
        <w:trPr>
          <w:trHeight w:val="870"/>
          <w:jc w:val="center"/>
        </w:trPr>
        <w:tc>
          <w:tcPr>
            <w:tcW w:w="1400" w:type="dxa"/>
            <w:vAlign w:val="center"/>
            <w:hideMark/>
          </w:tcPr>
          <w:p w14:paraId="11A585F1"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BHR03</w:t>
            </w:r>
          </w:p>
        </w:tc>
        <w:tc>
          <w:tcPr>
            <w:tcW w:w="4120" w:type="dxa"/>
            <w:vAlign w:val="center"/>
            <w:hideMark/>
          </w:tcPr>
          <w:p w14:paraId="161028B3"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themeColor="text1"/>
                <w:lang w:val="es-CO" w:eastAsia="es-CO"/>
              </w:rPr>
              <w:t>Establecer el plan de continuidad del negocio, que garantice mantener los servicios de la UAECOB en Matera TIC.</w:t>
            </w:r>
          </w:p>
        </w:tc>
        <w:tc>
          <w:tcPr>
            <w:tcW w:w="3689" w:type="dxa"/>
            <w:vAlign w:val="center"/>
            <w:hideMark/>
          </w:tcPr>
          <w:p w14:paraId="04F60CB5"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Solución de Inteligencia y continuidad del Negocio</w:t>
            </w:r>
          </w:p>
        </w:tc>
      </w:tr>
      <w:tr w:rsidR="00D53D62" w:rsidRPr="00D53D62" w14:paraId="692C4290" w14:textId="77777777" w:rsidTr="27A5F97C">
        <w:trPr>
          <w:trHeight w:val="1450"/>
          <w:jc w:val="center"/>
        </w:trPr>
        <w:tc>
          <w:tcPr>
            <w:tcW w:w="1400" w:type="dxa"/>
            <w:vAlign w:val="center"/>
            <w:hideMark/>
          </w:tcPr>
          <w:p w14:paraId="64603FC8" w14:textId="41D4517F"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w:t>
            </w:r>
            <w:r w:rsidR="0051354E">
              <w:rPr>
                <w:rFonts w:ascii="Arial" w:eastAsia="Times New Roman" w:hAnsi="Arial" w:cs="Arial"/>
                <w:color w:val="000000"/>
                <w:lang w:val="es-CO" w:eastAsia="es-CO"/>
              </w:rPr>
              <w:t>4</w:t>
            </w:r>
          </w:p>
        </w:tc>
        <w:tc>
          <w:tcPr>
            <w:tcW w:w="4120" w:type="dxa"/>
            <w:vAlign w:val="center"/>
            <w:hideMark/>
          </w:tcPr>
          <w:p w14:paraId="5B7BC754" w14:textId="77777777" w:rsidR="00D53D62" w:rsidRPr="00D53D62" w:rsidRDefault="00D53D62" w:rsidP="004A4E05">
            <w:pPr>
              <w:widowControl/>
              <w:autoSpaceDE/>
              <w:autoSpaceDN/>
              <w:jc w:val="both"/>
              <w:rPr>
                <w:rFonts w:ascii="Arial" w:eastAsia="Times New Roman" w:hAnsi="Arial" w:cs="Arial"/>
                <w:color w:val="000000"/>
                <w:highlight w:val="yellow"/>
                <w:lang w:val="es-CO" w:eastAsia="es-CO"/>
              </w:rPr>
            </w:pPr>
            <w:r w:rsidRPr="00D53D62">
              <w:rPr>
                <w:rFonts w:ascii="Arial" w:eastAsia="Times New Roman" w:hAnsi="Arial" w:cs="Arial"/>
                <w:color w:val="000000"/>
                <w:lang w:val="es-CO" w:eastAsia="es-CO"/>
              </w:rPr>
              <w:t>Diseñar la arquitectura propuesta para TI de la Entidad, en lo referente a la implementación, documentar los servicios de información, portales y micrositios de este.</w:t>
            </w:r>
          </w:p>
        </w:tc>
        <w:tc>
          <w:tcPr>
            <w:tcW w:w="3689" w:type="dxa"/>
            <w:vAlign w:val="center"/>
            <w:hideMark/>
          </w:tcPr>
          <w:p w14:paraId="369ABC08"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Desarrollos</w:t>
            </w:r>
          </w:p>
        </w:tc>
      </w:tr>
      <w:tr w:rsidR="00D53D62" w:rsidRPr="00D53D62" w14:paraId="0823B50E" w14:textId="77777777" w:rsidTr="27A5F97C">
        <w:trPr>
          <w:trHeight w:val="79"/>
          <w:jc w:val="center"/>
        </w:trPr>
        <w:tc>
          <w:tcPr>
            <w:tcW w:w="1400" w:type="dxa"/>
            <w:vAlign w:val="center"/>
          </w:tcPr>
          <w:p w14:paraId="160ED16C" w14:textId="11A1C7FE"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sidR="0051354E">
              <w:rPr>
                <w:rFonts w:ascii="Arial" w:eastAsia="Times New Roman" w:hAnsi="Arial" w:cs="Arial"/>
                <w:color w:val="000000"/>
                <w:lang w:val="es-CO" w:eastAsia="es-CO"/>
              </w:rPr>
              <w:t>5</w:t>
            </w:r>
          </w:p>
        </w:tc>
        <w:tc>
          <w:tcPr>
            <w:tcW w:w="4120" w:type="dxa"/>
            <w:vAlign w:val="center"/>
          </w:tcPr>
          <w:p w14:paraId="5184E98F" w14:textId="25370128" w:rsidR="00D53D62" w:rsidRPr="0051354E" w:rsidRDefault="00D53D62" w:rsidP="00D53D62">
            <w:pPr>
              <w:widowControl/>
              <w:autoSpaceDE/>
              <w:autoSpaceDN/>
              <w:jc w:val="both"/>
              <w:rPr>
                <w:rFonts w:ascii="Arial" w:eastAsia="Times New Roman" w:hAnsi="Arial" w:cs="Arial"/>
                <w:color w:val="000000" w:themeColor="text1"/>
                <w:highlight w:val="yellow"/>
                <w:lang w:val="es-CO" w:eastAsia="es-CO"/>
              </w:rPr>
            </w:pPr>
            <w:r w:rsidRPr="0051354E">
              <w:rPr>
                <w:rFonts w:ascii="Arial" w:eastAsia="Times New Roman" w:hAnsi="Arial" w:cs="Arial"/>
                <w:color w:val="000000" w:themeColor="text1"/>
                <w:lang w:val="es-CO" w:eastAsia="es-CO"/>
              </w:rPr>
              <w:t>Ampliar las capacidades funcionales y la interoperabilidad de las herramientas presentes en la UEACOB</w:t>
            </w:r>
          </w:p>
        </w:tc>
        <w:tc>
          <w:tcPr>
            <w:tcW w:w="3689" w:type="dxa"/>
            <w:vAlign w:val="center"/>
          </w:tcPr>
          <w:p w14:paraId="7300FE2B" w14:textId="4A341527"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Reingeniería Desarrollos</w:t>
            </w:r>
          </w:p>
        </w:tc>
      </w:tr>
      <w:tr w:rsidR="00D53D62" w:rsidRPr="00D53D62" w14:paraId="7FA2EA4B" w14:textId="77777777" w:rsidTr="27A5F97C">
        <w:trPr>
          <w:trHeight w:val="79"/>
          <w:jc w:val="center"/>
        </w:trPr>
        <w:tc>
          <w:tcPr>
            <w:tcW w:w="1400" w:type="dxa"/>
            <w:vAlign w:val="center"/>
          </w:tcPr>
          <w:p w14:paraId="6EF5D311" w14:textId="483199C4"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sidR="0051354E">
              <w:rPr>
                <w:rFonts w:ascii="Arial" w:eastAsia="Times New Roman" w:hAnsi="Arial" w:cs="Arial"/>
                <w:color w:val="000000"/>
                <w:lang w:val="es-CO" w:eastAsia="es-CO"/>
              </w:rPr>
              <w:t>6</w:t>
            </w:r>
          </w:p>
        </w:tc>
        <w:tc>
          <w:tcPr>
            <w:tcW w:w="4120" w:type="dxa"/>
            <w:vAlign w:val="center"/>
          </w:tcPr>
          <w:p w14:paraId="67AF19C0" w14:textId="16D4BA7B" w:rsidR="00D53D62" w:rsidRPr="0051354E" w:rsidRDefault="00D53D62" w:rsidP="00D53D62">
            <w:pPr>
              <w:widowControl/>
              <w:autoSpaceDE/>
              <w:autoSpaceDN/>
              <w:jc w:val="both"/>
              <w:rPr>
                <w:rFonts w:ascii="Arial" w:eastAsia="Times New Roman" w:hAnsi="Arial" w:cs="Arial"/>
                <w:color w:val="000000" w:themeColor="text1"/>
                <w:highlight w:val="yellow"/>
                <w:lang w:val="es-CO" w:eastAsia="es-CO"/>
              </w:rPr>
            </w:pPr>
            <w:r w:rsidRPr="0051354E">
              <w:rPr>
                <w:rFonts w:ascii="Arial" w:eastAsia="Times New Roman" w:hAnsi="Arial" w:cs="Arial"/>
                <w:color w:val="000000"/>
                <w:lang w:val="es-CO" w:eastAsia="es-CO"/>
              </w:rPr>
              <w:t>Fortalecimiento del Uso y Apropiación de la Entidad en lo relacionado con TI</w:t>
            </w:r>
          </w:p>
        </w:tc>
        <w:tc>
          <w:tcPr>
            <w:tcW w:w="3689" w:type="dxa"/>
            <w:vAlign w:val="center"/>
          </w:tcPr>
          <w:p w14:paraId="437BCE37" w14:textId="7A02C743"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Uso y Apropiación</w:t>
            </w:r>
          </w:p>
        </w:tc>
      </w:tr>
      <w:tr w:rsidR="0051354E" w:rsidRPr="00D53D62" w14:paraId="0B732A06" w14:textId="77777777" w:rsidTr="27A5F97C">
        <w:trPr>
          <w:trHeight w:val="79"/>
          <w:jc w:val="center"/>
        </w:trPr>
        <w:tc>
          <w:tcPr>
            <w:tcW w:w="1400" w:type="dxa"/>
            <w:vAlign w:val="center"/>
          </w:tcPr>
          <w:p w14:paraId="742BE728" w14:textId="2FCD242C"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Pr>
                <w:rFonts w:ascii="Arial" w:eastAsia="Times New Roman" w:hAnsi="Arial" w:cs="Arial"/>
                <w:color w:val="000000"/>
                <w:lang w:val="es-CO" w:eastAsia="es-CO"/>
              </w:rPr>
              <w:t>7</w:t>
            </w:r>
          </w:p>
        </w:tc>
        <w:tc>
          <w:tcPr>
            <w:tcW w:w="4120" w:type="dxa"/>
            <w:vAlign w:val="center"/>
          </w:tcPr>
          <w:p w14:paraId="534FEA8F" w14:textId="44989AC3" w:rsidR="0051354E" w:rsidRPr="0051354E" w:rsidRDefault="0051354E" w:rsidP="0051354E">
            <w:pPr>
              <w:widowControl/>
              <w:autoSpaceDE/>
              <w:autoSpaceDN/>
              <w:jc w:val="both"/>
              <w:rPr>
                <w:rFonts w:ascii="Arial" w:eastAsia="Times New Roman" w:hAnsi="Arial" w:cs="Arial"/>
                <w:color w:val="000000"/>
                <w:lang w:val="es-CO" w:eastAsia="es-CO"/>
              </w:rPr>
            </w:pPr>
            <w:r w:rsidRPr="0051354E">
              <w:rPr>
                <w:rFonts w:ascii="Arial" w:eastAsia="Times New Roman" w:hAnsi="Arial" w:cs="Arial"/>
                <w:color w:val="000000" w:themeColor="text1"/>
                <w:lang w:val="es-CO" w:eastAsia="es-CO"/>
              </w:rPr>
              <w:t>Ampliar las capacidades funcionales y la interoperabilidad de las herramientas presentes en la UEACOB</w:t>
            </w:r>
          </w:p>
        </w:tc>
        <w:tc>
          <w:tcPr>
            <w:tcW w:w="3689" w:type="dxa"/>
            <w:vAlign w:val="center"/>
          </w:tcPr>
          <w:p w14:paraId="3BE641B2" w14:textId="2D75F133"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Reingeniería Desarrollos</w:t>
            </w:r>
          </w:p>
        </w:tc>
      </w:tr>
      <w:tr w:rsidR="0051354E" w:rsidRPr="00D53D62" w14:paraId="13FB59F8" w14:textId="77777777" w:rsidTr="27A5F97C">
        <w:trPr>
          <w:trHeight w:val="79"/>
          <w:jc w:val="center"/>
        </w:trPr>
        <w:tc>
          <w:tcPr>
            <w:tcW w:w="1400" w:type="dxa"/>
            <w:vAlign w:val="center"/>
          </w:tcPr>
          <w:p w14:paraId="27E2D035" w14:textId="29D05689"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Pr>
                <w:rFonts w:ascii="Arial" w:eastAsia="Times New Roman" w:hAnsi="Arial" w:cs="Arial"/>
                <w:color w:val="000000"/>
                <w:lang w:val="es-CO" w:eastAsia="es-CO"/>
              </w:rPr>
              <w:t>8</w:t>
            </w:r>
          </w:p>
        </w:tc>
        <w:tc>
          <w:tcPr>
            <w:tcW w:w="4120" w:type="dxa"/>
            <w:vAlign w:val="center"/>
          </w:tcPr>
          <w:p w14:paraId="435A369A" w14:textId="0D4123EC"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Fortalecimiento del Uso y Apropiación de la Entidad en lo relacionado con TI</w:t>
            </w:r>
          </w:p>
        </w:tc>
        <w:tc>
          <w:tcPr>
            <w:tcW w:w="3689" w:type="dxa"/>
            <w:vAlign w:val="center"/>
          </w:tcPr>
          <w:p w14:paraId="76ED985F" w14:textId="170BCE48"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Uso y Apropiación</w:t>
            </w:r>
          </w:p>
        </w:tc>
      </w:tr>
      <w:tr w:rsidR="0051354E" w:rsidRPr="00D53D62" w14:paraId="15B52E8F" w14:textId="77777777" w:rsidTr="27A5F97C">
        <w:trPr>
          <w:trHeight w:val="79"/>
          <w:jc w:val="center"/>
        </w:trPr>
        <w:tc>
          <w:tcPr>
            <w:tcW w:w="1400" w:type="dxa"/>
            <w:vAlign w:val="center"/>
          </w:tcPr>
          <w:p w14:paraId="23D36973" w14:textId="0912171B" w:rsidR="0051354E" w:rsidRPr="0051354E" w:rsidRDefault="5C70C14C" w:rsidP="0051354E">
            <w:pPr>
              <w:widowControl/>
              <w:autoSpaceDE/>
              <w:autoSpaceDN/>
              <w:jc w:val="center"/>
              <w:rPr>
                <w:rFonts w:ascii="Arial" w:eastAsia="Times New Roman" w:hAnsi="Arial" w:cs="Arial"/>
                <w:color w:val="000000"/>
                <w:lang w:val="es-CO" w:eastAsia="es-CO"/>
              </w:rPr>
            </w:pPr>
            <w:r w:rsidRPr="27A5F97C">
              <w:rPr>
                <w:rFonts w:ascii="Arial" w:eastAsia="Times New Roman" w:hAnsi="Arial" w:cs="Arial"/>
                <w:color w:val="000000" w:themeColor="text1"/>
                <w:lang w:val="es-CO" w:eastAsia="es-CO"/>
              </w:rPr>
              <w:t>BHR</w:t>
            </w:r>
            <w:r w:rsidR="19E3154C" w:rsidRPr="27A5F97C">
              <w:rPr>
                <w:rFonts w:ascii="Arial" w:eastAsia="Times New Roman" w:hAnsi="Arial" w:cs="Arial"/>
                <w:color w:val="000000" w:themeColor="text1"/>
                <w:lang w:val="es-CO" w:eastAsia="es-CO"/>
              </w:rPr>
              <w:t>09</w:t>
            </w:r>
          </w:p>
        </w:tc>
        <w:tc>
          <w:tcPr>
            <w:tcW w:w="4120" w:type="dxa"/>
            <w:vAlign w:val="center"/>
          </w:tcPr>
          <w:p w14:paraId="00811CB9" w14:textId="3D2EE511"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 xml:space="preserve">Optimizar los recursos entregado al área TIC que permita mejorar la infraestructura TI y la transformación digital de la entidad </w:t>
            </w:r>
          </w:p>
        </w:tc>
        <w:tc>
          <w:tcPr>
            <w:tcW w:w="3689" w:type="dxa"/>
            <w:vAlign w:val="center"/>
          </w:tcPr>
          <w:p w14:paraId="7437A4AB" w14:textId="343CB976"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Presupuesto</w:t>
            </w:r>
          </w:p>
        </w:tc>
      </w:tr>
      <w:tr w:rsidR="0051354E" w:rsidRPr="00D53D62" w14:paraId="1F642C84" w14:textId="77777777" w:rsidTr="27A5F97C">
        <w:trPr>
          <w:trHeight w:val="79"/>
          <w:jc w:val="center"/>
        </w:trPr>
        <w:tc>
          <w:tcPr>
            <w:tcW w:w="1400" w:type="dxa"/>
            <w:vAlign w:val="center"/>
          </w:tcPr>
          <w:p w14:paraId="1D697B9A" w14:textId="60D048D5" w:rsidR="0051354E" w:rsidRPr="0051354E" w:rsidRDefault="5C70C14C" w:rsidP="0051354E">
            <w:pPr>
              <w:widowControl/>
              <w:autoSpaceDE/>
              <w:autoSpaceDN/>
              <w:jc w:val="center"/>
              <w:rPr>
                <w:rFonts w:ascii="Arial" w:eastAsia="Times New Roman" w:hAnsi="Arial" w:cs="Arial"/>
                <w:color w:val="000000"/>
                <w:lang w:val="es-CO" w:eastAsia="es-CO"/>
              </w:rPr>
            </w:pPr>
            <w:r w:rsidRPr="27A5F97C">
              <w:rPr>
                <w:rFonts w:ascii="Arial" w:eastAsia="Times New Roman" w:hAnsi="Arial" w:cs="Arial"/>
                <w:color w:val="000000" w:themeColor="text1"/>
                <w:lang w:val="es-CO" w:eastAsia="es-CO"/>
              </w:rPr>
              <w:t>BHR1</w:t>
            </w:r>
            <w:r w:rsidR="62355593" w:rsidRPr="27A5F97C">
              <w:rPr>
                <w:rFonts w:ascii="Arial" w:eastAsia="Times New Roman" w:hAnsi="Arial" w:cs="Arial"/>
                <w:color w:val="000000" w:themeColor="text1"/>
                <w:lang w:val="es-CO" w:eastAsia="es-CO"/>
              </w:rPr>
              <w:t>0</w:t>
            </w:r>
          </w:p>
        </w:tc>
        <w:tc>
          <w:tcPr>
            <w:tcW w:w="4120" w:type="dxa"/>
            <w:vAlign w:val="center"/>
          </w:tcPr>
          <w:p w14:paraId="72B780E9" w14:textId="5AAC31B4"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Fortalecer el equipo profesional de TI con los roles alineados con los dominios de sistemas de información.</w:t>
            </w:r>
          </w:p>
        </w:tc>
        <w:tc>
          <w:tcPr>
            <w:tcW w:w="3689" w:type="dxa"/>
            <w:vAlign w:val="center"/>
          </w:tcPr>
          <w:p w14:paraId="04D94CCE" w14:textId="1AFBACAC"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Recurso Humano</w:t>
            </w:r>
          </w:p>
        </w:tc>
      </w:tr>
    </w:tbl>
    <w:p w14:paraId="6F05DE46" w14:textId="7170B6D6" w:rsidR="0015313D" w:rsidRPr="00FA4979" w:rsidRDefault="4BD73802">
      <w:pPr>
        <w:pStyle w:val="Ttulo1"/>
        <w:numPr>
          <w:ilvl w:val="0"/>
          <w:numId w:val="24"/>
        </w:numPr>
        <w:tabs>
          <w:tab w:val="num" w:pos="360"/>
        </w:tabs>
        <w:ind w:left="284" w:hanging="284"/>
        <w:rPr>
          <w:rFonts w:ascii="Arial" w:hAnsi="Arial" w:cs="Arial"/>
          <w:b/>
          <w:bCs/>
          <w:color w:val="auto"/>
          <w:sz w:val="24"/>
          <w:szCs w:val="24"/>
          <w:lang w:val="es-MX"/>
        </w:rPr>
      </w:pPr>
      <w:r w:rsidRPr="47EB09D3">
        <w:rPr>
          <w:rFonts w:ascii="Arial" w:hAnsi="Arial" w:cs="Arial"/>
          <w:b/>
          <w:bCs/>
          <w:color w:val="auto"/>
          <w:sz w:val="24"/>
          <w:szCs w:val="24"/>
          <w:lang w:val="es-MX"/>
        </w:rPr>
        <w:t xml:space="preserve"> </w:t>
      </w:r>
      <w:bookmarkStart w:id="327" w:name="_Toc382038639"/>
      <w:bookmarkStart w:id="328" w:name="_Toc31396120"/>
      <w:bookmarkStart w:id="329" w:name="_Toc218928184"/>
      <w:r w:rsidR="77F54B2B" w:rsidRPr="00FA4979">
        <w:rPr>
          <w:rFonts w:ascii="Arial" w:hAnsi="Arial" w:cs="Arial"/>
          <w:b/>
          <w:bCs/>
          <w:color w:val="auto"/>
          <w:sz w:val="24"/>
          <w:szCs w:val="24"/>
          <w:lang w:val="es-MX"/>
        </w:rPr>
        <w:t xml:space="preserve">PROYECTOS - </w:t>
      </w:r>
      <w:r w:rsidR="53655469" w:rsidRPr="00FA4979">
        <w:rPr>
          <w:rFonts w:ascii="Arial" w:hAnsi="Arial" w:cs="Arial"/>
          <w:b/>
          <w:bCs/>
          <w:color w:val="auto"/>
          <w:sz w:val="24"/>
          <w:szCs w:val="24"/>
          <w:lang w:val="es-MX"/>
        </w:rPr>
        <w:t xml:space="preserve">HOJA DE </w:t>
      </w:r>
      <w:bookmarkEnd w:id="326"/>
      <w:r w:rsidR="53655469" w:rsidRPr="00FA4979">
        <w:rPr>
          <w:rFonts w:ascii="Arial" w:hAnsi="Arial" w:cs="Arial"/>
          <w:b/>
          <w:bCs/>
          <w:color w:val="auto"/>
          <w:sz w:val="24"/>
          <w:szCs w:val="24"/>
          <w:lang w:val="es-MX"/>
        </w:rPr>
        <w:t>RUTA</w:t>
      </w:r>
      <w:bookmarkEnd w:id="327"/>
      <w:bookmarkEnd w:id="328"/>
      <w:bookmarkEnd w:id="329"/>
    </w:p>
    <w:p w14:paraId="0469EB9D" w14:textId="77777777" w:rsidR="00E70A2B" w:rsidRPr="00E70A2B" w:rsidRDefault="00E70A2B" w:rsidP="00E70A2B">
      <w:pPr>
        <w:rPr>
          <w:lang w:val="es-MX"/>
        </w:rPr>
      </w:pPr>
    </w:p>
    <w:p w14:paraId="4F95D9DD" w14:textId="77777777" w:rsidR="00E70A2B" w:rsidRDefault="00E70A2B" w:rsidP="00E70A2B">
      <w:pPr>
        <w:jc w:val="both"/>
        <w:rPr>
          <w:lang w:val="es-MX"/>
        </w:rPr>
      </w:pPr>
      <w:r w:rsidRPr="00E70A2B">
        <w:rPr>
          <w:rFonts w:ascii="Arial" w:hAnsi="Arial" w:cs="Arial"/>
        </w:rPr>
        <w:t>La Unidad Administrativa Especial Cuerpo de Bomberos de Bogotá se encuentra ante una oportunidad única para transformar la gestión de emergencias, mejorar tiempos de respuesta, salvar vidas y contribuir en la calidad de vida de los ciudadanos. La Quinta Revolución Industrial, caracterizada por la convergencia de tecnologías como la inteligencia artificial, el Internet de las Cosas (</w:t>
      </w:r>
      <w:proofErr w:type="spellStart"/>
      <w:r w:rsidRPr="00E70A2B">
        <w:rPr>
          <w:rFonts w:ascii="Arial" w:hAnsi="Arial" w:cs="Arial"/>
        </w:rPr>
        <w:t>IoT</w:t>
      </w:r>
      <w:proofErr w:type="spellEnd"/>
      <w:r w:rsidRPr="00E70A2B">
        <w:rPr>
          <w:rFonts w:ascii="Arial" w:hAnsi="Arial" w:cs="Arial"/>
        </w:rPr>
        <w:t xml:space="preserve">) y la robótica, nos brinda herramientas poderosas para optimizar nuestros procesos, </w:t>
      </w:r>
      <w:r w:rsidRPr="00E70A2B">
        <w:rPr>
          <w:lang w:val="es-MX"/>
        </w:rPr>
        <w:t>aumentar la eficiencia y responder de manera más efectiva ante cualquier incidente.</w:t>
      </w:r>
    </w:p>
    <w:p w14:paraId="26FCD767" w14:textId="77777777" w:rsidR="00E70A2B" w:rsidRPr="00E70A2B" w:rsidRDefault="00E70A2B" w:rsidP="00E70A2B">
      <w:pPr>
        <w:jc w:val="both"/>
        <w:rPr>
          <w:lang w:val="es-MX"/>
        </w:rPr>
      </w:pPr>
    </w:p>
    <w:p w14:paraId="44DD737D" w14:textId="7EA46C48" w:rsidR="00E70A2B" w:rsidRDefault="00E70A2B" w:rsidP="00E70A2B">
      <w:pPr>
        <w:jc w:val="both"/>
        <w:rPr>
          <w:lang w:val="es-MX"/>
        </w:rPr>
      </w:pPr>
      <w:r w:rsidRPr="00E70A2B">
        <w:rPr>
          <w:lang w:val="es-MX"/>
        </w:rPr>
        <w:t>Este Plan Estratégico de Tecnologías de la Información (PETI) se concibe como una hoja de ruta que nos permitirá aprovechar al máximo el potencial de estas tecnologías emergentes, alineadas con los más altos estándares de calidad y seguridad. Nuestro objetivo es construir una UAECOB más ágil, innovador y resiliente, capaz de enfrentar los desafíos del futuro con confianza y determinación.</w:t>
      </w:r>
    </w:p>
    <w:p w14:paraId="5F98BFB9" w14:textId="77777777" w:rsidR="00E70A2B" w:rsidRDefault="00E70A2B" w:rsidP="00E70A2B">
      <w:pPr>
        <w:jc w:val="both"/>
        <w:rPr>
          <w:lang w:val="es-MX"/>
        </w:rPr>
      </w:pPr>
    </w:p>
    <w:p w14:paraId="581567E9" w14:textId="2EFF1D1C" w:rsidR="00E70A2B" w:rsidRDefault="00E70A2B" w:rsidP="00E70A2B">
      <w:pPr>
        <w:jc w:val="both"/>
        <w:rPr>
          <w:lang w:val="es-MX"/>
        </w:rPr>
      </w:pPr>
      <w:r>
        <w:rPr>
          <w:lang w:val="es-MX"/>
        </w:rPr>
        <w:t>A continuación, se presenta los proyectos definidos en la siguiente hoja de ruta:</w:t>
      </w:r>
    </w:p>
    <w:p w14:paraId="1BBE3DF6" w14:textId="77777777" w:rsidR="00E70A2B" w:rsidRDefault="00E70A2B" w:rsidP="00E70A2B">
      <w:pPr>
        <w:jc w:val="both"/>
        <w:rPr>
          <w:lang w:val="es-MX"/>
        </w:rPr>
      </w:pPr>
    </w:p>
    <w:p w14:paraId="594D4ACE" w14:textId="77777777" w:rsidR="00E70A2B" w:rsidRDefault="00E70A2B" w:rsidP="00E70A2B">
      <w:pPr>
        <w:jc w:val="both"/>
        <w:rPr>
          <w:lang w:val="es-MX"/>
        </w:rPr>
      </w:pPr>
    </w:p>
    <w:p w14:paraId="13443625" w14:textId="77777777" w:rsidR="008D5EB2" w:rsidRDefault="7D0ACC4B" w:rsidP="00E70A2B">
      <w:pPr>
        <w:jc w:val="both"/>
        <w:rPr>
          <w:lang w:val="es-MX"/>
        </w:rPr>
        <w:sectPr w:rsidR="008D5EB2" w:rsidSect="002C7D0B">
          <w:headerReference w:type="default" r:id="rId57"/>
          <w:footerReference w:type="even" r:id="rId58"/>
          <w:footerReference w:type="default" r:id="rId59"/>
          <w:footerReference w:type="first" r:id="rId60"/>
          <w:pgSz w:w="12240" w:h="15840"/>
          <w:pgMar w:top="1418" w:right="1750" w:bottom="1418" w:left="1701" w:header="709" w:footer="709" w:gutter="0"/>
          <w:cols w:space="708"/>
          <w:titlePg/>
          <w:docGrid w:linePitch="360"/>
        </w:sectPr>
      </w:pPr>
      <w:r w:rsidRPr="6C65BB21">
        <w:rPr>
          <w:lang w:val="es-MX"/>
        </w:rPr>
        <w:t>De acuerdo con la tabla anterior estos valores pueden variar según PAA de la Entidad en las vigencias 202</w:t>
      </w:r>
      <w:r w:rsidR="00652AB9">
        <w:rPr>
          <w:lang w:val="es-MX"/>
        </w:rPr>
        <w:t xml:space="preserve">6 </w:t>
      </w:r>
      <w:r w:rsidRPr="6C65BB21">
        <w:rPr>
          <w:lang w:val="es-MX"/>
        </w:rPr>
        <w:t>al 2027.</w:t>
      </w:r>
    </w:p>
    <w:tbl>
      <w:tblPr>
        <w:tblW w:w="12994" w:type="dxa"/>
        <w:tblLayout w:type="fixed"/>
        <w:tblCellMar>
          <w:left w:w="70" w:type="dxa"/>
          <w:right w:w="70" w:type="dxa"/>
        </w:tblCellMar>
        <w:tblLook w:val="04A0" w:firstRow="1" w:lastRow="0" w:firstColumn="1" w:lastColumn="0" w:noHBand="0" w:noVBand="1"/>
      </w:tblPr>
      <w:tblGrid>
        <w:gridCol w:w="1231"/>
        <w:gridCol w:w="2303"/>
        <w:gridCol w:w="851"/>
        <w:gridCol w:w="1275"/>
        <w:gridCol w:w="1701"/>
        <w:gridCol w:w="1259"/>
        <w:gridCol w:w="969"/>
        <w:gridCol w:w="1054"/>
        <w:gridCol w:w="926"/>
        <w:gridCol w:w="1265"/>
        <w:gridCol w:w="160"/>
      </w:tblGrid>
      <w:tr w:rsidR="00652AB9" w:rsidRPr="00F4048F" w14:paraId="6D15B667" w14:textId="77777777" w:rsidTr="007419E2">
        <w:trPr>
          <w:gridAfter w:val="1"/>
          <w:wAfter w:w="160" w:type="dxa"/>
          <w:cantSplit/>
          <w:trHeight w:val="630"/>
          <w:tblHeader/>
        </w:trPr>
        <w:tc>
          <w:tcPr>
            <w:tcW w:w="12834" w:type="dxa"/>
            <w:gridSpan w:val="10"/>
            <w:vMerge w:val="restart"/>
            <w:tcBorders>
              <w:top w:val="single" w:sz="8" w:space="0" w:color="auto"/>
              <w:left w:val="single" w:sz="8" w:space="0" w:color="auto"/>
              <w:bottom w:val="single" w:sz="8" w:space="0" w:color="000000"/>
              <w:right w:val="nil"/>
            </w:tcBorders>
            <w:shd w:val="clear" w:color="auto" w:fill="FFD85D"/>
            <w:vAlign w:val="center"/>
            <w:hideMark/>
          </w:tcPr>
          <w:p w14:paraId="61A409B8" w14:textId="3C9DB794" w:rsidR="00652AB9" w:rsidRPr="00F4048F" w:rsidRDefault="00652AB9" w:rsidP="00652AB9">
            <w:pPr>
              <w:widowControl/>
              <w:autoSpaceDE/>
              <w:autoSpaceDN/>
              <w:jc w:val="center"/>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lastRenderedPageBreak/>
              <w:t>ROYECTOS -HOJA DE RUTA</w:t>
            </w:r>
            <w:r w:rsidRPr="00F4048F">
              <w:rPr>
                <w:rFonts w:ascii="Arial" w:eastAsia="Times New Roman" w:hAnsi="Arial" w:cs="Arial"/>
                <w:b/>
                <w:bCs/>
                <w:color w:val="000000"/>
                <w:sz w:val="14"/>
                <w:szCs w:val="14"/>
                <w:lang w:val="es-CO" w:eastAsia="es-CO"/>
              </w:rPr>
              <w:br/>
              <w:t xml:space="preserve">PLAN ESTRATEGICO DE TECNOLOGIAS DE LA INFORMACIÓN Y LAS COMUNICACIONES-PETI </w:t>
            </w:r>
            <w:r w:rsidRPr="00F4048F">
              <w:rPr>
                <w:rFonts w:ascii="Arial" w:eastAsia="Times New Roman" w:hAnsi="Arial" w:cs="Arial"/>
                <w:b/>
                <w:bCs/>
                <w:color w:val="000000"/>
                <w:sz w:val="14"/>
                <w:szCs w:val="14"/>
                <w:lang w:val="es-CO" w:eastAsia="es-CO"/>
              </w:rPr>
              <w:br/>
              <w:t>2026-2027</w:t>
            </w:r>
          </w:p>
        </w:tc>
      </w:tr>
      <w:tr w:rsidR="00652AB9" w:rsidRPr="00F4048F" w14:paraId="617208BC" w14:textId="77777777" w:rsidTr="007419E2">
        <w:trPr>
          <w:cantSplit/>
          <w:trHeight w:val="51"/>
          <w:tblHeader/>
        </w:trPr>
        <w:tc>
          <w:tcPr>
            <w:tcW w:w="12834" w:type="dxa"/>
            <w:gridSpan w:val="10"/>
            <w:vMerge/>
            <w:tcBorders>
              <w:top w:val="single" w:sz="8" w:space="0" w:color="auto"/>
              <w:left w:val="single" w:sz="8" w:space="0" w:color="auto"/>
              <w:bottom w:val="single" w:sz="8" w:space="0" w:color="000000"/>
              <w:right w:val="nil"/>
            </w:tcBorders>
            <w:shd w:val="clear" w:color="auto" w:fill="FFD85D"/>
            <w:vAlign w:val="center"/>
            <w:hideMark/>
          </w:tcPr>
          <w:p w14:paraId="75037018" w14:textId="77777777" w:rsidR="00652AB9" w:rsidRPr="00F4048F" w:rsidRDefault="00652AB9" w:rsidP="00652AB9">
            <w:pPr>
              <w:widowControl/>
              <w:autoSpaceDE/>
              <w:autoSpaceDN/>
              <w:rPr>
                <w:rFonts w:ascii="Arial" w:eastAsia="Times New Roman" w:hAnsi="Arial" w:cs="Arial"/>
                <w:b/>
                <w:bCs/>
                <w:color w:val="000000"/>
                <w:sz w:val="14"/>
                <w:szCs w:val="14"/>
                <w:lang w:val="es-CO" w:eastAsia="es-CO"/>
              </w:rPr>
            </w:pPr>
          </w:p>
        </w:tc>
        <w:tc>
          <w:tcPr>
            <w:tcW w:w="160" w:type="dxa"/>
            <w:tcBorders>
              <w:top w:val="nil"/>
              <w:left w:val="nil"/>
              <w:bottom w:val="nil"/>
              <w:right w:val="nil"/>
            </w:tcBorders>
            <w:noWrap/>
            <w:vAlign w:val="bottom"/>
            <w:hideMark/>
          </w:tcPr>
          <w:p w14:paraId="1FF05177" w14:textId="77777777" w:rsidR="00652AB9" w:rsidRPr="00F4048F" w:rsidRDefault="00652AB9" w:rsidP="00652AB9">
            <w:pPr>
              <w:widowControl/>
              <w:autoSpaceDE/>
              <w:autoSpaceDN/>
              <w:jc w:val="center"/>
              <w:rPr>
                <w:rFonts w:ascii="Arial" w:eastAsia="Times New Roman" w:hAnsi="Arial" w:cs="Arial"/>
                <w:b/>
                <w:bCs/>
                <w:color w:val="000000"/>
                <w:sz w:val="14"/>
                <w:szCs w:val="14"/>
                <w:lang w:val="es-CO" w:eastAsia="es-CO"/>
              </w:rPr>
            </w:pPr>
          </w:p>
        </w:tc>
      </w:tr>
      <w:tr w:rsidR="00652AB9" w:rsidRPr="00F4048F" w14:paraId="1373F308" w14:textId="77777777" w:rsidTr="007419E2">
        <w:trPr>
          <w:cantSplit/>
          <w:trHeight w:val="590"/>
          <w:tblHeader/>
        </w:trPr>
        <w:tc>
          <w:tcPr>
            <w:tcW w:w="1231" w:type="dxa"/>
            <w:tcBorders>
              <w:top w:val="nil"/>
              <w:left w:val="single" w:sz="8" w:space="0" w:color="auto"/>
              <w:bottom w:val="nil"/>
              <w:right w:val="single" w:sz="4" w:space="0" w:color="000000"/>
            </w:tcBorders>
            <w:shd w:val="clear" w:color="auto" w:fill="FFD85D"/>
            <w:noWrap/>
            <w:vAlign w:val="center"/>
            <w:hideMark/>
          </w:tcPr>
          <w:p w14:paraId="6EC61193" w14:textId="77777777" w:rsidR="00652AB9" w:rsidRPr="00F4048F" w:rsidRDefault="00652AB9" w:rsidP="00652AB9">
            <w:pPr>
              <w:widowControl/>
              <w:autoSpaceDE/>
              <w:autoSpaceDN/>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Meta</w:t>
            </w:r>
          </w:p>
        </w:tc>
        <w:tc>
          <w:tcPr>
            <w:tcW w:w="2303" w:type="dxa"/>
            <w:tcBorders>
              <w:top w:val="nil"/>
              <w:left w:val="nil"/>
              <w:bottom w:val="nil"/>
              <w:right w:val="single" w:sz="4" w:space="0" w:color="000000"/>
            </w:tcBorders>
            <w:shd w:val="clear" w:color="auto" w:fill="FFD85D"/>
            <w:noWrap/>
            <w:hideMark/>
          </w:tcPr>
          <w:p w14:paraId="3F9D2937" w14:textId="77777777" w:rsidR="00652AB9" w:rsidRPr="00F4048F" w:rsidRDefault="00652AB9" w:rsidP="00652AB9">
            <w:pPr>
              <w:widowControl/>
              <w:autoSpaceDE/>
              <w:autoSpaceDN/>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Actividad</w:t>
            </w:r>
          </w:p>
        </w:tc>
        <w:tc>
          <w:tcPr>
            <w:tcW w:w="851" w:type="dxa"/>
            <w:tcBorders>
              <w:top w:val="nil"/>
              <w:left w:val="nil"/>
              <w:bottom w:val="nil"/>
              <w:right w:val="single" w:sz="4" w:space="0" w:color="000000"/>
            </w:tcBorders>
            <w:shd w:val="clear" w:color="auto" w:fill="FFD85D"/>
            <w:vAlign w:val="center"/>
            <w:hideMark/>
          </w:tcPr>
          <w:p w14:paraId="0B4303B7" w14:textId="77777777" w:rsidR="00652AB9" w:rsidRPr="00F4048F" w:rsidRDefault="00652AB9" w:rsidP="006023A7">
            <w:pPr>
              <w:widowControl/>
              <w:autoSpaceDE/>
              <w:autoSpaceDN/>
              <w:jc w:val="both"/>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Lineamientos Circular 007 de 2024</w:t>
            </w:r>
          </w:p>
        </w:tc>
        <w:tc>
          <w:tcPr>
            <w:tcW w:w="1275" w:type="dxa"/>
            <w:tcBorders>
              <w:top w:val="nil"/>
              <w:left w:val="nil"/>
              <w:bottom w:val="nil"/>
              <w:right w:val="single" w:sz="4" w:space="0" w:color="000000"/>
            </w:tcBorders>
            <w:shd w:val="clear" w:color="auto" w:fill="FFD85D"/>
            <w:vAlign w:val="center"/>
            <w:hideMark/>
          </w:tcPr>
          <w:p w14:paraId="24F24A11" w14:textId="77777777" w:rsidR="00652AB9" w:rsidRPr="00F4048F" w:rsidRDefault="00652AB9" w:rsidP="00635FBF">
            <w:pPr>
              <w:widowControl/>
              <w:autoSpaceDE/>
              <w:autoSpaceDN/>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Presupuesto</w:t>
            </w:r>
          </w:p>
        </w:tc>
        <w:tc>
          <w:tcPr>
            <w:tcW w:w="1701" w:type="dxa"/>
            <w:tcBorders>
              <w:top w:val="nil"/>
              <w:left w:val="nil"/>
              <w:bottom w:val="nil"/>
              <w:right w:val="single" w:sz="4" w:space="0" w:color="000000"/>
            </w:tcBorders>
            <w:shd w:val="clear" w:color="auto" w:fill="FFD85D"/>
            <w:noWrap/>
            <w:vAlign w:val="center"/>
            <w:hideMark/>
          </w:tcPr>
          <w:p w14:paraId="7E1025B2" w14:textId="2D377916"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 xml:space="preserve">Objetivo </w:t>
            </w:r>
            <w:r w:rsidR="006C5EF0" w:rsidRPr="00F4048F">
              <w:rPr>
                <w:rFonts w:ascii="Arial" w:eastAsia="Times New Roman" w:hAnsi="Arial" w:cs="Arial"/>
                <w:b/>
                <w:bCs/>
                <w:color w:val="000000"/>
                <w:sz w:val="14"/>
                <w:szCs w:val="14"/>
                <w:lang w:val="es-CO" w:eastAsia="es-CO"/>
              </w:rPr>
              <w:t>Estratégico</w:t>
            </w:r>
          </w:p>
        </w:tc>
        <w:tc>
          <w:tcPr>
            <w:tcW w:w="1259" w:type="dxa"/>
            <w:tcBorders>
              <w:top w:val="nil"/>
              <w:left w:val="nil"/>
              <w:bottom w:val="nil"/>
              <w:right w:val="single" w:sz="4" w:space="0" w:color="000000"/>
            </w:tcBorders>
            <w:shd w:val="clear" w:color="auto" w:fill="FFD85D"/>
            <w:noWrap/>
            <w:vAlign w:val="center"/>
            <w:hideMark/>
          </w:tcPr>
          <w:p w14:paraId="4C830E5B" w14:textId="77777777"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Proyecto /Iniciativa TI</w:t>
            </w:r>
          </w:p>
        </w:tc>
        <w:tc>
          <w:tcPr>
            <w:tcW w:w="969" w:type="dxa"/>
            <w:tcBorders>
              <w:top w:val="nil"/>
              <w:left w:val="nil"/>
              <w:bottom w:val="nil"/>
              <w:right w:val="single" w:sz="4" w:space="0" w:color="000000"/>
            </w:tcBorders>
            <w:shd w:val="clear" w:color="auto" w:fill="FFD85D"/>
            <w:noWrap/>
            <w:vAlign w:val="center"/>
            <w:hideMark/>
          </w:tcPr>
          <w:p w14:paraId="5ACA9A17" w14:textId="77777777"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Fecha inicio -Estimada</w:t>
            </w:r>
          </w:p>
        </w:tc>
        <w:tc>
          <w:tcPr>
            <w:tcW w:w="1054" w:type="dxa"/>
            <w:tcBorders>
              <w:top w:val="nil"/>
              <w:left w:val="nil"/>
              <w:bottom w:val="nil"/>
              <w:right w:val="single" w:sz="4" w:space="0" w:color="000000"/>
            </w:tcBorders>
            <w:shd w:val="clear" w:color="auto" w:fill="FFD85D"/>
            <w:noWrap/>
            <w:vAlign w:val="center"/>
            <w:hideMark/>
          </w:tcPr>
          <w:p w14:paraId="298646D0" w14:textId="77777777"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Fecha Final-Estimada</w:t>
            </w:r>
          </w:p>
        </w:tc>
        <w:tc>
          <w:tcPr>
            <w:tcW w:w="926" w:type="dxa"/>
            <w:tcBorders>
              <w:top w:val="nil"/>
              <w:left w:val="nil"/>
              <w:bottom w:val="nil"/>
              <w:right w:val="single" w:sz="4" w:space="0" w:color="000000"/>
            </w:tcBorders>
            <w:shd w:val="clear" w:color="auto" w:fill="FFD85D"/>
            <w:noWrap/>
            <w:vAlign w:val="center"/>
            <w:hideMark/>
          </w:tcPr>
          <w:p w14:paraId="1F5766F7" w14:textId="10237DCC"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 xml:space="preserve">Area </w:t>
            </w:r>
            <w:r w:rsidR="006C5EF0" w:rsidRPr="00F4048F">
              <w:rPr>
                <w:rFonts w:ascii="Arial" w:eastAsia="Times New Roman" w:hAnsi="Arial" w:cs="Arial"/>
                <w:b/>
                <w:bCs/>
                <w:color w:val="000000"/>
                <w:sz w:val="14"/>
                <w:szCs w:val="14"/>
                <w:lang w:val="es-CO" w:eastAsia="es-CO"/>
              </w:rPr>
              <w:t>Líder</w:t>
            </w:r>
            <w:r w:rsidRPr="00F4048F">
              <w:rPr>
                <w:rFonts w:ascii="Arial" w:eastAsia="Times New Roman" w:hAnsi="Arial" w:cs="Arial"/>
                <w:b/>
                <w:bCs/>
                <w:color w:val="000000"/>
                <w:sz w:val="14"/>
                <w:szCs w:val="14"/>
                <w:lang w:val="es-CO" w:eastAsia="es-CO"/>
              </w:rPr>
              <w:t xml:space="preserve"> </w:t>
            </w:r>
          </w:p>
        </w:tc>
        <w:tc>
          <w:tcPr>
            <w:tcW w:w="1265" w:type="dxa"/>
            <w:tcBorders>
              <w:top w:val="nil"/>
              <w:left w:val="nil"/>
              <w:bottom w:val="nil"/>
              <w:right w:val="nil"/>
            </w:tcBorders>
            <w:shd w:val="clear" w:color="auto" w:fill="FFD85D"/>
            <w:noWrap/>
            <w:vAlign w:val="center"/>
            <w:hideMark/>
          </w:tcPr>
          <w:p w14:paraId="7715DD8E" w14:textId="77777777" w:rsidR="00652AB9" w:rsidRPr="00F4048F" w:rsidRDefault="00652AB9" w:rsidP="00652AB9">
            <w:pPr>
              <w:widowControl/>
              <w:autoSpaceDE/>
              <w:autoSpaceDN/>
              <w:ind w:firstLineChars="100" w:firstLine="141"/>
              <w:rPr>
                <w:rFonts w:ascii="Arial" w:eastAsia="Times New Roman" w:hAnsi="Arial" w:cs="Arial"/>
                <w:b/>
                <w:bCs/>
                <w:color w:val="000000"/>
                <w:sz w:val="14"/>
                <w:szCs w:val="14"/>
                <w:lang w:val="es-CO" w:eastAsia="es-CO"/>
              </w:rPr>
            </w:pPr>
            <w:r w:rsidRPr="00F4048F">
              <w:rPr>
                <w:rFonts w:ascii="Arial" w:eastAsia="Times New Roman" w:hAnsi="Arial" w:cs="Arial"/>
                <w:b/>
                <w:bCs/>
                <w:color w:val="000000"/>
                <w:sz w:val="14"/>
                <w:szCs w:val="14"/>
                <w:lang w:val="es-CO" w:eastAsia="es-CO"/>
              </w:rPr>
              <w:t>Areas Involucradas</w:t>
            </w:r>
          </w:p>
        </w:tc>
        <w:tc>
          <w:tcPr>
            <w:tcW w:w="160" w:type="dxa"/>
            <w:vAlign w:val="center"/>
            <w:hideMark/>
          </w:tcPr>
          <w:p w14:paraId="1CE189E6"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6E7A7C9" w14:textId="77777777" w:rsidTr="00272572">
        <w:trPr>
          <w:cantSplit/>
          <w:trHeight w:val="1740"/>
          <w:tblHeader/>
        </w:trPr>
        <w:tc>
          <w:tcPr>
            <w:tcW w:w="1231" w:type="dxa"/>
            <w:vMerge w:val="restart"/>
            <w:tcBorders>
              <w:top w:val="single" w:sz="8" w:space="0" w:color="auto"/>
              <w:left w:val="single" w:sz="8" w:space="0" w:color="auto"/>
              <w:bottom w:val="nil"/>
              <w:right w:val="single" w:sz="4" w:space="0" w:color="000000"/>
            </w:tcBorders>
            <w:vAlign w:val="center"/>
            <w:hideMark/>
          </w:tcPr>
          <w:p w14:paraId="623F2F67" w14:textId="77777777" w:rsidR="00652AB9" w:rsidRPr="00F4048F" w:rsidRDefault="00652AB9" w:rsidP="006023A7">
            <w:pPr>
              <w:widowControl/>
              <w:autoSpaceDE/>
              <w:autoSpaceDN/>
              <w:jc w:val="both"/>
              <w:rPr>
                <w:rFonts w:ascii="Arial" w:eastAsia="Times New Roman" w:hAnsi="Arial" w:cs="Arial"/>
                <w:i/>
                <w:iCs/>
                <w:color w:val="002060"/>
                <w:sz w:val="14"/>
                <w:szCs w:val="14"/>
                <w:lang w:val="es-CO" w:eastAsia="es-CO"/>
              </w:rPr>
            </w:pPr>
            <w:r w:rsidRPr="007419E2">
              <w:rPr>
                <w:rFonts w:ascii="Arial" w:eastAsia="Times New Roman" w:hAnsi="Arial" w:cs="Arial"/>
                <w:i/>
                <w:iCs/>
                <w:sz w:val="14"/>
                <w:szCs w:val="14"/>
                <w:lang w:val="es-CO" w:eastAsia="es-CO"/>
              </w:rPr>
              <w:t>Desarrollar el 100% de las acciones asociadas al fortalecimiento de la infraestructura tecnológica y de comunicaciones de la UAECOB</w:t>
            </w:r>
          </w:p>
        </w:tc>
        <w:tc>
          <w:tcPr>
            <w:tcW w:w="2303" w:type="dxa"/>
            <w:tcBorders>
              <w:top w:val="single" w:sz="8" w:space="0" w:color="auto"/>
              <w:left w:val="nil"/>
              <w:bottom w:val="single" w:sz="4" w:space="0" w:color="000000"/>
              <w:right w:val="single" w:sz="4" w:space="0" w:color="000000"/>
            </w:tcBorders>
            <w:hideMark/>
          </w:tcPr>
          <w:p w14:paraId="2D0A76C8" w14:textId="54D27030"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Contratar la renovación </w:t>
            </w:r>
            <w:r w:rsidR="00980446" w:rsidRPr="00F4048F">
              <w:rPr>
                <w:rFonts w:ascii="Arial" w:eastAsia="Times New Roman" w:hAnsi="Arial" w:cs="Arial"/>
                <w:color w:val="000000"/>
                <w:sz w:val="14"/>
                <w:szCs w:val="14"/>
                <w:lang w:val="es-CO" w:eastAsia="es-CO"/>
              </w:rPr>
              <w:t>tecnológica</w:t>
            </w:r>
            <w:r w:rsidRPr="00F4048F">
              <w:rPr>
                <w:rFonts w:ascii="Arial" w:eastAsia="Times New Roman" w:hAnsi="Arial" w:cs="Arial"/>
                <w:color w:val="000000"/>
                <w:sz w:val="14"/>
                <w:szCs w:val="14"/>
                <w:lang w:val="es-CO" w:eastAsia="es-CO"/>
              </w:rPr>
              <w:t xml:space="preserve"> y fortalecimiento para la infraestructura de seguridad perimetral del edificio comando y estaciones para la U.A.E. Cuerpo Oficial de Bomberos de Bogotá - TIC</w:t>
            </w:r>
          </w:p>
        </w:tc>
        <w:tc>
          <w:tcPr>
            <w:tcW w:w="851" w:type="dxa"/>
            <w:tcBorders>
              <w:top w:val="single" w:sz="8" w:space="0" w:color="auto"/>
              <w:left w:val="nil"/>
              <w:bottom w:val="single" w:sz="4" w:space="0" w:color="000000"/>
              <w:right w:val="single" w:sz="4" w:space="0" w:color="000000"/>
            </w:tcBorders>
            <w:noWrap/>
            <w:vAlign w:val="center"/>
            <w:hideMark/>
          </w:tcPr>
          <w:p w14:paraId="057BB3DF" w14:textId="77777777"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single" w:sz="8" w:space="0" w:color="auto"/>
              <w:left w:val="nil"/>
              <w:bottom w:val="single" w:sz="4" w:space="0" w:color="000000"/>
              <w:right w:val="single" w:sz="4" w:space="0" w:color="000000"/>
            </w:tcBorders>
            <w:noWrap/>
            <w:vAlign w:val="center"/>
            <w:hideMark/>
          </w:tcPr>
          <w:p w14:paraId="75B023FC"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$ 300.000.000</w:t>
            </w:r>
          </w:p>
        </w:tc>
        <w:tc>
          <w:tcPr>
            <w:tcW w:w="1701" w:type="dxa"/>
            <w:tcBorders>
              <w:top w:val="single" w:sz="8" w:space="0" w:color="auto"/>
              <w:left w:val="nil"/>
              <w:bottom w:val="single" w:sz="4" w:space="0" w:color="000000"/>
              <w:right w:val="single" w:sz="4" w:space="0" w:color="000000"/>
            </w:tcBorders>
            <w:vAlign w:val="center"/>
            <w:hideMark/>
          </w:tcPr>
          <w:p w14:paraId="016180AC"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 Modernizar la gestión y el desempeño institucional a través de la articulación efectiva de los procesos, con innovación pública, transparencia y seguridad de la información para garantizar el equipamiento tecnológico y de infraestructura requerido por la misionalidad</w:t>
            </w:r>
          </w:p>
        </w:tc>
        <w:tc>
          <w:tcPr>
            <w:tcW w:w="1259" w:type="dxa"/>
            <w:tcBorders>
              <w:top w:val="single" w:sz="8" w:space="0" w:color="auto"/>
              <w:left w:val="nil"/>
              <w:bottom w:val="single" w:sz="4" w:space="0" w:color="000000"/>
              <w:right w:val="single" w:sz="4" w:space="0" w:color="000000"/>
            </w:tcBorders>
            <w:vAlign w:val="center"/>
            <w:hideMark/>
          </w:tcPr>
          <w:p w14:paraId="1491FF5C" w14:textId="369F8348"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Fortalecimiento Infraestructura </w:t>
            </w:r>
            <w:r w:rsidR="006023A7" w:rsidRPr="00F4048F">
              <w:rPr>
                <w:rFonts w:ascii="Arial" w:eastAsia="Times New Roman" w:hAnsi="Arial" w:cs="Arial"/>
                <w:color w:val="000000"/>
                <w:sz w:val="14"/>
                <w:szCs w:val="14"/>
                <w:lang w:val="es-CO" w:eastAsia="es-CO"/>
              </w:rPr>
              <w:t>Tecnológica</w:t>
            </w:r>
          </w:p>
        </w:tc>
        <w:tc>
          <w:tcPr>
            <w:tcW w:w="969" w:type="dxa"/>
            <w:tcBorders>
              <w:top w:val="single" w:sz="8" w:space="0" w:color="auto"/>
              <w:left w:val="nil"/>
              <w:bottom w:val="single" w:sz="4" w:space="0" w:color="000000"/>
              <w:right w:val="single" w:sz="4" w:space="0" w:color="000000"/>
            </w:tcBorders>
            <w:noWrap/>
            <w:vAlign w:val="center"/>
            <w:hideMark/>
          </w:tcPr>
          <w:p w14:paraId="3FFE1ABB"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single" w:sz="8" w:space="0" w:color="auto"/>
              <w:left w:val="nil"/>
              <w:bottom w:val="single" w:sz="4" w:space="0" w:color="000000"/>
              <w:right w:val="single" w:sz="4" w:space="0" w:color="000000"/>
            </w:tcBorders>
            <w:noWrap/>
            <w:vAlign w:val="center"/>
            <w:hideMark/>
          </w:tcPr>
          <w:p w14:paraId="125440A8"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single" w:sz="8" w:space="0" w:color="auto"/>
              <w:left w:val="nil"/>
              <w:bottom w:val="nil"/>
              <w:right w:val="single" w:sz="4" w:space="0" w:color="000000"/>
            </w:tcBorders>
            <w:noWrap/>
            <w:vAlign w:val="center"/>
            <w:hideMark/>
          </w:tcPr>
          <w:p w14:paraId="45411831" w14:textId="77777777" w:rsidR="00652AB9" w:rsidRPr="00F4048F" w:rsidRDefault="00652AB9" w:rsidP="0043294B">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single" w:sz="8" w:space="0" w:color="auto"/>
              <w:left w:val="nil"/>
              <w:bottom w:val="nil"/>
              <w:right w:val="nil"/>
            </w:tcBorders>
            <w:vAlign w:val="center"/>
            <w:hideMark/>
          </w:tcPr>
          <w:p w14:paraId="6D49DB40" w14:textId="06CC93C6" w:rsidR="00652AB9" w:rsidRPr="00F4048F" w:rsidRDefault="00F4048F" w:rsidP="0043294B">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w:t>
            </w:r>
            <w:r w:rsidR="00652AB9" w:rsidRPr="00F4048F">
              <w:rPr>
                <w:rFonts w:ascii="Arial" w:eastAsia="Times New Roman" w:hAnsi="Arial" w:cs="Arial"/>
                <w:color w:val="000000"/>
                <w:sz w:val="14"/>
                <w:szCs w:val="14"/>
                <w:lang w:val="es-CO" w:eastAsia="es-CO"/>
              </w:rPr>
              <w:t xml:space="preserve"> </w:t>
            </w:r>
            <w:r w:rsidRPr="00F4048F">
              <w:rPr>
                <w:rFonts w:ascii="Arial" w:eastAsia="Times New Roman" w:hAnsi="Arial" w:cs="Arial"/>
                <w:color w:val="000000"/>
                <w:sz w:val="14"/>
                <w:szCs w:val="14"/>
                <w:lang w:val="es-CO" w:eastAsia="es-CO"/>
              </w:rPr>
              <w:t>Logística</w:t>
            </w:r>
          </w:p>
        </w:tc>
        <w:tc>
          <w:tcPr>
            <w:tcW w:w="160" w:type="dxa"/>
            <w:vAlign w:val="center"/>
            <w:hideMark/>
          </w:tcPr>
          <w:p w14:paraId="456D2315"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41A51B04" w14:textId="77777777" w:rsidTr="00272572">
        <w:trPr>
          <w:cantSplit/>
          <w:trHeight w:val="2910"/>
          <w:tblHeader/>
        </w:trPr>
        <w:tc>
          <w:tcPr>
            <w:tcW w:w="1231" w:type="dxa"/>
            <w:vMerge/>
            <w:tcBorders>
              <w:top w:val="single" w:sz="8" w:space="0" w:color="auto"/>
              <w:left w:val="single" w:sz="8" w:space="0" w:color="auto"/>
              <w:bottom w:val="nil"/>
              <w:right w:val="single" w:sz="4" w:space="0" w:color="000000"/>
            </w:tcBorders>
            <w:vAlign w:val="center"/>
            <w:hideMark/>
          </w:tcPr>
          <w:p w14:paraId="001C849E" w14:textId="77777777" w:rsidR="00652AB9" w:rsidRPr="00F4048F" w:rsidRDefault="00652AB9" w:rsidP="006023A7">
            <w:pPr>
              <w:widowControl/>
              <w:autoSpaceDE/>
              <w:autoSpaceDN/>
              <w:jc w:val="both"/>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61185685" w14:textId="77777777"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Adición y </w:t>
            </w:r>
            <w:proofErr w:type="spellStart"/>
            <w:r w:rsidRPr="00F4048F">
              <w:rPr>
                <w:rFonts w:ascii="Arial" w:eastAsia="Times New Roman" w:hAnsi="Arial" w:cs="Arial"/>
                <w:color w:val="000000"/>
                <w:sz w:val="14"/>
                <w:szCs w:val="14"/>
                <w:lang w:val="es-CO" w:eastAsia="es-CO"/>
              </w:rPr>
              <w:t>prorróga</w:t>
            </w:r>
            <w:proofErr w:type="spellEnd"/>
            <w:r w:rsidRPr="00F4048F">
              <w:rPr>
                <w:rFonts w:ascii="Arial" w:eastAsia="Times New Roman" w:hAnsi="Arial" w:cs="Arial"/>
                <w:color w:val="000000"/>
                <w:sz w:val="14"/>
                <w:szCs w:val="14"/>
                <w:lang w:val="es-CO" w:eastAsia="es-CO"/>
              </w:rPr>
              <w:t xml:space="preserve"> al contrato No. 785 de 2024 cuyo objeto es " Contratar soporte técnico en sitio para el mantenimiento preventivo y correctivo con suministro de repuestos para la infraestructura tecnológica y servicio de mantenimiento correctivo, adecuación e instalación de cableado estructurado de voz, datos y eléctrico con suministro de repuestos para todas las sedes de la UAE Cuerpo Oficial de Bomberos de Bogotá y SUPERCADES de Bogotá-TIC"</w:t>
            </w:r>
          </w:p>
        </w:tc>
        <w:tc>
          <w:tcPr>
            <w:tcW w:w="851" w:type="dxa"/>
            <w:tcBorders>
              <w:top w:val="nil"/>
              <w:left w:val="nil"/>
              <w:bottom w:val="single" w:sz="4" w:space="0" w:color="000000"/>
              <w:right w:val="single" w:sz="4" w:space="0" w:color="000000"/>
            </w:tcBorders>
            <w:noWrap/>
            <w:vAlign w:val="center"/>
            <w:hideMark/>
          </w:tcPr>
          <w:p w14:paraId="7DBC2433" w14:textId="77777777"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35C5B8BB"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nil"/>
              <w:left w:val="nil"/>
              <w:bottom w:val="single" w:sz="4" w:space="0" w:color="000000"/>
              <w:right w:val="single" w:sz="4" w:space="0" w:color="000000"/>
            </w:tcBorders>
            <w:vAlign w:val="center"/>
            <w:hideMark/>
          </w:tcPr>
          <w:p w14:paraId="7D4CAFAD"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01FC8693" w14:textId="57242F00"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Fortalecimiento Infraestructura </w:t>
            </w:r>
            <w:r w:rsidR="006023A7" w:rsidRPr="00F4048F">
              <w:rPr>
                <w:rFonts w:ascii="Arial" w:eastAsia="Times New Roman" w:hAnsi="Arial" w:cs="Arial"/>
                <w:color w:val="000000"/>
                <w:sz w:val="14"/>
                <w:szCs w:val="14"/>
                <w:lang w:val="es-CO" w:eastAsia="es-CO"/>
              </w:rPr>
              <w:t>Tecnológica</w:t>
            </w:r>
          </w:p>
        </w:tc>
        <w:tc>
          <w:tcPr>
            <w:tcW w:w="969" w:type="dxa"/>
            <w:tcBorders>
              <w:top w:val="nil"/>
              <w:left w:val="nil"/>
              <w:bottom w:val="single" w:sz="4" w:space="0" w:color="000000"/>
              <w:right w:val="single" w:sz="4" w:space="0" w:color="000000"/>
            </w:tcBorders>
            <w:noWrap/>
            <w:vAlign w:val="center"/>
            <w:hideMark/>
          </w:tcPr>
          <w:p w14:paraId="4FC3594B"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nil"/>
            </w:tcBorders>
            <w:noWrap/>
            <w:vAlign w:val="center"/>
            <w:hideMark/>
          </w:tcPr>
          <w:p w14:paraId="14456C51" w14:textId="77777777" w:rsidR="00652AB9" w:rsidRPr="00F4048F" w:rsidRDefault="00652AB9" w:rsidP="006023A7">
            <w:pPr>
              <w:widowControl/>
              <w:autoSpaceDE/>
              <w:autoSpaceDN/>
              <w:ind w:firstLineChars="100" w:firstLine="140"/>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single" w:sz="4" w:space="0" w:color="auto"/>
              <w:left w:val="single" w:sz="4" w:space="0" w:color="auto"/>
              <w:bottom w:val="single" w:sz="4" w:space="0" w:color="auto"/>
              <w:right w:val="single" w:sz="4" w:space="0" w:color="auto"/>
            </w:tcBorders>
            <w:noWrap/>
            <w:vAlign w:val="center"/>
            <w:hideMark/>
          </w:tcPr>
          <w:p w14:paraId="46591047" w14:textId="62CB6964" w:rsidR="00652AB9" w:rsidRPr="00F4048F" w:rsidRDefault="0043294B" w:rsidP="0043294B">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single" w:sz="4" w:space="0" w:color="auto"/>
              <w:left w:val="nil"/>
              <w:bottom w:val="single" w:sz="4" w:space="0" w:color="auto"/>
              <w:right w:val="single" w:sz="4" w:space="0" w:color="auto"/>
            </w:tcBorders>
            <w:vAlign w:val="center"/>
            <w:hideMark/>
          </w:tcPr>
          <w:p w14:paraId="61D25E1D" w14:textId="7B486FCB" w:rsidR="00652AB9" w:rsidRPr="00F4048F" w:rsidRDefault="00652AB9" w:rsidP="0043294B">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6023A7"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5E717512"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6A6EDB87" w14:textId="77777777" w:rsidTr="00272572">
        <w:trPr>
          <w:cantSplit/>
          <w:trHeight w:val="870"/>
          <w:tblHeader/>
        </w:trPr>
        <w:tc>
          <w:tcPr>
            <w:tcW w:w="1231" w:type="dxa"/>
            <w:vMerge/>
            <w:tcBorders>
              <w:top w:val="single" w:sz="8" w:space="0" w:color="auto"/>
              <w:left w:val="single" w:sz="8" w:space="0" w:color="auto"/>
              <w:bottom w:val="nil"/>
              <w:right w:val="single" w:sz="4" w:space="0" w:color="000000"/>
            </w:tcBorders>
            <w:vAlign w:val="center"/>
            <w:hideMark/>
          </w:tcPr>
          <w:p w14:paraId="760A3C5F"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01BAF324"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Contratar la adquisición de dispositivos para el fortalecimiento y modernización de la infraestructura tecnológica de la U.A.E. Cuerpo Oficial de Bomberos de Bogotá.</w:t>
            </w:r>
          </w:p>
        </w:tc>
        <w:tc>
          <w:tcPr>
            <w:tcW w:w="851" w:type="dxa"/>
            <w:tcBorders>
              <w:top w:val="nil"/>
              <w:left w:val="nil"/>
              <w:bottom w:val="single" w:sz="4" w:space="0" w:color="000000"/>
              <w:right w:val="single" w:sz="4" w:space="0" w:color="000000"/>
            </w:tcBorders>
            <w:vAlign w:val="center"/>
            <w:hideMark/>
          </w:tcPr>
          <w:p w14:paraId="7C0E4B78" w14:textId="77777777" w:rsidR="00652AB9" w:rsidRPr="00F4048F" w:rsidRDefault="00652AB9" w:rsidP="006023A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Ciudad y Territorio Inteligente</w:t>
            </w:r>
          </w:p>
        </w:tc>
        <w:tc>
          <w:tcPr>
            <w:tcW w:w="1275" w:type="dxa"/>
            <w:tcBorders>
              <w:top w:val="nil"/>
              <w:left w:val="nil"/>
              <w:bottom w:val="single" w:sz="4" w:space="0" w:color="000000"/>
              <w:right w:val="single" w:sz="4" w:space="0" w:color="000000"/>
            </w:tcBorders>
            <w:noWrap/>
            <w:vAlign w:val="center"/>
            <w:hideMark/>
          </w:tcPr>
          <w:p w14:paraId="4B723EE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$200.000.000</w:t>
            </w:r>
          </w:p>
        </w:tc>
        <w:tc>
          <w:tcPr>
            <w:tcW w:w="1701" w:type="dxa"/>
            <w:tcBorders>
              <w:top w:val="nil"/>
              <w:left w:val="nil"/>
              <w:bottom w:val="single" w:sz="4" w:space="0" w:color="000000"/>
              <w:right w:val="single" w:sz="4" w:space="0" w:color="000000"/>
            </w:tcBorders>
            <w:vAlign w:val="center"/>
            <w:hideMark/>
          </w:tcPr>
          <w:p w14:paraId="78E4A5B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76B76B32" w14:textId="0B2C7A24" w:rsidR="00652AB9" w:rsidRPr="00F4048F" w:rsidRDefault="00652AB9" w:rsidP="006023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Fortalecimiento Infraestructura </w:t>
            </w:r>
            <w:r w:rsidR="006023A7" w:rsidRPr="00F4048F">
              <w:rPr>
                <w:rFonts w:ascii="Arial" w:eastAsia="Times New Roman" w:hAnsi="Arial" w:cs="Arial"/>
                <w:color w:val="000000"/>
                <w:sz w:val="14"/>
                <w:szCs w:val="14"/>
                <w:lang w:val="es-CO" w:eastAsia="es-CO"/>
              </w:rPr>
              <w:t>Tecnológica</w:t>
            </w:r>
          </w:p>
        </w:tc>
        <w:tc>
          <w:tcPr>
            <w:tcW w:w="969" w:type="dxa"/>
            <w:tcBorders>
              <w:top w:val="nil"/>
              <w:left w:val="nil"/>
              <w:bottom w:val="single" w:sz="4" w:space="0" w:color="000000"/>
              <w:right w:val="single" w:sz="4" w:space="0" w:color="000000"/>
            </w:tcBorders>
            <w:noWrap/>
            <w:vAlign w:val="center"/>
            <w:hideMark/>
          </w:tcPr>
          <w:p w14:paraId="7598630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721D271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63709150"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708397A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035EE474"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362EC7C3" w14:textId="77777777" w:rsidTr="00272572">
        <w:trPr>
          <w:cantSplit/>
          <w:trHeight w:val="1160"/>
          <w:tblHeader/>
        </w:trPr>
        <w:tc>
          <w:tcPr>
            <w:tcW w:w="1231" w:type="dxa"/>
            <w:vMerge/>
            <w:tcBorders>
              <w:top w:val="single" w:sz="8" w:space="0" w:color="auto"/>
              <w:left w:val="single" w:sz="8" w:space="0" w:color="auto"/>
              <w:bottom w:val="nil"/>
              <w:right w:val="single" w:sz="4" w:space="0" w:color="000000"/>
            </w:tcBorders>
            <w:vAlign w:val="center"/>
            <w:hideMark/>
          </w:tcPr>
          <w:p w14:paraId="39E8BC62"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308FDC7C" w14:textId="3AF38485"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Adición y </w:t>
            </w:r>
            <w:r w:rsidR="006023A7" w:rsidRPr="00F4048F">
              <w:rPr>
                <w:rFonts w:ascii="Arial" w:eastAsia="Times New Roman" w:hAnsi="Arial" w:cs="Arial"/>
                <w:color w:val="000000"/>
                <w:sz w:val="14"/>
                <w:szCs w:val="14"/>
                <w:lang w:val="es-CO" w:eastAsia="es-CO"/>
              </w:rPr>
              <w:t>prórroga</w:t>
            </w:r>
            <w:r w:rsidRPr="00F4048F">
              <w:rPr>
                <w:rFonts w:ascii="Arial" w:eastAsia="Times New Roman" w:hAnsi="Arial" w:cs="Arial"/>
                <w:color w:val="000000"/>
                <w:sz w:val="14"/>
                <w:szCs w:val="14"/>
                <w:lang w:val="es-CO" w:eastAsia="es-CO"/>
              </w:rPr>
              <w:t xml:space="preserve"> al contrato No. 245 de 2025 cuyo objeto </w:t>
            </w:r>
            <w:proofErr w:type="gramStart"/>
            <w:r w:rsidRPr="00F4048F">
              <w:rPr>
                <w:rFonts w:ascii="Arial" w:eastAsia="Times New Roman" w:hAnsi="Arial" w:cs="Arial"/>
                <w:color w:val="000000"/>
                <w:sz w:val="14"/>
                <w:szCs w:val="14"/>
                <w:lang w:val="es-CO" w:eastAsia="es-CO"/>
              </w:rPr>
              <w:t>es  "</w:t>
            </w:r>
            <w:proofErr w:type="gramEnd"/>
            <w:r w:rsidRPr="00F4048F">
              <w:rPr>
                <w:rFonts w:ascii="Arial" w:eastAsia="Times New Roman" w:hAnsi="Arial" w:cs="Arial"/>
                <w:color w:val="000000"/>
                <w:sz w:val="14"/>
                <w:szCs w:val="14"/>
                <w:lang w:val="es-CO" w:eastAsia="es-CO"/>
              </w:rPr>
              <w:t>Contratar el servicio de mantenimiento preventivo y correctivo de los radios portátiles y móviles marca Motorola propiedad de la U.A.E. Cuerpo Oficial de Bomberos de Bogotá – TIC"</w:t>
            </w:r>
          </w:p>
        </w:tc>
        <w:tc>
          <w:tcPr>
            <w:tcW w:w="851" w:type="dxa"/>
            <w:tcBorders>
              <w:top w:val="nil"/>
              <w:left w:val="nil"/>
              <w:bottom w:val="single" w:sz="4" w:space="0" w:color="000000"/>
              <w:right w:val="single" w:sz="4" w:space="0" w:color="000000"/>
            </w:tcBorders>
            <w:vAlign w:val="center"/>
            <w:hideMark/>
          </w:tcPr>
          <w:p w14:paraId="1A0A5592"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Ciudad y Territorio Inteligente</w:t>
            </w:r>
          </w:p>
        </w:tc>
        <w:tc>
          <w:tcPr>
            <w:tcW w:w="1275" w:type="dxa"/>
            <w:tcBorders>
              <w:top w:val="nil"/>
              <w:left w:val="nil"/>
              <w:bottom w:val="single" w:sz="4" w:space="0" w:color="000000"/>
              <w:right w:val="single" w:sz="4" w:space="0" w:color="000000"/>
            </w:tcBorders>
            <w:noWrap/>
            <w:vAlign w:val="center"/>
            <w:hideMark/>
          </w:tcPr>
          <w:p w14:paraId="1981715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nil"/>
              <w:left w:val="nil"/>
              <w:bottom w:val="single" w:sz="4" w:space="0" w:color="000000"/>
              <w:right w:val="single" w:sz="4" w:space="0" w:color="000000"/>
            </w:tcBorders>
            <w:vAlign w:val="center"/>
            <w:hideMark/>
          </w:tcPr>
          <w:p w14:paraId="15E521D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12511BA4" w14:textId="441A060C" w:rsidR="00652AB9" w:rsidRPr="00F4048F" w:rsidRDefault="00652AB9" w:rsidP="006023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Fortalecimiento Infraestructura </w:t>
            </w:r>
            <w:r w:rsidR="006023A7" w:rsidRPr="00F4048F">
              <w:rPr>
                <w:rFonts w:ascii="Arial" w:eastAsia="Times New Roman" w:hAnsi="Arial" w:cs="Arial"/>
                <w:color w:val="000000"/>
                <w:sz w:val="14"/>
                <w:szCs w:val="14"/>
                <w:lang w:val="es-CO" w:eastAsia="es-CO"/>
              </w:rPr>
              <w:t>Tecnológica</w:t>
            </w:r>
          </w:p>
        </w:tc>
        <w:tc>
          <w:tcPr>
            <w:tcW w:w="969" w:type="dxa"/>
            <w:tcBorders>
              <w:top w:val="nil"/>
              <w:left w:val="nil"/>
              <w:bottom w:val="single" w:sz="4" w:space="0" w:color="000000"/>
              <w:right w:val="single" w:sz="4" w:space="0" w:color="000000"/>
            </w:tcBorders>
            <w:noWrap/>
            <w:vAlign w:val="center"/>
            <w:hideMark/>
          </w:tcPr>
          <w:p w14:paraId="4C9E1BD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689E3EC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19DC0D73"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noWrap/>
            <w:vAlign w:val="center"/>
            <w:hideMark/>
          </w:tcPr>
          <w:p w14:paraId="29FCB97D"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Operativa</w:t>
            </w:r>
          </w:p>
        </w:tc>
        <w:tc>
          <w:tcPr>
            <w:tcW w:w="160" w:type="dxa"/>
            <w:vAlign w:val="center"/>
            <w:hideMark/>
          </w:tcPr>
          <w:p w14:paraId="5F64B98A"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5CAC515" w14:textId="77777777" w:rsidTr="00272572">
        <w:trPr>
          <w:cantSplit/>
          <w:trHeight w:val="980"/>
          <w:tblHeader/>
        </w:trPr>
        <w:tc>
          <w:tcPr>
            <w:tcW w:w="1231" w:type="dxa"/>
            <w:vMerge/>
            <w:tcBorders>
              <w:top w:val="single" w:sz="8" w:space="0" w:color="auto"/>
              <w:left w:val="single" w:sz="8" w:space="0" w:color="auto"/>
              <w:bottom w:val="nil"/>
              <w:right w:val="single" w:sz="4" w:space="0" w:color="000000"/>
            </w:tcBorders>
            <w:vAlign w:val="center"/>
            <w:hideMark/>
          </w:tcPr>
          <w:p w14:paraId="3BB25B82"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shd w:val="clear" w:color="000000" w:fill="FFFFFF"/>
            <w:hideMark/>
          </w:tcPr>
          <w:p w14:paraId="446D51A2" w14:textId="15D2237B" w:rsidR="00652AB9" w:rsidRPr="00F4048F" w:rsidRDefault="006023A7"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Actualización</w:t>
            </w:r>
            <w:r w:rsidR="00652AB9" w:rsidRPr="00F4048F">
              <w:rPr>
                <w:rFonts w:ascii="Arial" w:eastAsia="Times New Roman" w:hAnsi="Arial" w:cs="Arial"/>
                <w:color w:val="000000"/>
                <w:sz w:val="14"/>
                <w:szCs w:val="14"/>
                <w:lang w:val="es-CO" w:eastAsia="es-CO"/>
              </w:rPr>
              <w:t xml:space="preserve"> </w:t>
            </w:r>
            <w:proofErr w:type="spellStart"/>
            <w:r w:rsidR="00652AB9" w:rsidRPr="00F4048F">
              <w:rPr>
                <w:rFonts w:ascii="Arial" w:eastAsia="Times New Roman" w:hAnsi="Arial" w:cs="Arial"/>
                <w:color w:val="000000"/>
                <w:sz w:val="14"/>
                <w:szCs w:val="14"/>
                <w:lang w:val="es-CO" w:eastAsia="es-CO"/>
              </w:rPr>
              <w:t>onpremise</w:t>
            </w:r>
            <w:proofErr w:type="spellEnd"/>
            <w:r w:rsidR="00652AB9" w:rsidRPr="00F4048F">
              <w:rPr>
                <w:rFonts w:ascii="Arial" w:eastAsia="Times New Roman" w:hAnsi="Arial" w:cs="Arial"/>
                <w:color w:val="000000"/>
                <w:sz w:val="14"/>
                <w:szCs w:val="14"/>
                <w:lang w:val="es-CO" w:eastAsia="es-CO"/>
              </w:rPr>
              <w:t xml:space="preserve"> y </w:t>
            </w:r>
            <w:r w:rsidRPr="00F4048F">
              <w:rPr>
                <w:rFonts w:ascii="Arial" w:eastAsia="Times New Roman" w:hAnsi="Arial" w:cs="Arial"/>
                <w:color w:val="000000"/>
                <w:sz w:val="14"/>
                <w:szCs w:val="14"/>
                <w:lang w:val="es-CO" w:eastAsia="es-CO"/>
              </w:rPr>
              <w:t>replicación</w:t>
            </w:r>
            <w:r w:rsidR="00652AB9" w:rsidRPr="00F4048F">
              <w:rPr>
                <w:rFonts w:ascii="Arial" w:eastAsia="Times New Roman" w:hAnsi="Arial" w:cs="Arial"/>
                <w:color w:val="000000"/>
                <w:sz w:val="14"/>
                <w:szCs w:val="14"/>
                <w:lang w:val="es-CO" w:eastAsia="es-CO"/>
              </w:rPr>
              <w:t xml:space="preserve"> en </w:t>
            </w:r>
            <w:proofErr w:type="spellStart"/>
            <w:r w:rsidR="00652AB9" w:rsidRPr="00F4048F">
              <w:rPr>
                <w:rFonts w:ascii="Arial" w:eastAsia="Times New Roman" w:hAnsi="Arial" w:cs="Arial"/>
                <w:color w:val="000000"/>
                <w:sz w:val="14"/>
                <w:szCs w:val="14"/>
                <w:lang w:val="es-CO" w:eastAsia="es-CO"/>
              </w:rPr>
              <w:t>cloud</w:t>
            </w:r>
            <w:proofErr w:type="spellEnd"/>
            <w:r w:rsidR="00652AB9" w:rsidRPr="00F4048F">
              <w:rPr>
                <w:rFonts w:ascii="Arial" w:eastAsia="Times New Roman" w:hAnsi="Arial" w:cs="Arial"/>
                <w:color w:val="000000"/>
                <w:sz w:val="14"/>
                <w:szCs w:val="14"/>
                <w:lang w:val="es-CO" w:eastAsia="es-CO"/>
              </w:rPr>
              <w:t xml:space="preserve"> por 1 año (incluyendo soporte)</w:t>
            </w:r>
          </w:p>
        </w:tc>
        <w:tc>
          <w:tcPr>
            <w:tcW w:w="851" w:type="dxa"/>
            <w:tcBorders>
              <w:top w:val="nil"/>
              <w:left w:val="nil"/>
              <w:bottom w:val="single" w:sz="4" w:space="0" w:color="000000"/>
              <w:right w:val="single" w:sz="4" w:space="0" w:color="000000"/>
            </w:tcBorders>
            <w:noWrap/>
            <w:vAlign w:val="center"/>
            <w:hideMark/>
          </w:tcPr>
          <w:p w14:paraId="30E191AA"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589DEA1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Presupuesto 2027</w:t>
            </w:r>
          </w:p>
        </w:tc>
        <w:tc>
          <w:tcPr>
            <w:tcW w:w="1701" w:type="dxa"/>
            <w:tcBorders>
              <w:top w:val="nil"/>
              <w:left w:val="nil"/>
              <w:bottom w:val="single" w:sz="4" w:space="0" w:color="000000"/>
              <w:right w:val="single" w:sz="4" w:space="0" w:color="000000"/>
            </w:tcBorders>
            <w:vAlign w:val="center"/>
            <w:hideMark/>
          </w:tcPr>
          <w:p w14:paraId="3D2B660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44F6E2CE" w14:textId="73A3BF1E" w:rsidR="00652AB9" w:rsidRPr="00F4048F" w:rsidRDefault="00652AB9" w:rsidP="006023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Fortalecimiento Infraestructura </w:t>
            </w:r>
            <w:r w:rsidR="006023A7" w:rsidRPr="00F4048F">
              <w:rPr>
                <w:rFonts w:ascii="Arial" w:eastAsia="Times New Roman" w:hAnsi="Arial" w:cs="Arial"/>
                <w:color w:val="000000"/>
                <w:sz w:val="14"/>
                <w:szCs w:val="14"/>
                <w:lang w:val="es-CO" w:eastAsia="es-CO"/>
              </w:rPr>
              <w:t>Tecnológica</w:t>
            </w:r>
          </w:p>
        </w:tc>
        <w:tc>
          <w:tcPr>
            <w:tcW w:w="969" w:type="dxa"/>
            <w:tcBorders>
              <w:top w:val="nil"/>
              <w:left w:val="nil"/>
              <w:bottom w:val="single" w:sz="4" w:space="0" w:color="000000"/>
              <w:right w:val="single" w:sz="4" w:space="0" w:color="000000"/>
            </w:tcBorders>
            <w:noWrap/>
            <w:vAlign w:val="center"/>
            <w:hideMark/>
          </w:tcPr>
          <w:p w14:paraId="4E67C9C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1/01/2027</w:t>
            </w:r>
          </w:p>
        </w:tc>
        <w:tc>
          <w:tcPr>
            <w:tcW w:w="1054" w:type="dxa"/>
            <w:tcBorders>
              <w:top w:val="nil"/>
              <w:left w:val="nil"/>
              <w:bottom w:val="single" w:sz="4" w:space="0" w:color="000000"/>
              <w:right w:val="single" w:sz="4" w:space="0" w:color="000000"/>
            </w:tcBorders>
            <w:noWrap/>
            <w:vAlign w:val="center"/>
            <w:hideMark/>
          </w:tcPr>
          <w:p w14:paraId="7EB3F7E8"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4" w:space="0" w:color="000000"/>
              <w:right w:val="single" w:sz="4" w:space="0" w:color="000000"/>
            </w:tcBorders>
            <w:noWrap/>
            <w:vAlign w:val="center"/>
            <w:hideMark/>
          </w:tcPr>
          <w:p w14:paraId="593A76B7"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32E93900"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383C8BC5"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2C07158B" w14:textId="77777777" w:rsidTr="00272572">
        <w:trPr>
          <w:cantSplit/>
          <w:trHeight w:val="1360"/>
          <w:tblHeader/>
        </w:trPr>
        <w:tc>
          <w:tcPr>
            <w:tcW w:w="1231" w:type="dxa"/>
            <w:vMerge/>
            <w:tcBorders>
              <w:top w:val="single" w:sz="8" w:space="0" w:color="auto"/>
              <w:left w:val="single" w:sz="8" w:space="0" w:color="auto"/>
              <w:bottom w:val="nil"/>
              <w:right w:val="single" w:sz="4" w:space="0" w:color="000000"/>
            </w:tcBorders>
            <w:vAlign w:val="center"/>
            <w:hideMark/>
          </w:tcPr>
          <w:p w14:paraId="4EF7792A"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auto"/>
              <w:right w:val="single" w:sz="4" w:space="0" w:color="000000"/>
            </w:tcBorders>
            <w:shd w:val="clear" w:color="000000" w:fill="FFFFFF"/>
            <w:hideMark/>
          </w:tcPr>
          <w:p w14:paraId="06F0257D" w14:textId="27DFFF93" w:rsidR="00652AB9" w:rsidRPr="00F4048F" w:rsidRDefault="006023A7"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Diseño</w:t>
            </w:r>
            <w:r w:rsidR="00652AB9" w:rsidRPr="00F4048F">
              <w:rPr>
                <w:rFonts w:ascii="Arial" w:eastAsia="Times New Roman" w:hAnsi="Arial" w:cs="Arial"/>
                <w:color w:val="000000"/>
                <w:sz w:val="14"/>
                <w:szCs w:val="14"/>
                <w:lang w:val="es-CO" w:eastAsia="es-CO"/>
              </w:rPr>
              <w:t xml:space="preserve">, mantenimiento y </w:t>
            </w:r>
            <w:r w:rsidRPr="00F4048F">
              <w:rPr>
                <w:rFonts w:ascii="Arial" w:eastAsia="Times New Roman" w:hAnsi="Arial" w:cs="Arial"/>
                <w:color w:val="000000"/>
                <w:sz w:val="14"/>
                <w:szCs w:val="14"/>
                <w:lang w:val="es-CO" w:eastAsia="es-CO"/>
              </w:rPr>
              <w:t>gestión</w:t>
            </w:r>
            <w:r w:rsidR="00652AB9" w:rsidRPr="00F4048F">
              <w:rPr>
                <w:rFonts w:ascii="Arial" w:eastAsia="Times New Roman" w:hAnsi="Arial" w:cs="Arial"/>
                <w:color w:val="000000"/>
                <w:sz w:val="14"/>
                <w:szCs w:val="14"/>
                <w:lang w:val="es-CO" w:eastAsia="es-CO"/>
              </w:rPr>
              <w:t xml:space="preserve"> de servicios convergentes a la seguridad de la </w:t>
            </w:r>
            <w:r w:rsidRPr="00F4048F">
              <w:rPr>
                <w:rFonts w:ascii="Arial" w:eastAsia="Times New Roman" w:hAnsi="Arial" w:cs="Arial"/>
                <w:color w:val="000000"/>
                <w:sz w:val="14"/>
                <w:szCs w:val="14"/>
                <w:lang w:val="es-CO" w:eastAsia="es-CO"/>
              </w:rPr>
              <w:t>información</w:t>
            </w:r>
            <w:r w:rsidR="00652AB9" w:rsidRPr="00F4048F">
              <w:rPr>
                <w:rFonts w:ascii="Arial" w:eastAsia="Times New Roman" w:hAnsi="Arial" w:cs="Arial"/>
                <w:color w:val="000000"/>
                <w:sz w:val="14"/>
                <w:szCs w:val="14"/>
                <w:lang w:val="es-CO" w:eastAsia="es-CO"/>
              </w:rPr>
              <w:t>.</w:t>
            </w:r>
          </w:p>
        </w:tc>
        <w:tc>
          <w:tcPr>
            <w:tcW w:w="851" w:type="dxa"/>
            <w:tcBorders>
              <w:top w:val="nil"/>
              <w:left w:val="nil"/>
              <w:bottom w:val="single" w:sz="4" w:space="0" w:color="000000"/>
              <w:right w:val="single" w:sz="4" w:space="0" w:color="000000"/>
            </w:tcBorders>
            <w:noWrap/>
            <w:vAlign w:val="center"/>
            <w:hideMark/>
          </w:tcPr>
          <w:p w14:paraId="45DAEF19"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7B135EE1"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$133.000.000</w:t>
            </w:r>
          </w:p>
        </w:tc>
        <w:tc>
          <w:tcPr>
            <w:tcW w:w="1701" w:type="dxa"/>
            <w:tcBorders>
              <w:top w:val="nil"/>
              <w:left w:val="nil"/>
              <w:bottom w:val="single" w:sz="4" w:space="0" w:color="000000"/>
              <w:right w:val="single" w:sz="4" w:space="0" w:color="000000"/>
            </w:tcBorders>
            <w:vAlign w:val="center"/>
            <w:hideMark/>
          </w:tcPr>
          <w:p w14:paraId="312BE4E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7BF98C31"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4" w:space="0" w:color="000000"/>
              <w:right w:val="single" w:sz="4" w:space="0" w:color="000000"/>
            </w:tcBorders>
            <w:noWrap/>
            <w:vAlign w:val="center"/>
            <w:hideMark/>
          </w:tcPr>
          <w:p w14:paraId="2F8433E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2/01/2026</w:t>
            </w:r>
          </w:p>
        </w:tc>
        <w:tc>
          <w:tcPr>
            <w:tcW w:w="1054" w:type="dxa"/>
            <w:tcBorders>
              <w:top w:val="nil"/>
              <w:left w:val="nil"/>
              <w:bottom w:val="single" w:sz="4" w:space="0" w:color="000000"/>
              <w:right w:val="single" w:sz="4" w:space="0" w:color="000000"/>
            </w:tcBorders>
            <w:noWrap/>
            <w:vAlign w:val="center"/>
            <w:hideMark/>
          </w:tcPr>
          <w:p w14:paraId="7DC8FC5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30/09/2026</w:t>
            </w:r>
          </w:p>
        </w:tc>
        <w:tc>
          <w:tcPr>
            <w:tcW w:w="926" w:type="dxa"/>
            <w:tcBorders>
              <w:top w:val="nil"/>
              <w:left w:val="nil"/>
              <w:bottom w:val="single" w:sz="4" w:space="0" w:color="000000"/>
              <w:right w:val="single" w:sz="4" w:space="0" w:color="000000"/>
            </w:tcBorders>
            <w:noWrap/>
            <w:vAlign w:val="center"/>
            <w:hideMark/>
          </w:tcPr>
          <w:p w14:paraId="22847483"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4E768B59"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34CCB34B"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6D5D322A" w14:textId="77777777" w:rsidTr="00272572">
        <w:trPr>
          <w:cantSplit/>
          <w:trHeight w:val="1070"/>
          <w:tblHeader/>
        </w:trPr>
        <w:tc>
          <w:tcPr>
            <w:tcW w:w="1231" w:type="dxa"/>
            <w:vMerge/>
            <w:tcBorders>
              <w:top w:val="single" w:sz="8" w:space="0" w:color="auto"/>
              <w:left w:val="single" w:sz="8" w:space="0" w:color="auto"/>
              <w:bottom w:val="nil"/>
              <w:right w:val="single" w:sz="4" w:space="0" w:color="000000"/>
            </w:tcBorders>
            <w:vAlign w:val="center"/>
            <w:hideMark/>
          </w:tcPr>
          <w:p w14:paraId="26D25269"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6DB0429C" w14:textId="64226FDF" w:rsidR="00652AB9" w:rsidRPr="00F4048F" w:rsidRDefault="00EA48B6"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Revisión</w:t>
            </w:r>
            <w:r w:rsidR="00652AB9" w:rsidRPr="00F4048F">
              <w:rPr>
                <w:rFonts w:ascii="Arial" w:eastAsia="Times New Roman" w:hAnsi="Arial" w:cs="Arial"/>
                <w:color w:val="000000"/>
                <w:sz w:val="14"/>
                <w:szCs w:val="14"/>
                <w:lang w:val="es-CO" w:eastAsia="es-CO"/>
              </w:rPr>
              <w:t xml:space="preserve"> monitoreo y control de plataformas de </w:t>
            </w:r>
            <w:proofErr w:type="spellStart"/>
            <w:r w:rsidR="00652AB9" w:rsidRPr="00F4048F">
              <w:rPr>
                <w:rFonts w:ascii="Arial" w:eastAsia="Times New Roman" w:hAnsi="Arial" w:cs="Arial"/>
                <w:color w:val="000000"/>
                <w:sz w:val="14"/>
                <w:szCs w:val="14"/>
                <w:lang w:val="es-CO" w:eastAsia="es-CO"/>
              </w:rPr>
              <w:t>hypervisores</w:t>
            </w:r>
            <w:proofErr w:type="spellEnd"/>
          </w:p>
        </w:tc>
        <w:tc>
          <w:tcPr>
            <w:tcW w:w="851" w:type="dxa"/>
            <w:tcBorders>
              <w:top w:val="nil"/>
              <w:left w:val="nil"/>
              <w:bottom w:val="single" w:sz="4" w:space="0" w:color="000000"/>
              <w:right w:val="single" w:sz="4" w:space="0" w:color="000000"/>
            </w:tcBorders>
            <w:noWrap/>
            <w:vAlign w:val="center"/>
            <w:hideMark/>
          </w:tcPr>
          <w:p w14:paraId="1DF84AEB"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595ED0B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Presupuesto 2027</w:t>
            </w:r>
          </w:p>
        </w:tc>
        <w:tc>
          <w:tcPr>
            <w:tcW w:w="1701" w:type="dxa"/>
            <w:tcBorders>
              <w:top w:val="nil"/>
              <w:left w:val="nil"/>
              <w:bottom w:val="single" w:sz="4" w:space="0" w:color="000000"/>
              <w:right w:val="single" w:sz="4" w:space="0" w:color="000000"/>
            </w:tcBorders>
            <w:vAlign w:val="center"/>
            <w:hideMark/>
          </w:tcPr>
          <w:p w14:paraId="257AEBC8"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77B41A90"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4" w:space="0" w:color="000000"/>
              <w:right w:val="single" w:sz="4" w:space="0" w:color="000000"/>
            </w:tcBorders>
            <w:noWrap/>
            <w:vAlign w:val="center"/>
            <w:hideMark/>
          </w:tcPr>
          <w:p w14:paraId="536C0E6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1/01/2027</w:t>
            </w:r>
          </w:p>
        </w:tc>
        <w:tc>
          <w:tcPr>
            <w:tcW w:w="1054" w:type="dxa"/>
            <w:tcBorders>
              <w:top w:val="nil"/>
              <w:left w:val="nil"/>
              <w:bottom w:val="single" w:sz="4" w:space="0" w:color="000000"/>
              <w:right w:val="single" w:sz="4" w:space="0" w:color="000000"/>
            </w:tcBorders>
            <w:noWrap/>
            <w:vAlign w:val="center"/>
            <w:hideMark/>
          </w:tcPr>
          <w:p w14:paraId="73709A0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4" w:space="0" w:color="000000"/>
              <w:right w:val="single" w:sz="4" w:space="0" w:color="000000"/>
            </w:tcBorders>
            <w:noWrap/>
            <w:vAlign w:val="center"/>
            <w:hideMark/>
          </w:tcPr>
          <w:p w14:paraId="41D28D09"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4579619E"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5CA2D1F3"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8FEC1DE" w14:textId="77777777" w:rsidTr="00272572">
        <w:trPr>
          <w:cantSplit/>
          <w:trHeight w:val="2640"/>
          <w:tblHeader/>
        </w:trPr>
        <w:tc>
          <w:tcPr>
            <w:tcW w:w="1231" w:type="dxa"/>
            <w:vMerge/>
            <w:tcBorders>
              <w:top w:val="single" w:sz="8" w:space="0" w:color="auto"/>
              <w:left w:val="single" w:sz="8" w:space="0" w:color="auto"/>
              <w:bottom w:val="nil"/>
              <w:right w:val="single" w:sz="4" w:space="0" w:color="000000"/>
            </w:tcBorders>
            <w:vAlign w:val="center"/>
            <w:hideMark/>
          </w:tcPr>
          <w:p w14:paraId="2B5A5BC3"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447F0DE6"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Adquisición, implementación, configuración y soporte de una solución Cloud, enfocada en la protección, recuperación y continuidad operativa de la infraestructura de servidores físicos y virtuales de la entidad, mediante servicios especializados de </w:t>
            </w:r>
            <w:proofErr w:type="spellStart"/>
            <w:r w:rsidRPr="00F4048F">
              <w:rPr>
                <w:rFonts w:ascii="Arial" w:eastAsia="Times New Roman" w:hAnsi="Arial" w:cs="Arial"/>
                <w:color w:val="000000"/>
                <w:sz w:val="14"/>
                <w:szCs w:val="14"/>
                <w:lang w:val="es-CO" w:eastAsia="es-CO"/>
              </w:rPr>
              <w:t>backup</w:t>
            </w:r>
            <w:proofErr w:type="spellEnd"/>
            <w:r w:rsidRPr="00F4048F">
              <w:rPr>
                <w:rFonts w:ascii="Arial" w:eastAsia="Times New Roman" w:hAnsi="Arial" w:cs="Arial"/>
                <w:color w:val="000000"/>
                <w:sz w:val="14"/>
                <w:szCs w:val="14"/>
                <w:lang w:val="es-CO" w:eastAsia="es-CO"/>
              </w:rPr>
              <w:t xml:space="preserve"> en la nube, recuperación ante desastres (DRP), gestión de vulnerabilidades y seguridad avanzada.</w:t>
            </w:r>
          </w:p>
        </w:tc>
        <w:tc>
          <w:tcPr>
            <w:tcW w:w="851" w:type="dxa"/>
            <w:tcBorders>
              <w:top w:val="nil"/>
              <w:left w:val="nil"/>
              <w:bottom w:val="single" w:sz="4" w:space="0" w:color="000000"/>
              <w:right w:val="single" w:sz="4" w:space="0" w:color="000000"/>
            </w:tcBorders>
            <w:vAlign w:val="center"/>
            <w:hideMark/>
          </w:tcPr>
          <w:p w14:paraId="59450406"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47B8415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$225.000.000</w:t>
            </w:r>
          </w:p>
        </w:tc>
        <w:tc>
          <w:tcPr>
            <w:tcW w:w="1701" w:type="dxa"/>
            <w:tcBorders>
              <w:top w:val="nil"/>
              <w:left w:val="nil"/>
              <w:bottom w:val="single" w:sz="4" w:space="0" w:color="000000"/>
              <w:right w:val="single" w:sz="4" w:space="0" w:color="000000"/>
            </w:tcBorders>
            <w:vAlign w:val="center"/>
            <w:hideMark/>
          </w:tcPr>
          <w:p w14:paraId="02B01E7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398DB657"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Recuperación de Desastres-DRP</w:t>
            </w:r>
          </w:p>
        </w:tc>
        <w:tc>
          <w:tcPr>
            <w:tcW w:w="969" w:type="dxa"/>
            <w:tcBorders>
              <w:top w:val="nil"/>
              <w:left w:val="nil"/>
              <w:bottom w:val="single" w:sz="4" w:space="0" w:color="000000"/>
              <w:right w:val="single" w:sz="4" w:space="0" w:color="000000"/>
            </w:tcBorders>
            <w:noWrap/>
            <w:vAlign w:val="center"/>
            <w:hideMark/>
          </w:tcPr>
          <w:p w14:paraId="0C98EBC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1/02/2026</w:t>
            </w:r>
          </w:p>
        </w:tc>
        <w:tc>
          <w:tcPr>
            <w:tcW w:w="1054" w:type="dxa"/>
            <w:tcBorders>
              <w:top w:val="nil"/>
              <w:left w:val="nil"/>
              <w:bottom w:val="single" w:sz="4" w:space="0" w:color="000000"/>
              <w:right w:val="single" w:sz="4" w:space="0" w:color="000000"/>
            </w:tcBorders>
            <w:noWrap/>
            <w:vAlign w:val="center"/>
            <w:hideMark/>
          </w:tcPr>
          <w:p w14:paraId="619AA07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4" w:space="0" w:color="000000"/>
              <w:right w:val="single" w:sz="4" w:space="0" w:color="000000"/>
            </w:tcBorders>
            <w:noWrap/>
            <w:vAlign w:val="center"/>
            <w:hideMark/>
          </w:tcPr>
          <w:p w14:paraId="040AC748"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2C8BC4AA"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09046762"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5DA5FF7" w14:textId="77777777" w:rsidTr="00272572">
        <w:trPr>
          <w:cantSplit/>
          <w:trHeight w:val="590"/>
          <w:tblHeader/>
        </w:trPr>
        <w:tc>
          <w:tcPr>
            <w:tcW w:w="1231" w:type="dxa"/>
            <w:vMerge/>
            <w:tcBorders>
              <w:top w:val="single" w:sz="8" w:space="0" w:color="auto"/>
              <w:left w:val="single" w:sz="8" w:space="0" w:color="auto"/>
              <w:bottom w:val="nil"/>
              <w:right w:val="single" w:sz="4" w:space="0" w:color="000000"/>
            </w:tcBorders>
            <w:vAlign w:val="center"/>
            <w:hideMark/>
          </w:tcPr>
          <w:p w14:paraId="30601C05"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nil"/>
              <w:right w:val="single" w:sz="4" w:space="0" w:color="000000"/>
            </w:tcBorders>
            <w:hideMark/>
          </w:tcPr>
          <w:p w14:paraId="721FB265"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Contratar los servicios de canales de datos dedicados para la UAE Cuerpo Oficial de Bomberos de Bogotá-TIC</w:t>
            </w:r>
          </w:p>
        </w:tc>
        <w:tc>
          <w:tcPr>
            <w:tcW w:w="851" w:type="dxa"/>
            <w:tcBorders>
              <w:top w:val="nil"/>
              <w:left w:val="nil"/>
              <w:bottom w:val="nil"/>
              <w:right w:val="single" w:sz="4" w:space="0" w:color="000000"/>
            </w:tcBorders>
            <w:vAlign w:val="center"/>
            <w:hideMark/>
          </w:tcPr>
          <w:p w14:paraId="450BD0F1"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Proyectos de ciudad inteligente </w:t>
            </w:r>
          </w:p>
        </w:tc>
        <w:tc>
          <w:tcPr>
            <w:tcW w:w="1275" w:type="dxa"/>
            <w:tcBorders>
              <w:top w:val="nil"/>
              <w:left w:val="nil"/>
              <w:bottom w:val="nil"/>
              <w:right w:val="single" w:sz="4" w:space="0" w:color="000000"/>
            </w:tcBorders>
            <w:noWrap/>
            <w:vAlign w:val="center"/>
            <w:hideMark/>
          </w:tcPr>
          <w:p w14:paraId="715B77F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$508.870.000</w:t>
            </w:r>
          </w:p>
        </w:tc>
        <w:tc>
          <w:tcPr>
            <w:tcW w:w="1701" w:type="dxa"/>
            <w:tcBorders>
              <w:top w:val="nil"/>
              <w:left w:val="nil"/>
              <w:bottom w:val="nil"/>
              <w:right w:val="single" w:sz="4" w:space="0" w:color="000000"/>
            </w:tcBorders>
            <w:vAlign w:val="center"/>
            <w:hideMark/>
          </w:tcPr>
          <w:p w14:paraId="5D15B3A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nil"/>
              <w:right w:val="single" w:sz="4" w:space="0" w:color="000000"/>
            </w:tcBorders>
            <w:noWrap/>
            <w:vAlign w:val="center"/>
            <w:hideMark/>
          </w:tcPr>
          <w:p w14:paraId="249978E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969" w:type="dxa"/>
            <w:tcBorders>
              <w:top w:val="nil"/>
              <w:left w:val="nil"/>
              <w:bottom w:val="nil"/>
              <w:right w:val="single" w:sz="4" w:space="0" w:color="000000"/>
            </w:tcBorders>
            <w:noWrap/>
            <w:vAlign w:val="center"/>
            <w:hideMark/>
          </w:tcPr>
          <w:p w14:paraId="2EC076C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1/02/2026</w:t>
            </w:r>
          </w:p>
        </w:tc>
        <w:tc>
          <w:tcPr>
            <w:tcW w:w="1054" w:type="dxa"/>
            <w:tcBorders>
              <w:top w:val="nil"/>
              <w:left w:val="nil"/>
              <w:bottom w:val="nil"/>
              <w:right w:val="single" w:sz="4" w:space="0" w:color="000000"/>
            </w:tcBorders>
            <w:noWrap/>
            <w:vAlign w:val="center"/>
            <w:hideMark/>
          </w:tcPr>
          <w:p w14:paraId="2899C55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nil"/>
              <w:right w:val="single" w:sz="4" w:space="0" w:color="000000"/>
            </w:tcBorders>
            <w:noWrap/>
            <w:vAlign w:val="center"/>
            <w:hideMark/>
          </w:tcPr>
          <w:p w14:paraId="2E33E5DB"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nil"/>
              <w:right w:val="nil"/>
            </w:tcBorders>
            <w:vAlign w:val="center"/>
            <w:hideMark/>
          </w:tcPr>
          <w:p w14:paraId="1805E132" w14:textId="41E9E70C" w:rsidR="00652AB9" w:rsidRPr="00F4048F" w:rsidRDefault="00EA48B6"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w:t>
            </w:r>
            <w:r w:rsidR="00652AB9" w:rsidRPr="00F4048F">
              <w:rPr>
                <w:rFonts w:ascii="Arial" w:eastAsia="Times New Roman" w:hAnsi="Arial" w:cs="Arial"/>
                <w:color w:val="000000"/>
                <w:sz w:val="14"/>
                <w:szCs w:val="14"/>
                <w:lang w:val="es-CO" w:eastAsia="es-CO"/>
              </w:rPr>
              <w:t xml:space="preserve"> Corporativa</w:t>
            </w:r>
          </w:p>
        </w:tc>
        <w:tc>
          <w:tcPr>
            <w:tcW w:w="160" w:type="dxa"/>
            <w:vAlign w:val="center"/>
            <w:hideMark/>
          </w:tcPr>
          <w:p w14:paraId="349CFE73"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A60C845" w14:textId="77777777" w:rsidTr="00272572">
        <w:trPr>
          <w:cantSplit/>
          <w:trHeight w:val="1740"/>
          <w:tblHeader/>
        </w:trPr>
        <w:tc>
          <w:tcPr>
            <w:tcW w:w="1231" w:type="dxa"/>
            <w:vMerge w:val="restart"/>
            <w:tcBorders>
              <w:top w:val="single" w:sz="8" w:space="0" w:color="auto"/>
              <w:left w:val="single" w:sz="8" w:space="0" w:color="auto"/>
              <w:bottom w:val="single" w:sz="8" w:space="0" w:color="000000"/>
              <w:right w:val="single" w:sz="4" w:space="0" w:color="000000"/>
            </w:tcBorders>
            <w:vAlign w:val="center"/>
            <w:hideMark/>
          </w:tcPr>
          <w:p w14:paraId="25A04692" w14:textId="77777777" w:rsidR="00652AB9" w:rsidRPr="00F4048F" w:rsidRDefault="00652AB9" w:rsidP="007419E2">
            <w:pPr>
              <w:widowControl/>
              <w:autoSpaceDE/>
              <w:autoSpaceDN/>
              <w:jc w:val="both"/>
              <w:rPr>
                <w:rFonts w:ascii="Arial" w:eastAsia="Times New Roman" w:hAnsi="Arial" w:cs="Arial"/>
                <w:i/>
                <w:iCs/>
                <w:color w:val="002060"/>
                <w:sz w:val="14"/>
                <w:szCs w:val="14"/>
                <w:lang w:val="es-CO" w:eastAsia="es-CO"/>
              </w:rPr>
            </w:pPr>
            <w:r w:rsidRPr="007419E2">
              <w:rPr>
                <w:rFonts w:ascii="Arial" w:eastAsia="Times New Roman" w:hAnsi="Arial" w:cs="Arial"/>
                <w:i/>
                <w:iCs/>
                <w:sz w:val="14"/>
                <w:szCs w:val="14"/>
                <w:lang w:val="es-CO" w:eastAsia="es-CO"/>
              </w:rPr>
              <w:t>Actualizar e implementar el 100% del Plan Anual de Seguridad y Privacidad de la Información</w:t>
            </w:r>
          </w:p>
        </w:tc>
        <w:tc>
          <w:tcPr>
            <w:tcW w:w="2303" w:type="dxa"/>
            <w:tcBorders>
              <w:top w:val="single" w:sz="8" w:space="0" w:color="auto"/>
              <w:left w:val="nil"/>
              <w:bottom w:val="single" w:sz="4" w:space="0" w:color="000000"/>
              <w:right w:val="single" w:sz="4" w:space="0" w:color="000000"/>
            </w:tcBorders>
            <w:hideMark/>
          </w:tcPr>
          <w:p w14:paraId="10C01F97"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br/>
              <w:t xml:space="preserve">Implementar apropiados esquemas de cifrado y administración de llaves criptográficas. </w:t>
            </w:r>
            <w:r w:rsidRPr="00F4048F">
              <w:rPr>
                <w:rFonts w:ascii="Arial" w:eastAsia="Times New Roman" w:hAnsi="Arial" w:cs="Arial"/>
                <w:color w:val="000000"/>
                <w:sz w:val="14"/>
                <w:szCs w:val="14"/>
                <w:lang w:val="es-CO" w:eastAsia="es-CO"/>
              </w:rPr>
              <w:br/>
              <w:t xml:space="preserve">Integrar soluciones de Zero Trust para accesos. </w:t>
            </w:r>
            <w:r w:rsidRPr="00F4048F">
              <w:rPr>
                <w:rFonts w:ascii="Arial" w:eastAsia="Times New Roman" w:hAnsi="Arial" w:cs="Arial"/>
                <w:color w:val="000000"/>
                <w:sz w:val="14"/>
                <w:szCs w:val="14"/>
                <w:lang w:val="es-CO" w:eastAsia="es-CO"/>
              </w:rPr>
              <w:br/>
              <w:t xml:space="preserve">Implementar buenas prácticas para enmascaramiento de datos. </w:t>
            </w:r>
          </w:p>
        </w:tc>
        <w:tc>
          <w:tcPr>
            <w:tcW w:w="851" w:type="dxa"/>
            <w:tcBorders>
              <w:top w:val="single" w:sz="8" w:space="0" w:color="auto"/>
              <w:left w:val="nil"/>
              <w:bottom w:val="single" w:sz="4" w:space="0" w:color="000000"/>
              <w:right w:val="single" w:sz="4" w:space="0" w:color="000000"/>
            </w:tcBorders>
            <w:noWrap/>
            <w:vAlign w:val="center"/>
            <w:hideMark/>
          </w:tcPr>
          <w:p w14:paraId="3588A173" w14:textId="77777777" w:rsidR="00652AB9" w:rsidRPr="00F4048F" w:rsidRDefault="00652AB9" w:rsidP="00EA48B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single" w:sz="8" w:space="0" w:color="auto"/>
              <w:left w:val="nil"/>
              <w:bottom w:val="single" w:sz="4" w:space="0" w:color="000000"/>
              <w:right w:val="single" w:sz="4" w:space="0" w:color="000000"/>
            </w:tcBorders>
            <w:noWrap/>
            <w:vAlign w:val="center"/>
            <w:hideMark/>
          </w:tcPr>
          <w:p w14:paraId="55A67817"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single" w:sz="8" w:space="0" w:color="auto"/>
              <w:left w:val="nil"/>
              <w:bottom w:val="single" w:sz="4" w:space="0" w:color="000000"/>
              <w:right w:val="single" w:sz="4" w:space="0" w:color="000000"/>
            </w:tcBorders>
            <w:vAlign w:val="center"/>
            <w:hideMark/>
          </w:tcPr>
          <w:p w14:paraId="6E59F6D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single" w:sz="8" w:space="0" w:color="auto"/>
              <w:left w:val="nil"/>
              <w:bottom w:val="single" w:sz="4" w:space="0" w:color="000000"/>
              <w:right w:val="single" w:sz="4" w:space="0" w:color="000000"/>
            </w:tcBorders>
            <w:vAlign w:val="center"/>
            <w:hideMark/>
          </w:tcPr>
          <w:p w14:paraId="0C5FE3A3" w14:textId="53095060"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Plan </w:t>
            </w:r>
            <w:r w:rsidR="006C5EF0" w:rsidRPr="00F4048F">
              <w:rPr>
                <w:rFonts w:ascii="Arial" w:eastAsia="Times New Roman" w:hAnsi="Arial" w:cs="Arial"/>
                <w:color w:val="000000"/>
                <w:sz w:val="14"/>
                <w:szCs w:val="14"/>
                <w:lang w:val="es-CO" w:eastAsia="es-CO"/>
              </w:rPr>
              <w:t>estratégico</w:t>
            </w:r>
            <w:r w:rsidRPr="00F4048F">
              <w:rPr>
                <w:rFonts w:ascii="Arial" w:eastAsia="Times New Roman" w:hAnsi="Arial" w:cs="Arial"/>
                <w:color w:val="000000"/>
                <w:sz w:val="14"/>
                <w:szCs w:val="14"/>
                <w:lang w:val="es-CO" w:eastAsia="es-CO"/>
              </w:rPr>
              <w:t xml:space="preserve"> de Seguridad de la Información</w:t>
            </w:r>
          </w:p>
        </w:tc>
        <w:tc>
          <w:tcPr>
            <w:tcW w:w="969" w:type="dxa"/>
            <w:tcBorders>
              <w:top w:val="single" w:sz="8" w:space="0" w:color="auto"/>
              <w:left w:val="nil"/>
              <w:bottom w:val="single" w:sz="4" w:space="0" w:color="000000"/>
              <w:right w:val="single" w:sz="4" w:space="0" w:color="000000"/>
            </w:tcBorders>
            <w:noWrap/>
            <w:vAlign w:val="center"/>
            <w:hideMark/>
          </w:tcPr>
          <w:p w14:paraId="55ACA0F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single" w:sz="8" w:space="0" w:color="auto"/>
              <w:left w:val="nil"/>
              <w:bottom w:val="single" w:sz="4" w:space="0" w:color="000000"/>
              <w:right w:val="single" w:sz="4" w:space="0" w:color="000000"/>
            </w:tcBorders>
            <w:noWrap/>
            <w:vAlign w:val="center"/>
            <w:hideMark/>
          </w:tcPr>
          <w:p w14:paraId="5AA8A2E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single" w:sz="8" w:space="0" w:color="auto"/>
              <w:left w:val="nil"/>
              <w:bottom w:val="single" w:sz="4" w:space="0" w:color="000000"/>
              <w:right w:val="single" w:sz="4" w:space="0" w:color="000000"/>
            </w:tcBorders>
            <w:noWrap/>
            <w:vAlign w:val="center"/>
            <w:hideMark/>
          </w:tcPr>
          <w:p w14:paraId="127F9E4B" w14:textId="77777777" w:rsidR="00652AB9" w:rsidRPr="00F4048F" w:rsidRDefault="00652AB9" w:rsidP="0043294B">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single" w:sz="8" w:space="0" w:color="auto"/>
              <w:left w:val="nil"/>
              <w:bottom w:val="single" w:sz="4" w:space="0" w:color="000000"/>
              <w:right w:val="nil"/>
            </w:tcBorders>
            <w:vAlign w:val="center"/>
            <w:hideMark/>
          </w:tcPr>
          <w:p w14:paraId="44E85333" w14:textId="33967921"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907708"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1FCCAEF6"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A748327" w14:textId="77777777" w:rsidTr="00272572">
        <w:trPr>
          <w:cantSplit/>
          <w:trHeight w:val="58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3DEFBBAF"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31000064" w14:textId="380735BA"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Aumentar la capacidad de la Plataforma de antivirus, incrementando </w:t>
            </w:r>
            <w:r w:rsidR="00EA48B6" w:rsidRPr="00F4048F">
              <w:rPr>
                <w:rFonts w:ascii="Arial" w:eastAsia="Times New Roman" w:hAnsi="Arial" w:cs="Arial"/>
                <w:color w:val="000000"/>
                <w:sz w:val="14"/>
                <w:szCs w:val="14"/>
                <w:lang w:val="es-CO" w:eastAsia="es-CO"/>
              </w:rPr>
              <w:t>el nivel</w:t>
            </w:r>
            <w:r w:rsidRPr="00F4048F">
              <w:rPr>
                <w:rFonts w:ascii="Arial" w:eastAsia="Times New Roman" w:hAnsi="Arial" w:cs="Arial"/>
                <w:color w:val="000000"/>
                <w:sz w:val="14"/>
                <w:szCs w:val="14"/>
                <w:lang w:val="es-CO" w:eastAsia="es-CO"/>
              </w:rPr>
              <w:t xml:space="preserve"> de licenciamiento</w:t>
            </w:r>
          </w:p>
        </w:tc>
        <w:tc>
          <w:tcPr>
            <w:tcW w:w="851" w:type="dxa"/>
            <w:tcBorders>
              <w:top w:val="nil"/>
              <w:left w:val="nil"/>
              <w:bottom w:val="single" w:sz="4" w:space="0" w:color="000000"/>
              <w:right w:val="single" w:sz="4" w:space="0" w:color="000000"/>
            </w:tcBorders>
            <w:noWrap/>
            <w:vAlign w:val="center"/>
            <w:hideMark/>
          </w:tcPr>
          <w:p w14:paraId="681BD1AB"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0E47890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nil"/>
              <w:left w:val="nil"/>
              <w:bottom w:val="single" w:sz="4" w:space="0" w:color="000000"/>
              <w:right w:val="single" w:sz="4" w:space="0" w:color="000000"/>
            </w:tcBorders>
            <w:vAlign w:val="center"/>
            <w:hideMark/>
          </w:tcPr>
          <w:p w14:paraId="6961A23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61983646"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Recuperación de Desastres-DRP</w:t>
            </w:r>
          </w:p>
        </w:tc>
        <w:tc>
          <w:tcPr>
            <w:tcW w:w="969" w:type="dxa"/>
            <w:tcBorders>
              <w:top w:val="nil"/>
              <w:left w:val="nil"/>
              <w:bottom w:val="single" w:sz="4" w:space="0" w:color="000000"/>
              <w:right w:val="single" w:sz="4" w:space="0" w:color="000000"/>
            </w:tcBorders>
            <w:noWrap/>
            <w:vAlign w:val="center"/>
            <w:hideMark/>
          </w:tcPr>
          <w:p w14:paraId="2766FAA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34AB206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2407D92E"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5C237C8C" w14:textId="62F3607A"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907708"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586DE199"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53A5197E" w14:textId="77777777" w:rsidTr="00272572">
        <w:trPr>
          <w:cantSplit/>
          <w:trHeight w:val="58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32D8171B"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26FB3988" w14:textId="5D053863"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Implementación de </w:t>
            </w:r>
            <w:r w:rsidR="00EA48B6" w:rsidRPr="00F4048F">
              <w:rPr>
                <w:rFonts w:ascii="Arial" w:eastAsia="Times New Roman" w:hAnsi="Arial" w:cs="Arial"/>
                <w:color w:val="000000"/>
                <w:sz w:val="14"/>
                <w:szCs w:val="14"/>
                <w:lang w:val="es-CO" w:eastAsia="es-CO"/>
              </w:rPr>
              <w:t>SOC para</w:t>
            </w:r>
            <w:r w:rsidRPr="00F4048F">
              <w:rPr>
                <w:rFonts w:ascii="Arial" w:eastAsia="Times New Roman" w:hAnsi="Arial" w:cs="Arial"/>
                <w:color w:val="000000"/>
                <w:sz w:val="14"/>
                <w:szCs w:val="14"/>
                <w:lang w:val="es-CO" w:eastAsia="es-CO"/>
              </w:rPr>
              <w:t xml:space="preserve"> </w:t>
            </w:r>
            <w:proofErr w:type="spellStart"/>
            <w:proofErr w:type="gramStart"/>
            <w:r w:rsidRPr="00F4048F">
              <w:rPr>
                <w:rFonts w:ascii="Arial" w:eastAsia="Times New Roman" w:hAnsi="Arial" w:cs="Arial"/>
                <w:color w:val="000000"/>
                <w:sz w:val="14"/>
                <w:szCs w:val="14"/>
                <w:lang w:val="es-CO" w:eastAsia="es-CO"/>
              </w:rPr>
              <w:t>supevisar</w:t>
            </w:r>
            <w:proofErr w:type="spellEnd"/>
            <w:r w:rsidRPr="00F4048F">
              <w:rPr>
                <w:rFonts w:ascii="Arial" w:eastAsia="Times New Roman" w:hAnsi="Arial" w:cs="Arial"/>
                <w:color w:val="000000"/>
                <w:sz w:val="14"/>
                <w:szCs w:val="14"/>
                <w:lang w:val="es-CO" w:eastAsia="es-CO"/>
              </w:rPr>
              <w:t xml:space="preserve">  proactivamente</w:t>
            </w:r>
            <w:proofErr w:type="gramEnd"/>
            <w:r w:rsidRPr="00F4048F">
              <w:rPr>
                <w:rFonts w:ascii="Arial" w:eastAsia="Times New Roman" w:hAnsi="Arial" w:cs="Arial"/>
                <w:color w:val="000000"/>
                <w:sz w:val="14"/>
                <w:szCs w:val="14"/>
                <w:lang w:val="es-CO" w:eastAsia="es-CO"/>
              </w:rPr>
              <w:t xml:space="preserve"> los niveles de seguridad analizando tendencias, nuevos riesgos y vulnerabilidades. </w:t>
            </w:r>
          </w:p>
        </w:tc>
        <w:tc>
          <w:tcPr>
            <w:tcW w:w="851" w:type="dxa"/>
            <w:tcBorders>
              <w:top w:val="nil"/>
              <w:left w:val="nil"/>
              <w:bottom w:val="single" w:sz="4" w:space="0" w:color="000000"/>
              <w:right w:val="single" w:sz="4" w:space="0" w:color="000000"/>
            </w:tcBorders>
            <w:noWrap/>
            <w:vAlign w:val="center"/>
            <w:hideMark/>
          </w:tcPr>
          <w:p w14:paraId="0EDADE44"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7D8D9198"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$200.000.000</w:t>
            </w:r>
          </w:p>
        </w:tc>
        <w:tc>
          <w:tcPr>
            <w:tcW w:w="1701" w:type="dxa"/>
            <w:tcBorders>
              <w:top w:val="nil"/>
              <w:left w:val="nil"/>
              <w:bottom w:val="single" w:sz="4" w:space="0" w:color="000000"/>
              <w:right w:val="single" w:sz="4" w:space="0" w:color="000000"/>
            </w:tcBorders>
            <w:vAlign w:val="center"/>
            <w:hideMark/>
          </w:tcPr>
          <w:p w14:paraId="3B176B95"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noWrap/>
            <w:vAlign w:val="center"/>
            <w:hideMark/>
          </w:tcPr>
          <w:p w14:paraId="0C86F43F"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4" w:space="0" w:color="000000"/>
              <w:right w:val="single" w:sz="4" w:space="0" w:color="000000"/>
            </w:tcBorders>
            <w:noWrap/>
            <w:vAlign w:val="center"/>
            <w:hideMark/>
          </w:tcPr>
          <w:p w14:paraId="3054C27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3EB453A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26FAD988"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00780D67" w14:textId="424C0F08"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6C5EF0"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18A6D77A"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79833333" w14:textId="77777777" w:rsidTr="00272572">
        <w:trPr>
          <w:cantSplit/>
          <w:trHeight w:val="58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7FCFE8A0"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661C2F38"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Realizar periódicamente auditorías internas de seguridad.</w:t>
            </w:r>
          </w:p>
        </w:tc>
        <w:tc>
          <w:tcPr>
            <w:tcW w:w="851" w:type="dxa"/>
            <w:tcBorders>
              <w:top w:val="nil"/>
              <w:left w:val="nil"/>
              <w:bottom w:val="single" w:sz="4" w:space="0" w:color="000000"/>
              <w:right w:val="single" w:sz="4" w:space="0" w:color="000000"/>
            </w:tcBorders>
            <w:noWrap/>
            <w:vAlign w:val="center"/>
            <w:hideMark/>
          </w:tcPr>
          <w:p w14:paraId="624C632A"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27852AB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w:t>
            </w:r>
          </w:p>
        </w:tc>
        <w:tc>
          <w:tcPr>
            <w:tcW w:w="1701" w:type="dxa"/>
            <w:tcBorders>
              <w:top w:val="nil"/>
              <w:left w:val="nil"/>
              <w:bottom w:val="single" w:sz="4" w:space="0" w:color="000000"/>
              <w:right w:val="single" w:sz="4" w:space="0" w:color="000000"/>
            </w:tcBorders>
            <w:vAlign w:val="center"/>
            <w:hideMark/>
          </w:tcPr>
          <w:p w14:paraId="3AC4438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noWrap/>
            <w:vAlign w:val="center"/>
            <w:hideMark/>
          </w:tcPr>
          <w:p w14:paraId="165FBA2F"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4" w:space="0" w:color="000000"/>
              <w:right w:val="single" w:sz="4" w:space="0" w:color="000000"/>
            </w:tcBorders>
            <w:noWrap/>
            <w:vAlign w:val="center"/>
            <w:hideMark/>
          </w:tcPr>
          <w:p w14:paraId="717667A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66725B0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4C1C4B0E" w14:textId="77777777" w:rsidR="00652AB9" w:rsidRPr="00F4048F" w:rsidRDefault="00652AB9" w:rsidP="0027257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7478348B" w14:textId="6966A49C"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6C5EF0"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4284BE3E"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7217FF85" w14:textId="77777777" w:rsidTr="00272572">
        <w:trPr>
          <w:cantSplit/>
          <w:trHeight w:val="58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39503433"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54EF47FE"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Certificar la UAE Cuerpo Oficial de Bomberos en la norma ISO 27001:2022.</w:t>
            </w:r>
          </w:p>
        </w:tc>
        <w:tc>
          <w:tcPr>
            <w:tcW w:w="851" w:type="dxa"/>
            <w:tcBorders>
              <w:top w:val="nil"/>
              <w:left w:val="nil"/>
              <w:bottom w:val="single" w:sz="4" w:space="0" w:color="000000"/>
              <w:right w:val="single" w:sz="4" w:space="0" w:color="000000"/>
            </w:tcBorders>
            <w:noWrap/>
            <w:vAlign w:val="center"/>
            <w:hideMark/>
          </w:tcPr>
          <w:p w14:paraId="7AA9AF57"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5AB8952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$30.000.000</w:t>
            </w:r>
          </w:p>
        </w:tc>
        <w:tc>
          <w:tcPr>
            <w:tcW w:w="1701" w:type="dxa"/>
            <w:tcBorders>
              <w:top w:val="nil"/>
              <w:left w:val="nil"/>
              <w:bottom w:val="single" w:sz="4" w:space="0" w:color="000000"/>
              <w:right w:val="single" w:sz="4" w:space="0" w:color="000000"/>
            </w:tcBorders>
            <w:vAlign w:val="center"/>
            <w:hideMark/>
          </w:tcPr>
          <w:p w14:paraId="763F502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noWrap/>
            <w:vAlign w:val="center"/>
            <w:hideMark/>
          </w:tcPr>
          <w:p w14:paraId="75F22D6C" w14:textId="5E9BF474"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w:t>
            </w:r>
            <w:r w:rsidR="004111A7">
              <w:rPr>
                <w:rFonts w:ascii="Arial" w:eastAsia="Times New Roman" w:hAnsi="Arial" w:cs="Arial"/>
                <w:color w:val="000000"/>
                <w:sz w:val="14"/>
                <w:szCs w:val="14"/>
                <w:lang w:val="es-CO" w:eastAsia="es-CO"/>
              </w:rPr>
              <w:t xml:space="preserve"> </w:t>
            </w:r>
            <w:r w:rsidRPr="00F4048F">
              <w:rPr>
                <w:rFonts w:ascii="Arial" w:eastAsia="Times New Roman" w:hAnsi="Arial" w:cs="Arial"/>
                <w:color w:val="000000"/>
                <w:sz w:val="14"/>
                <w:szCs w:val="14"/>
                <w:lang w:val="es-CO" w:eastAsia="es-CO"/>
              </w:rPr>
              <w:t>continuidad del Negocio</w:t>
            </w:r>
          </w:p>
        </w:tc>
        <w:tc>
          <w:tcPr>
            <w:tcW w:w="969" w:type="dxa"/>
            <w:tcBorders>
              <w:top w:val="nil"/>
              <w:left w:val="nil"/>
              <w:bottom w:val="single" w:sz="4" w:space="0" w:color="000000"/>
              <w:right w:val="single" w:sz="4" w:space="0" w:color="000000"/>
            </w:tcBorders>
            <w:noWrap/>
            <w:vAlign w:val="center"/>
            <w:hideMark/>
          </w:tcPr>
          <w:p w14:paraId="66C578D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40BA1D5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3F04336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1F35A581" w14:textId="40D4981E"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w:t>
            </w:r>
            <w:r w:rsidR="006C5EF0" w:rsidRPr="00F4048F">
              <w:rPr>
                <w:rFonts w:ascii="Arial" w:eastAsia="Times New Roman" w:hAnsi="Arial" w:cs="Arial"/>
                <w:color w:val="000000"/>
                <w:sz w:val="14"/>
                <w:szCs w:val="14"/>
                <w:lang w:val="es-CO" w:eastAsia="es-CO"/>
              </w:rPr>
              <w:t>áreas</w:t>
            </w:r>
            <w:r w:rsidRPr="00F4048F">
              <w:rPr>
                <w:rFonts w:ascii="Arial" w:eastAsia="Times New Roman" w:hAnsi="Arial" w:cs="Arial"/>
                <w:color w:val="000000"/>
                <w:sz w:val="14"/>
                <w:szCs w:val="14"/>
                <w:lang w:val="es-CO" w:eastAsia="es-CO"/>
              </w:rPr>
              <w:t xml:space="preserve"> de la entidad</w:t>
            </w:r>
          </w:p>
        </w:tc>
        <w:tc>
          <w:tcPr>
            <w:tcW w:w="160" w:type="dxa"/>
            <w:vAlign w:val="center"/>
            <w:hideMark/>
          </w:tcPr>
          <w:p w14:paraId="681B1596"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2EF9F4C8" w14:textId="77777777" w:rsidTr="00272572">
        <w:trPr>
          <w:cantSplit/>
          <w:trHeight w:val="87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1DB27DF7"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63972EE4" w14:textId="39753BFD"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Contratar la adquisición, renovación </w:t>
            </w:r>
            <w:r w:rsidR="00EA48B6" w:rsidRPr="00F4048F">
              <w:rPr>
                <w:rFonts w:ascii="Arial" w:eastAsia="Times New Roman" w:hAnsi="Arial" w:cs="Arial"/>
                <w:color w:val="000000"/>
                <w:sz w:val="14"/>
                <w:szCs w:val="14"/>
                <w:lang w:val="es-CO" w:eastAsia="es-CO"/>
              </w:rPr>
              <w:t>y suscripciones</w:t>
            </w:r>
            <w:r w:rsidRPr="00F4048F">
              <w:rPr>
                <w:rFonts w:ascii="Arial" w:eastAsia="Times New Roman" w:hAnsi="Arial" w:cs="Arial"/>
                <w:color w:val="000000"/>
                <w:sz w:val="14"/>
                <w:szCs w:val="14"/>
                <w:lang w:val="es-CO" w:eastAsia="es-CO"/>
              </w:rPr>
              <w:t xml:space="preserve"> de licencia Microsoft y </w:t>
            </w:r>
            <w:r w:rsidR="00EA48B6" w:rsidRPr="00F4048F">
              <w:rPr>
                <w:rFonts w:ascii="Arial" w:eastAsia="Times New Roman" w:hAnsi="Arial" w:cs="Arial"/>
                <w:color w:val="000000"/>
                <w:sz w:val="14"/>
                <w:szCs w:val="14"/>
                <w:lang w:val="es-CO" w:eastAsia="es-CO"/>
              </w:rPr>
              <w:t>módulos</w:t>
            </w:r>
            <w:r w:rsidRPr="00F4048F">
              <w:rPr>
                <w:rFonts w:ascii="Arial" w:eastAsia="Times New Roman" w:hAnsi="Arial" w:cs="Arial"/>
                <w:color w:val="000000"/>
                <w:sz w:val="14"/>
                <w:szCs w:val="14"/>
                <w:lang w:val="es-CO" w:eastAsia="es-CO"/>
              </w:rPr>
              <w:t xml:space="preserve"> de seguridad y vulnerabilidad para la U.A.E. Cuerpo Oficial de Bomberos de Bogotá - TIC</w:t>
            </w:r>
          </w:p>
        </w:tc>
        <w:tc>
          <w:tcPr>
            <w:tcW w:w="851" w:type="dxa"/>
            <w:tcBorders>
              <w:top w:val="nil"/>
              <w:left w:val="nil"/>
              <w:bottom w:val="single" w:sz="4" w:space="0" w:color="000000"/>
              <w:right w:val="single" w:sz="4" w:space="0" w:color="000000"/>
            </w:tcBorders>
            <w:noWrap/>
            <w:vAlign w:val="center"/>
            <w:hideMark/>
          </w:tcPr>
          <w:p w14:paraId="39EEC994"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18B80A0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$ 1.200.000.000</w:t>
            </w:r>
          </w:p>
        </w:tc>
        <w:tc>
          <w:tcPr>
            <w:tcW w:w="1701" w:type="dxa"/>
            <w:tcBorders>
              <w:top w:val="nil"/>
              <w:left w:val="nil"/>
              <w:bottom w:val="single" w:sz="4" w:space="0" w:color="000000"/>
              <w:right w:val="single" w:sz="4" w:space="0" w:color="000000"/>
            </w:tcBorders>
            <w:vAlign w:val="center"/>
            <w:hideMark/>
          </w:tcPr>
          <w:p w14:paraId="6766AC6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noWrap/>
            <w:vAlign w:val="center"/>
            <w:hideMark/>
          </w:tcPr>
          <w:p w14:paraId="68EFD14A"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4" w:space="0" w:color="000000"/>
              <w:right w:val="single" w:sz="4" w:space="0" w:color="000000"/>
            </w:tcBorders>
            <w:noWrap/>
            <w:vAlign w:val="center"/>
            <w:hideMark/>
          </w:tcPr>
          <w:p w14:paraId="533CEBB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632C5BB1"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37C691A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57CFAE21" w14:textId="77777777"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555813BC"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6DA4E115" w14:textId="77777777" w:rsidTr="00272572">
        <w:trPr>
          <w:cantSplit/>
          <w:trHeight w:val="165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46305C32"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484DC534"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Contratar la renovación del licenciamiento y soporte de las plataformas de seguridad perimetral Fortinet, firewalls y WAF del edificio comando y estaciones para la U.A.E. Cuerpo Oficial de Bomberos de Bogotá - TIC</w:t>
            </w:r>
          </w:p>
        </w:tc>
        <w:tc>
          <w:tcPr>
            <w:tcW w:w="851" w:type="dxa"/>
            <w:tcBorders>
              <w:top w:val="nil"/>
              <w:left w:val="nil"/>
              <w:bottom w:val="single" w:sz="4" w:space="0" w:color="000000"/>
              <w:right w:val="single" w:sz="4" w:space="0" w:color="000000"/>
            </w:tcBorders>
            <w:noWrap/>
            <w:vAlign w:val="center"/>
            <w:hideMark/>
          </w:tcPr>
          <w:p w14:paraId="6A9329F7" w14:textId="25186F79" w:rsidR="00652AB9" w:rsidRPr="00F4048F" w:rsidRDefault="00652AB9" w:rsidP="00073E46">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4" w:space="0" w:color="000000"/>
              <w:right w:val="single" w:sz="4" w:space="0" w:color="000000"/>
            </w:tcBorders>
            <w:noWrap/>
            <w:vAlign w:val="center"/>
            <w:hideMark/>
          </w:tcPr>
          <w:p w14:paraId="2ABDCCE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$ 300.0000.000</w:t>
            </w:r>
          </w:p>
        </w:tc>
        <w:tc>
          <w:tcPr>
            <w:tcW w:w="1701" w:type="dxa"/>
            <w:tcBorders>
              <w:top w:val="nil"/>
              <w:left w:val="nil"/>
              <w:bottom w:val="single" w:sz="4" w:space="0" w:color="000000"/>
              <w:right w:val="single" w:sz="4" w:space="0" w:color="000000"/>
            </w:tcBorders>
            <w:vAlign w:val="center"/>
            <w:hideMark/>
          </w:tcPr>
          <w:p w14:paraId="4E6ADAD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745B306A" w14:textId="08DF44A6"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Plan </w:t>
            </w:r>
            <w:r w:rsidR="00073E46" w:rsidRPr="00F4048F">
              <w:rPr>
                <w:rFonts w:ascii="Arial" w:eastAsia="Times New Roman" w:hAnsi="Arial" w:cs="Arial"/>
                <w:color w:val="000000"/>
                <w:sz w:val="14"/>
                <w:szCs w:val="14"/>
                <w:lang w:val="es-CO" w:eastAsia="es-CO"/>
              </w:rPr>
              <w:t>estratégico</w:t>
            </w:r>
            <w:r w:rsidRPr="00F4048F">
              <w:rPr>
                <w:rFonts w:ascii="Arial" w:eastAsia="Times New Roman" w:hAnsi="Arial" w:cs="Arial"/>
                <w:color w:val="000000"/>
                <w:sz w:val="14"/>
                <w:szCs w:val="14"/>
                <w:lang w:val="es-CO" w:eastAsia="es-CO"/>
              </w:rPr>
              <w:t xml:space="preserve"> de Seguridad de la Información</w:t>
            </w:r>
          </w:p>
        </w:tc>
        <w:tc>
          <w:tcPr>
            <w:tcW w:w="969" w:type="dxa"/>
            <w:tcBorders>
              <w:top w:val="nil"/>
              <w:left w:val="nil"/>
              <w:bottom w:val="single" w:sz="4" w:space="0" w:color="000000"/>
              <w:right w:val="single" w:sz="4" w:space="0" w:color="000000"/>
            </w:tcBorders>
            <w:noWrap/>
            <w:vAlign w:val="center"/>
            <w:hideMark/>
          </w:tcPr>
          <w:p w14:paraId="695D546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3C7CFEF7"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224E1F0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vAlign w:val="center"/>
            <w:hideMark/>
          </w:tcPr>
          <w:p w14:paraId="2A08119A"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1298092E"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05B6E82E" w14:textId="77777777" w:rsidTr="00272572">
        <w:trPr>
          <w:cantSplit/>
          <w:trHeight w:val="1870"/>
          <w:tblHeader/>
        </w:trPr>
        <w:tc>
          <w:tcPr>
            <w:tcW w:w="1231" w:type="dxa"/>
            <w:vMerge/>
            <w:tcBorders>
              <w:top w:val="single" w:sz="8" w:space="0" w:color="auto"/>
              <w:left w:val="single" w:sz="8" w:space="0" w:color="auto"/>
              <w:bottom w:val="single" w:sz="8" w:space="0" w:color="000000"/>
              <w:right w:val="single" w:sz="4" w:space="0" w:color="000000"/>
            </w:tcBorders>
            <w:vAlign w:val="center"/>
            <w:hideMark/>
          </w:tcPr>
          <w:p w14:paraId="695BC562"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8" w:space="0" w:color="auto"/>
              <w:right w:val="single" w:sz="4" w:space="0" w:color="000000"/>
            </w:tcBorders>
            <w:hideMark/>
          </w:tcPr>
          <w:p w14:paraId="00B02A08" w14:textId="779A7859"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Adición y </w:t>
            </w:r>
            <w:r w:rsidR="004111A7" w:rsidRPr="00F4048F">
              <w:rPr>
                <w:rFonts w:ascii="Arial" w:eastAsia="Times New Roman" w:hAnsi="Arial" w:cs="Arial"/>
                <w:color w:val="000000"/>
                <w:sz w:val="14"/>
                <w:szCs w:val="14"/>
                <w:lang w:val="es-CO" w:eastAsia="es-CO"/>
              </w:rPr>
              <w:t>prórroga</w:t>
            </w:r>
            <w:r w:rsidRPr="00F4048F">
              <w:rPr>
                <w:rFonts w:ascii="Arial" w:eastAsia="Times New Roman" w:hAnsi="Arial" w:cs="Arial"/>
                <w:color w:val="000000"/>
                <w:sz w:val="14"/>
                <w:szCs w:val="14"/>
                <w:lang w:val="es-CO" w:eastAsia="es-CO"/>
              </w:rPr>
              <w:t xml:space="preserve"> al contrato No. 493 de 2025 cuyo objeto es "Contratar la </w:t>
            </w:r>
            <w:r w:rsidR="004111A7" w:rsidRPr="00F4048F">
              <w:rPr>
                <w:rFonts w:ascii="Arial" w:eastAsia="Times New Roman" w:hAnsi="Arial" w:cs="Arial"/>
                <w:color w:val="000000"/>
                <w:sz w:val="14"/>
                <w:szCs w:val="14"/>
                <w:lang w:val="es-CO" w:eastAsia="es-CO"/>
              </w:rPr>
              <w:t>adquisición</w:t>
            </w:r>
            <w:r w:rsidRPr="00F4048F">
              <w:rPr>
                <w:rFonts w:ascii="Arial" w:eastAsia="Times New Roman" w:hAnsi="Arial" w:cs="Arial"/>
                <w:color w:val="000000"/>
                <w:sz w:val="14"/>
                <w:szCs w:val="14"/>
                <w:lang w:val="es-CO" w:eastAsia="es-CO"/>
              </w:rPr>
              <w:t xml:space="preserve">, </w:t>
            </w:r>
            <w:proofErr w:type="spellStart"/>
            <w:r w:rsidRPr="00F4048F">
              <w:rPr>
                <w:rFonts w:ascii="Arial" w:eastAsia="Times New Roman" w:hAnsi="Arial" w:cs="Arial"/>
                <w:color w:val="000000"/>
                <w:sz w:val="14"/>
                <w:szCs w:val="14"/>
                <w:lang w:val="es-CO" w:eastAsia="es-CO"/>
              </w:rPr>
              <w:t>modernizacion</w:t>
            </w:r>
            <w:proofErr w:type="spellEnd"/>
            <w:r w:rsidRPr="00F4048F">
              <w:rPr>
                <w:rFonts w:ascii="Arial" w:eastAsia="Times New Roman" w:hAnsi="Arial" w:cs="Arial"/>
                <w:color w:val="000000"/>
                <w:sz w:val="14"/>
                <w:szCs w:val="14"/>
                <w:lang w:val="es-CO" w:eastAsia="es-CO"/>
              </w:rPr>
              <w:t xml:space="preserve"> y mantenimiento preventivo y correctivo de </w:t>
            </w:r>
            <w:proofErr w:type="gramStart"/>
            <w:r w:rsidRPr="00F4048F">
              <w:rPr>
                <w:rFonts w:ascii="Arial" w:eastAsia="Times New Roman" w:hAnsi="Arial" w:cs="Arial"/>
                <w:color w:val="000000"/>
                <w:sz w:val="14"/>
                <w:szCs w:val="14"/>
                <w:lang w:val="es-CO" w:eastAsia="es-CO"/>
              </w:rPr>
              <w:t>UPS,  aires</w:t>
            </w:r>
            <w:proofErr w:type="gramEnd"/>
            <w:r w:rsidRPr="00F4048F">
              <w:rPr>
                <w:rFonts w:ascii="Arial" w:eastAsia="Times New Roman" w:hAnsi="Arial" w:cs="Arial"/>
                <w:color w:val="000000"/>
                <w:sz w:val="14"/>
                <w:szCs w:val="14"/>
                <w:lang w:val="es-CO" w:eastAsia="es-CO"/>
              </w:rPr>
              <w:t xml:space="preserve"> acondicionados con suministro de repuestos, para todas las sedes de la U.A.E. Cuerpo Oficial de Bomberos de Bogotá - TIC."</w:t>
            </w:r>
          </w:p>
        </w:tc>
        <w:tc>
          <w:tcPr>
            <w:tcW w:w="851" w:type="dxa"/>
            <w:tcBorders>
              <w:top w:val="nil"/>
              <w:left w:val="nil"/>
              <w:bottom w:val="single" w:sz="8" w:space="0" w:color="auto"/>
              <w:right w:val="single" w:sz="4" w:space="0" w:color="000000"/>
            </w:tcBorders>
            <w:noWrap/>
            <w:vAlign w:val="center"/>
            <w:hideMark/>
          </w:tcPr>
          <w:p w14:paraId="014917D4"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Seguridad Digital</w:t>
            </w:r>
          </w:p>
        </w:tc>
        <w:tc>
          <w:tcPr>
            <w:tcW w:w="1275" w:type="dxa"/>
            <w:tcBorders>
              <w:top w:val="nil"/>
              <w:left w:val="nil"/>
              <w:bottom w:val="single" w:sz="8" w:space="0" w:color="auto"/>
              <w:right w:val="single" w:sz="4" w:space="0" w:color="000000"/>
            </w:tcBorders>
            <w:noWrap/>
            <w:vAlign w:val="center"/>
            <w:hideMark/>
          </w:tcPr>
          <w:p w14:paraId="6C23C5D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nil"/>
              <w:left w:val="nil"/>
              <w:bottom w:val="single" w:sz="8" w:space="0" w:color="auto"/>
              <w:right w:val="single" w:sz="4" w:space="0" w:color="000000"/>
            </w:tcBorders>
            <w:vAlign w:val="center"/>
            <w:hideMark/>
          </w:tcPr>
          <w:p w14:paraId="336A3D7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8" w:space="0" w:color="auto"/>
              <w:right w:val="single" w:sz="4" w:space="0" w:color="000000"/>
            </w:tcBorders>
            <w:noWrap/>
            <w:vAlign w:val="center"/>
            <w:hideMark/>
          </w:tcPr>
          <w:p w14:paraId="0DC57DF7"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Plan de continuidad del Negocio</w:t>
            </w:r>
          </w:p>
        </w:tc>
        <w:tc>
          <w:tcPr>
            <w:tcW w:w="969" w:type="dxa"/>
            <w:tcBorders>
              <w:top w:val="nil"/>
              <w:left w:val="nil"/>
              <w:bottom w:val="single" w:sz="8" w:space="0" w:color="auto"/>
              <w:right w:val="single" w:sz="4" w:space="0" w:color="000000"/>
            </w:tcBorders>
            <w:noWrap/>
            <w:vAlign w:val="center"/>
            <w:hideMark/>
          </w:tcPr>
          <w:p w14:paraId="6C7E1DE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8" w:space="0" w:color="auto"/>
              <w:right w:val="single" w:sz="4" w:space="0" w:color="000000"/>
            </w:tcBorders>
            <w:noWrap/>
            <w:vAlign w:val="center"/>
            <w:hideMark/>
          </w:tcPr>
          <w:p w14:paraId="3D4D46E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8" w:space="0" w:color="auto"/>
              <w:right w:val="single" w:sz="4" w:space="0" w:color="000000"/>
            </w:tcBorders>
            <w:noWrap/>
            <w:vAlign w:val="center"/>
            <w:hideMark/>
          </w:tcPr>
          <w:p w14:paraId="58A724F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8" w:space="0" w:color="auto"/>
              <w:right w:val="nil"/>
            </w:tcBorders>
            <w:vAlign w:val="center"/>
            <w:hideMark/>
          </w:tcPr>
          <w:p w14:paraId="1F416E3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Corporativa</w:t>
            </w:r>
          </w:p>
        </w:tc>
        <w:tc>
          <w:tcPr>
            <w:tcW w:w="160" w:type="dxa"/>
            <w:vAlign w:val="center"/>
            <w:hideMark/>
          </w:tcPr>
          <w:p w14:paraId="2C2E426C"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36762DD5" w14:textId="77777777" w:rsidTr="00272572">
        <w:trPr>
          <w:cantSplit/>
          <w:trHeight w:val="1335"/>
          <w:tblHeader/>
        </w:trPr>
        <w:tc>
          <w:tcPr>
            <w:tcW w:w="1231" w:type="dxa"/>
            <w:vMerge w:val="restart"/>
            <w:tcBorders>
              <w:top w:val="nil"/>
              <w:left w:val="single" w:sz="8" w:space="0" w:color="auto"/>
              <w:bottom w:val="single" w:sz="8" w:space="0" w:color="000000"/>
              <w:right w:val="single" w:sz="4" w:space="0" w:color="000000"/>
            </w:tcBorders>
            <w:vAlign w:val="center"/>
            <w:hideMark/>
          </w:tcPr>
          <w:p w14:paraId="54F5D000" w14:textId="77777777" w:rsidR="00652AB9" w:rsidRPr="00F4048F" w:rsidRDefault="00652AB9" w:rsidP="007419E2">
            <w:pPr>
              <w:widowControl/>
              <w:autoSpaceDE/>
              <w:autoSpaceDN/>
              <w:jc w:val="both"/>
              <w:rPr>
                <w:rFonts w:ascii="Arial" w:eastAsia="Times New Roman" w:hAnsi="Arial" w:cs="Arial"/>
                <w:i/>
                <w:iCs/>
                <w:color w:val="002060"/>
                <w:sz w:val="14"/>
                <w:szCs w:val="14"/>
                <w:lang w:val="es-CO" w:eastAsia="es-CO"/>
              </w:rPr>
            </w:pPr>
            <w:r w:rsidRPr="007419E2">
              <w:rPr>
                <w:rFonts w:ascii="Arial" w:eastAsia="Times New Roman" w:hAnsi="Arial" w:cs="Arial"/>
                <w:i/>
                <w:iCs/>
                <w:sz w:val="14"/>
                <w:szCs w:val="14"/>
                <w:lang w:val="es-CO" w:eastAsia="es-CO"/>
              </w:rPr>
              <w:t>Administrar, soportar y mantener el 100% del servicio de Herramientas de Colaboración y sistemas de información Bomberos</w:t>
            </w:r>
          </w:p>
        </w:tc>
        <w:tc>
          <w:tcPr>
            <w:tcW w:w="2303" w:type="dxa"/>
            <w:tcBorders>
              <w:top w:val="nil"/>
              <w:left w:val="nil"/>
              <w:bottom w:val="single" w:sz="4" w:space="0" w:color="000000"/>
              <w:right w:val="single" w:sz="4" w:space="0" w:color="000000"/>
            </w:tcBorders>
            <w:hideMark/>
          </w:tcPr>
          <w:p w14:paraId="75397F0A"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proofErr w:type="gramStart"/>
            <w:r w:rsidRPr="00F4048F">
              <w:rPr>
                <w:rFonts w:ascii="Arial" w:eastAsia="Times New Roman" w:hAnsi="Arial" w:cs="Arial"/>
                <w:color w:val="000000"/>
                <w:sz w:val="14"/>
                <w:szCs w:val="14"/>
                <w:lang w:val="es-CO" w:eastAsia="es-CO"/>
              </w:rPr>
              <w:t>Contratar  la</w:t>
            </w:r>
            <w:proofErr w:type="gramEnd"/>
            <w:r w:rsidRPr="00F4048F">
              <w:rPr>
                <w:rFonts w:ascii="Arial" w:eastAsia="Times New Roman" w:hAnsi="Arial" w:cs="Arial"/>
                <w:color w:val="000000"/>
                <w:sz w:val="14"/>
                <w:szCs w:val="14"/>
                <w:lang w:val="es-CO" w:eastAsia="es-CO"/>
              </w:rPr>
              <w:t xml:space="preserve"> suscripción de licencias Suite Adobe para la UAE Cuerpo Oficial de Bomberos de Bogotá-TIC</w:t>
            </w:r>
          </w:p>
        </w:tc>
        <w:tc>
          <w:tcPr>
            <w:tcW w:w="851" w:type="dxa"/>
            <w:tcBorders>
              <w:top w:val="nil"/>
              <w:left w:val="nil"/>
              <w:bottom w:val="single" w:sz="4" w:space="0" w:color="000000"/>
              <w:right w:val="single" w:sz="4" w:space="0" w:color="000000"/>
            </w:tcBorders>
            <w:noWrap/>
            <w:vAlign w:val="center"/>
            <w:hideMark/>
          </w:tcPr>
          <w:p w14:paraId="39CBAA2E"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554C70D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$50.000.000</w:t>
            </w:r>
          </w:p>
        </w:tc>
        <w:tc>
          <w:tcPr>
            <w:tcW w:w="1701" w:type="dxa"/>
            <w:tcBorders>
              <w:top w:val="nil"/>
              <w:left w:val="nil"/>
              <w:bottom w:val="single" w:sz="4" w:space="0" w:color="000000"/>
              <w:right w:val="single" w:sz="4" w:space="0" w:color="000000"/>
            </w:tcBorders>
            <w:vAlign w:val="center"/>
            <w:hideMark/>
          </w:tcPr>
          <w:p w14:paraId="7090CE0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7E3DB78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en la Operación de Emergencias</w:t>
            </w:r>
          </w:p>
        </w:tc>
        <w:tc>
          <w:tcPr>
            <w:tcW w:w="969" w:type="dxa"/>
            <w:tcBorders>
              <w:top w:val="nil"/>
              <w:left w:val="nil"/>
              <w:bottom w:val="single" w:sz="4" w:space="0" w:color="000000"/>
              <w:right w:val="single" w:sz="4" w:space="0" w:color="000000"/>
            </w:tcBorders>
            <w:noWrap/>
            <w:vAlign w:val="center"/>
            <w:hideMark/>
          </w:tcPr>
          <w:p w14:paraId="20B71BD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2BB43145"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3AD2EAF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noWrap/>
            <w:vAlign w:val="center"/>
            <w:hideMark/>
          </w:tcPr>
          <w:p w14:paraId="488C3FA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60" w:type="dxa"/>
            <w:vAlign w:val="center"/>
            <w:hideMark/>
          </w:tcPr>
          <w:p w14:paraId="477389B1"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47CA9FA6" w14:textId="77777777" w:rsidTr="00272572">
        <w:trPr>
          <w:cantSplit/>
          <w:trHeight w:val="1160"/>
          <w:tblHeader/>
        </w:trPr>
        <w:tc>
          <w:tcPr>
            <w:tcW w:w="1231" w:type="dxa"/>
            <w:vMerge/>
            <w:tcBorders>
              <w:top w:val="nil"/>
              <w:left w:val="single" w:sz="8" w:space="0" w:color="auto"/>
              <w:bottom w:val="single" w:sz="8" w:space="0" w:color="000000"/>
              <w:right w:val="single" w:sz="4" w:space="0" w:color="000000"/>
            </w:tcBorders>
            <w:vAlign w:val="center"/>
            <w:hideMark/>
          </w:tcPr>
          <w:p w14:paraId="6EC918BF"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single" w:sz="4" w:space="0" w:color="000000"/>
              <w:right w:val="single" w:sz="4" w:space="0" w:color="000000"/>
            </w:tcBorders>
            <w:hideMark/>
          </w:tcPr>
          <w:p w14:paraId="33C74575"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Contratar la modernización </w:t>
            </w:r>
            <w:proofErr w:type="gramStart"/>
            <w:r w:rsidRPr="00F4048F">
              <w:rPr>
                <w:rFonts w:ascii="Arial" w:eastAsia="Times New Roman" w:hAnsi="Arial" w:cs="Arial"/>
                <w:color w:val="000000"/>
                <w:sz w:val="14"/>
                <w:szCs w:val="14"/>
                <w:lang w:val="es-CO" w:eastAsia="es-CO"/>
              </w:rPr>
              <w:t>integral  tecnológica</w:t>
            </w:r>
            <w:proofErr w:type="gramEnd"/>
            <w:r w:rsidRPr="00F4048F">
              <w:rPr>
                <w:rFonts w:ascii="Arial" w:eastAsia="Times New Roman" w:hAnsi="Arial" w:cs="Arial"/>
                <w:color w:val="000000"/>
                <w:sz w:val="14"/>
                <w:szCs w:val="14"/>
                <w:lang w:val="es-CO" w:eastAsia="es-CO"/>
              </w:rPr>
              <w:t>, soporte y mantenimiento preventivo y correctivo con repuestos, para los sistemas de video vigilancia de la U.A.E. Cuerpo Oficial de Bomberos de Bogotá - TIC.</w:t>
            </w:r>
          </w:p>
        </w:tc>
        <w:tc>
          <w:tcPr>
            <w:tcW w:w="851" w:type="dxa"/>
            <w:tcBorders>
              <w:top w:val="nil"/>
              <w:left w:val="nil"/>
              <w:bottom w:val="single" w:sz="4" w:space="0" w:color="000000"/>
              <w:right w:val="single" w:sz="4" w:space="0" w:color="000000"/>
            </w:tcBorders>
            <w:noWrap/>
            <w:vAlign w:val="center"/>
            <w:hideMark/>
          </w:tcPr>
          <w:p w14:paraId="7EC06CE5" w14:textId="77777777" w:rsidR="00652AB9" w:rsidRPr="00F4048F" w:rsidRDefault="00652AB9" w:rsidP="004111A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000000"/>
              <w:right w:val="single" w:sz="4" w:space="0" w:color="000000"/>
            </w:tcBorders>
            <w:noWrap/>
            <w:vAlign w:val="center"/>
            <w:hideMark/>
          </w:tcPr>
          <w:p w14:paraId="371E93C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$100.000.000</w:t>
            </w:r>
          </w:p>
        </w:tc>
        <w:tc>
          <w:tcPr>
            <w:tcW w:w="1701" w:type="dxa"/>
            <w:tcBorders>
              <w:top w:val="nil"/>
              <w:left w:val="nil"/>
              <w:bottom w:val="single" w:sz="4" w:space="0" w:color="000000"/>
              <w:right w:val="single" w:sz="4" w:space="0" w:color="000000"/>
            </w:tcBorders>
            <w:vAlign w:val="center"/>
            <w:hideMark/>
          </w:tcPr>
          <w:p w14:paraId="2B17825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000000"/>
              <w:right w:val="single" w:sz="4" w:space="0" w:color="000000"/>
            </w:tcBorders>
            <w:vAlign w:val="center"/>
            <w:hideMark/>
          </w:tcPr>
          <w:p w14:paraId="3FF14AE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en la Operación de Emergencias</w:t>
            </w:r>
          </w:p>
        </w:tc>
        <w:tc>
          <w:tcPr>
            <w:tcW w:w="969" w:type="dxa"/>
            <w:tcBorders>
              <w:top w:val="nil"/>
              <w:left w:val="nil"/>
              <w:bottom w:val="single" w:sz="4" w:space="0" w:color="000000"/>
              <w:right w:val="single" w:sz="4" w:space="0" w:color="000000"/>
            </w:tcBorders>
            <w:noWrap/>
            <w:vAlign w:val="center"/>
            <w:hideMark/>
          </w:tcPr>
          <w:p w14:paraId="26D287C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000000"/>
              <w:right w:val="single" w:sz="4" w:space="0" w:color="000000"/>
            </w:tcBorders>
            <w:noWrap/>
            <w:vAlign w:val="center"/>
            <w:hideMark/>
          </w:tcPr>
          <w:p w14:paraId="75B0E38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1/11/2026</w:t>
            </w:r>
          </w:p>
        </w:tc>
        <w:tc>
          <w:tcPr>
            <w:tcW w:w="926" w:type="dxa"/>
            <w:tcBorders>
              <w:top w:val="nil"/>
              <w:left w:val="nil"/>
              <w:bottom w:val="single" w:sz="4" w:space="0" w:color="000000"/>
              <w:right w:val="single" w:sz="4" w:space="0" w:color="000000"/>
            </w:tcBorders>
            <w:noWrap/>
            <w:vAlign w:val="center"/>
            <w:hideMark/>
          </w:tcPr>
          <w:p w14:paraId="1E153E8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000000"/>
              <w:right w:val="nil"/>
            </w:tcBorders>
            <w:noWrap/>
            <w:vAlign w:val="center"/>
            <w:hideMark/>
          </w:tcPr>
          <w:p w14:paraId="300DB45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Operativa</w:t>
            </w:r>
          </w:p>
        </w:tc>
        <w:tc>
          <w:tcPr>
            <w:tcW w:w="160" w:type="dxa"/>
            <w:vAlign w:val="center"/>
            <w:hideMark/>
          </w:tcPr>
          <w:p w14:paraId="18CB3C07"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59145402" w14:textId="77777777" w:rsidTr="00272572">
        <w:trPr>
          <w:cantSplit/>
          <w:trHeight w:val="2210"/>
          <w:tblHeader/>
        </w:trPr>
        <w:tc>
          <w:tcPr>
            <w:tcW w:w="1231" w:type="dxa"/>
            <w:vMerge/>
            <w:tcBorders>
              <w:top w:val="nil"/>
              <w:left w:val="single" w:sz="8" w:space="0" w:color="auto"/>
              <w:bottom w:val="single" w:sz="8" w:space="0" w:color="000000"/>
              <w:right w:val="single" w:sz="4" w:space="0" w:color="000000"/>
            </w:tcBorders>
            <w:vAlign w:val="center"/>
            <w:hideMark/>
          </w:tcPr>
          <w:p w14:paraId="435B8B9B"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nil"/>
              <w:bottom w:val="nil"/>
              <w:right w:val="single" w:sz="4" w:space="0" w:color="000000"/>
            </w:tcBorders>
            <w:hideMark/>
          </w:tcPr>
          <w:p w14:paraId="2A078D28"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Actividad 1: Se colocará en funcionamiento el formato de la Hoja de Control Digital para la Serie contratos.</w:t>
            </w:r>
            <w:r w:rsidRPr="00F4048F">
              <w:rPr>
                <w:rFonts w:ascii="Arial" w:eastAsia="Times New Roman" w:hAnsi="Arial" w:cs="Arial"/>
                <w:color w:val="000000"/>
                <w:sz w:val="14"/>
                <w:szCs w:val="14"/>
                <w:lang w:val="es-CO" w:eastAsia="es-CO"/>
              </w:rPr>
              <w:br/>
              <w:t xml:space="preserve">Actividad 2: Se optimizará la </w:t>
            </w:r>
            <w:proofErr w:type="spellStart"/>
            <w:r w:rsidRPr="00F4048F">
              <w:rPr>
                <w:rFonts w:ascii="Arial" w:eastAsia="Times New Roman" w:hAnsi="Arial" w:cs="Arial"/>
                <w:color w:val="000000"/>
                <w:sz w:val="14"/>
                <w:szCs w:val="14"/>
                <w:lang w:val="es-CO" w:eastAsia="es-CO"/>
              </w:rPr>
              <w:t>organizacion</w:t>
            </w:r>
            <w:proofErr w:type="spellEnd"/>
            <w:r w:rsidRPr="00F4048F">
              <w:rPr>
                <w:rFonts w:ascii="Arial" w:eastAsia="Times New Roman" w:hAnsi="Arial" w:cs="Arial"/>
                <w:color w:val="000000"/>
                <w:sz w:val="14"/>
                <w:szCs w:val="14"/>
                <w:lang w:val="es-CO" w:eastAsia="es-CO"/>
              </w:rPr>
              <w:t>, foliación y digitalización de las OPS-2025 de la Oficina Financiera.</w:t>
            </w:r>
            <w:r w:rsidRPr="00F4048F">
              <w:rPr>
                <w:rFonts w:ascii="Arial" w:eastAsia="Times New Roman" w:hAnsi="Arial" w:cs="Arial"/>
                <w:color w:val="000000"/>
                <w:sz w:val="14"/>
                <w:szCs w:val="14"/>
                <w:lang w:val="es-CO" w:eastAsia="es-CO"/>
              </w:rPr>
              <w:br/>
              <w:t>Actividad 3: Carnet Digital</w:t>
            </w:r>
          </w:p>
        </w:tc>
        <w:tc>
          <w:tcPr>
            <w:tcW w:w="851" w:type="dxa"/>
            <w:tcBorders>
              <w:top w:val="nil"/>
              <w:left w:val="nil"/>
              <w:bottom w:val="nil"/>
              <w:right w:val="single" w:sz="4" w:space="0" w:color="000000"/>
            </w:tcBorders>
            <w:vAlign w:val="center"/>
            <w:hideMark/>
          </w:tcPr>
          <w:p w14:paraId="7EBEF4D2" w14:textId="77777777" w:rsidR="00652AB9" w:rsidRPr="00F4048F" w:rsidRDefault="00652AB9" w:rsidP="0084491F">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Proyectos de Ciudad Inteligente</w:t>
            </w:r>
          </w:p>
        </w:tc>
        <w:tc>
          <w:tcPr>
            <w:tcW w:w="1275" w:type="dxa"/>
            <w:tcBorders>
              <w:top w:val="nil"/>
              <w:left w:val="nil"/>
              <w:bottom w:val="nil"/>
              <w:right w:val="single" w:sz="4" w:space="0" w:color="000000"/>
            </w:tcBorders>
            <w:noWrap/>
            <w:vAlign w:val="center"/>
            <w:hideMark/>
          </w:tcPr>
          <w:p w14:paraId="7EC30C7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$160.000.000</w:t>
            </w:r>
          </w:p>
        </w:tc>
        <w:tc>
          <w:tcPr>
            <w:tcW w:w="1701" w:type="dxa"/>
            <w:tcBorders>
              <w:top w:val="nil"/>
              <w:left w:val="nil"/>
              <w:bottom w:val="nil"/>
              <w:right w:val="single" w:sz="4" w:space="0" w:color="000000"/>
            </w:tcBorders>
            <w:vAlign w:val="center"/>
            <w:hideMark/>
          </w:tcPr>
          <w:p w14:paraId="1BC1BB3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nil"/>
              <w:right w:val="single" w:sz="4" w:space="0" w:color="000000"/>
            </w:tcBorders>
            <w:vAlign w:val="center"/>
            <w:hideMark/>
          </w:tcPr>
          <w:p w14:paraId="72374D25"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del Sistema de Gestión Documental</w:t>
            </w:r>
          </w:p>
        </w:tc>
        <w:tc>
          <w:tcPr>
            <w:tcW w:w="969" w:type="dxa"/>
            <w:tcBorders>
              <w:top w:val="nil"/>
              <w:left w:val="nil"/>
              <w:bottom w:val="nil"/>
              <w:right w:val="single" w:sz="4" w:space="0" w:color="000000"/>
            </w:tcBorders>
            <w:noWrap/>
            <w:vAlign w:val="center"/>
            <w:hideMark/>
          </w:tcPr>
          <w:p w14:paraId="4E97786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nil"/>
              <w:left w:val="nil"/>
              <w:bottom w:val="nil"/>
              <w:right w:val="single" w:sz="4" w:space="0" w:color="000000"/>
            </w:tcBorders>
            <w:noWrap/>
            <w:vAlign w:val="center"/>
            <w:hideMark/>
          </w:tcPr>
          <w:p w14:paraId="23F3F4B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nil"/>
              <w:right w:val="single" w:sz="4" w:space="0" w:color="000000"/>
            </w:tcBorders>
            <w:noWrap/>
            <w:vAlign w:val="center"/>
            <w:hideMark/>
          </w:tcPr>
          <w:p w14:paraId="60FF173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nil"/>
              <w:right w:val="nil"/>
            </w:tcBorders>
            <w:vAlign w:val="center"/>
            <w:hideMark/>
          </w:tcPr>
          <w:p w14:paraId="352BA9C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Corporativa</w:t>
            </w:r>
          </w:p>
        </w:tc>
        <w:tc>
          <w:tcPr>
            <w:tcW w:w="160" w:type="dxa"/>
            <w:vAlign w:val="center"/>
            <w:hideMark/>
          </w:tcPr>
          <w:p w14:paraId="671CDB42"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32C19B60" w14:textId="77777777" w:rsidTr="00272572">
        <w:trPr>
          <w:cantSplit/>
          <w:trHeight w:val="1740"/>
          <w:tblHeader/>
        </w:trPr>
        <w:tc>
          <w:tcPr>
            <w:tcW w:w="1231" w:type="dxa"/>
            <w:vMerge w:val="restart"/>
            <w:tcBorders>
              <w:top w:val="nil"/>
              <w:left w:val="single" w:sz="8" w:space="0" w:color="auto"/>
              <w:bottom w:val="single" w:sz="8" w:space="0" w:color="000000"/>
              <w:right w:val="nil"/>
            </w:tcBorders>
            <w:vAlign w:val="center"/>
            <w:hideMark/>
          </w:tcPr>
          <w:p w14:paraId="7BE7B32E" w14:textId="77777777" w:rsidR="00652AB9" w:rsidRPr="00F4048F" w:rsidRDefault="00652AB9" w:rsidP="007419E2">
            <w:pPr>
              <w:widowControl/>
              <w:autoSpaceDE/>
              <w:autoSpaceDN/>
              <w:jc w:val="both"/>
              <w:rPr>
                <w:rFonts w:ascii="Arial" w:eastAsia="Times New Roman" w:hAnsi="Arial" w:cs="Arial"/>
                <w:i/>
                <w:iCs/>
                <w:color w:val="002060"/>
                <w:sz w:val="14"/>
                <w:szCs w:val="14"/>
                <w:lang w:val="es-CO" w:eastAsia="es-CO"/>
              </w:rPr>
            </w:pPr>
            <w:r w:rsidRPr="007419E2">
              <w:rPr>
                <w:rFonts w:ascii="Arial" w:eastAsia="Times New Roman" w:hAnsi="Arial" w:cs="Arial"/>
                <w:i/>
                <w:iCs/>
                <w:sz w:val="14"/>
                <w:szCs w:val="14"/>
                <w:lang w:val="es-CO" w:eastAsia="es-CO"/>
              </w:rPr>
              <w:lastRenderedPageBreak/>
              <w:t>Formular e Implementar un (1) Plan Estratégico de Tecnologías de la Información y Transformación Digital de la UAECOB. </w:t>
            </w:r>
          </w:p>
        </w:tc>
        <w:tc>
          <w:tcPr>
            <w:tcW w:w="2303" w:type="dxa"/>
            <w:tcBorders>
              <w:top w:val="single" w:sz="4" w:space="0" w:color="auto"/>
              <w:left w:val="single" w:sz="4" w:space="0" w:color="auto"/>
              <w:bottom w:val="single" w:sz="4" w:space="0" w:color="auto"/>
              <w:right w:val="single" w:sz="4" w:space="0" w:color="auto"/>
            </w:tcBorders>
            <w:hideMark/>
          </w:tcPr>
          <w:p w14:paraId="02D1DF7B"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Cronograma de actividades enfocadas al uso y apropiación de sistemas y equipos tecnológicos en las Estaciones </w:t>
            </w:r>
          </w:p>
        </w:tc>
        <w:tc>
          <w:tcPr>
            <w:tcW w:w="851" w:type="dxa"/>
            <w:tcBorders>
              <w:top w:val="single" w:sz="4" w:space="0" w:color="auto"/>
              <w:left w:val="nil"/>
              <w:bottom w:val="single" w:sz="4" w:space="0" w:color="auto"/>
              <w:right w:val="single" w:sz="4" w:space="0" w:color="auto"/>
            </w:tcBorders>
            <w:vAlign w:val="center"/>
            <w:hideMark/>
          </w:tcPr>
          <w:p w14:paraId="48771739" w14:textId="77777777" w:rsidR="00652AB9" w:rsidRPr="00F4048F" w:rsidRDefault="00652AB9" w:rsidP="0084491F">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Gestión del Conocimiento</w:t>
            </w:r>
            <w:r w:rsidRPr="00F4048F">
              <w:rPr>
                <w:rFonts w:ascii="Arial" w:eastAsia="Times New Roman" w:hAnsi="Arial" w:cs="Arial"/>
                <w:color w:val="000000"/>
                <w:sz w:val="14"/>
                <w:szCs w:val="14"/>
                <w:lang w:val="es-CO" w:eastAsia="es-CO"/>
              </w:rPr>
              <w:br/>
              <w:t>Uso y Apropiación</w:t>
            </w:r>
          </w:p>
        </w:tc>
        <w:tc>
          <w:tcPr>
            <w:tcW w:w="1275" w:type="dxa"/>
            <w:tcBorders>
              <w:top w:val="single" w:sz="4" w:space="0" w:color="auto"/>
              <w:left w:val="nil"/>
              <w:bottom w:val="single" w:sz="4" w:space="0" w:color="auto"/>
              <w:right w:val="single" w:sz="4" w:space="0" w:color="auto"/>
            </w:tcBorders>
            <w:noWrap/>
            <w:vAlign w:val="center"/>
            <w:hideMark/>
          </w:tcPr>
          <w:p w14:paraId="1BC2BFA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$55.000.00</w:t>
            </w:r>
          </w:p>
        </w:tc>
        <w:tc>
          <w:tcPr>
            <w:tcW w:w="1701" w:type="dxa"/>
            <w:tcBorders>
              <w:top w:val="single" w:sz="4" w:space="0" w:color="auto"/>
              <w:left w:val="nil"/>
              <w:bottom w:val="single" w:sz="4" w:space="0" w:color="auto"/>
              <w:right w:val="single" w:sz="4" w:space="0" w:color="auto"/>
            </w:tcBorders>
            <w:vAlign w:val="center"/>
            <w:hideMark/>
          </w:tcPr>
          <w:p w14:paraId="193E2668" w14:textId="314F5669" w:rsidR="00652AB9" w:rsidRPr="00F4048F" w:rsidRDefault="0084491F"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 Modernizar</w:t>
            </w:r>
            <w:r w:rsidR="00652AB9" w:rsidRPr="00F4048F">
              <w:rPr>
                <w:rFonts w:ascii="Arial" w:eastAsia="Times New Roman" w:hAnsi="Arial" w:cs="Arial"/>
                <w:color w:val="000000"/>
                <w:sz w:val="14"/>
                <w:szCs w:val="14"/>
                <w:lang w:val="es-CO" w:eastAsia="es-CO"/>
              </w:rPr>
              <w:t xml:space="preserve"> la gestión y el desempeño institucional a través de   la articulación efectiva de los procesos, con innovación pública, transparencia y seguridad de la información para garantizar el equipamiento tecnológico y de infraestructura requerido por la misionalidad.  </w:t>
            </w:r>
          </w:p>
        </w:tc>
        <w:tc>
          <w:tcPr>
            <w:tcW w:w="1259" w:type="dxa"/>
            <w:tcBorders>
              <w:top w:val="single" w:sz="4" w:space="0" w:color="auto"/>
              <w:left w:val="nil"/>
              <w:bottom w:val="single" w:sz="4" w:space="0" w:color="auto"/>
              <w:right w:val="single" w:sz="4" w:space="0" w:color="auto"/>
            </w:tcBorders>
            <w:noWrap/>
            <w:vAlign w:val="center"/>
            <w:hideMark/>
          </w:tcPr>
          <w:p w14:paraId="00542FF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Mejoramiento de capacidades TI</w:t>
            </w:r>
          </w:p>
        </w:tc>
        <w:tc>
          <w:tcPr>
            <w:tcW w:w="969" w:type="dxa"/>
            <w:tcBorders>
              <w:top w:val="single" w:sz="4" w:space="0" w:color="auto"/>
              <w:left w:val="nil"/>
              <w:bottom w:val="single" w:sz="4" w:space="0" w:color="auto"/>
              <w:right w:val="single" w:sz="4" w:space="0" w:color="auto"/>
            </w:tcBorders>
            <w:noWrap/>
            <w:vAlign w:val="center"/>
            <w:hideMark/>
          </w:tcPr>
          <w:p w14:paraId="38C1A5F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single" w:sz="4" w:space="0" w:color="auto"/>
              <w:left w:val="nil"/>
              <w:bottom w:val="single" w:sz="4" w:space="0" w:color="auto"/>
              <w:right w:val="single" w:sz="4" w:space="0" w:color="auto"/>
            </w:tcBorders>
            <w:noWrap/>
            <w:vAlign w:val="center"/>
            <w:hideMark/>
          </w:tcPr>
          <w:p w14:paraId="7809099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3/11/2026</w:t>
            </w:r>
          </w:p>
        </w:tc>
        <w:tc>
          <w:tcPr>
            <w:tcW w:w="926" w:type="dxa"/>
            <w:tcBorders>
              <w:top w:val="single" w:sz="4" w:space="0" w:color="auto"/>
              <w:left w:val="nil"/>
              <w:bottom w:val="single" w:sz="4" w:space="0" w:color="auto"/>
              <w:right w:val="single" w:sz="4" w:space="0" w:color="auto"/>
            </w:tcBorders>
            <w:noWrap/>
            <w:vAlign w:val="center"/>
            <w:hideMark/>
          </w:tcPr>
          <w:p w14:paraId="0DC2B131"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single" w:sz="4" w:space="0" w:color="auto"/>
              <w:left w:val="nil"/>
              <w:bottom w:val="single" w:sz="4" w:space="0" w:color="auto"/>
              <w:right w:val="single" w:sz="4" w:space="0" w:color="auto"/>
            </w:tcBorders>
            <w:vAlign w:val="center"/>
            <w:hideMark/>
          </w:tcPr>
          <w:p w14:paraId="011460AC" w14:textId="208FFC01" w:rsidR="00652AB9" w:rsidRPr="00F4048F" w:rsidRDefault="00652AB9" w:rsidP="0084491F">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Todas las Areas de la Unidad </w:t>
            </w:r>
          </w:p>
        </w:tc>
        <w:tc>
          <w:tcPr>
            <w:tcW w:w="160" w:type="dxa"/>
            <w:vAlign w:val="center"/>
            <w:hideMark/>
          </w:tcPr>
          <w:p w14:paraId="05CD5EFC"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7DF59751" w14:textId="77777777" w:rsidTr="00272572">
        <w:trPr>
          <w:cantSplit/>
          <w:trHeight w:val="2540"/>
          <w:tblHeader/>
        </w:trPr>
        <w:tc>
          <w:tcPr>
            <w:tcW w:w="1231" w:type="dxa"/>
            <w:vMerge/>
            <w:tcBorders>
              <w:top w:val="nil"/>
              <w:left w:val="single" w:sz="8" w:space="0" w:color="auto"/>
              <w:bottom w:val="single" w:sz="8" w:space="0" w:color="000000"/>
              <w:right w:val="nil"/>
            </w:tcBorders>
            <w:vAlign w:val="center"/>
            <w:hideMark/>
          </w:tcPr>
          <w:p w14:paraId="48728F31"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4" w:space="0" w:color="auto"/>
              <w:right w:val="single" w:sz="4" w:space="0" w:color="auto"/>
            </w:tcBorders>
            <w:hideMark/>
          </w:tcPr>
          <w:p w14:paraId="6DEC3921"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Diseñar y poner en marcha un sistema de información propio para la UAECOB que automatice y sistematice el procedimiento de atención de emergencias, eliminando la dependencia de soportes físicos y procesos manuales. La solución prioriza la alta disponibilidad, la seguridad de la información y la facilidad de uso para todos los perfiles operativos y administrativos.</w:t>
            </w:r>
          </w:p>
        </w:tc>
        <w:tc>
          <w:tcPr>
            <w:tcW w:w="851" w:type="dxa"/>
            <w:tcBorders>
              <w:top w:val="nil"/>
              <w:left w:val="nil"/>
              <w:bottom w:val="single" w:sz="4" w:space="0" w:color="auto"/>
              <w:right w:val="single" w:sz="4" w:space="0" w:color="auto"/>
            </w:tcBorders>
            <w:vAlign w:val="center"/>
            <w:hideMark/>
          </w:tcPr>
          <w:p w14:paraId="1A58A5EB" w14:textId="77777777" w:rsidR="00652AB9" w:rsidRPr="00F4048F" w:rsidRDefault="00652AB9" w:rsidP="0084491F">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Cultura Digital</w:t>
            </w:r>
          </w:p>
        </w:tc>
        <w:tc>
          <w:tcPr>
            <w:tcW w:w="1275" w:type="dxa"/>
            <w:tcBorders>
              <w:top w:val="nil"/>
              <w:left w:val="nil"/>
              <w:bottom w:val="single" w:sz="4" w:space="0" w:color="auto"/>
              <w:right w:val="single" w:sz="4" w:space="0" w:color="auto"/>
            </w:tcBorders>
            <w:noWrap/>
            <w:vAlign w:val="center"/>
            <w:hideMark/>
          </w:tcPr>
          <w:p w14:paraId="55E1F6D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$874.800.000</w:t>
            </w:r>
          </w:p>
        </w:tc>
        <w:tc>
          <w:tcPr>
            <w:tcW w:w="1701" w:type="dxa"/>
            <w:tcBorders>
              <w:top w:val="nil"/>
              <w:left w:val="nil"/>
              <w:bottom w:val="single" w:sz="4" w:space="0" w:color="auto"/>
              <w:right w:val="single" w:sz="4" w:space="0" w:color="auto"/>
            </w:tcBorders>
            <w:vAlign w:val="center"/>
            <w:hideMark/>
          </w:tcPr>
          <w:p w14:paraId="58C6B6F2"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auto"/>
              <w:right w:val="single" w:sz="4" w:space="0" w:color="auto"/>
            </w:tcBorders>
            <w:vAlign w:val="center"/>
            <w:hideMark/>
          </w:tcPr>
          <w:p w14:paraId="5A6547E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en la Operación de Emergencias</w:t>
            </w:r>
          </w:p>
        </w:tc>
        <w:tc>
          <w:tcPr>
            <w:tcW w:w="969" w:type="dxa"/>
            <w:tcBorders>
              <w:top w:val="nil"/>
              <w:left w:val="nil"/>
              <w:bottom w:val="single" w:sz="4" w:space="0" w:color="auto"/>
              <w:right w:val="single" w:sz="4" w:space="0" w:color="auto"/>
            </w:tcBorders>
            <w:noWrap/>
            <w:vAlign w:val="center"/>
            <w:hideMark/>
          </w:tcPr>
          <w:p w14:paraId="7A83D7D5"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auto"/>
              <w:right w:val="single" w:sz="4" w:space="0" w:color="auto"/>
            </w:tcBorders>
            <w:noWrap/>
            <w:vAlign w:val="center"/>
            <w:hideMark/>
          </w:tcPr>
          <w:p w14:paraId="2EFBF6B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30/12/2026</w:t>
            </w:r>
          </w:p>
        </w:tc>
        <w:tc>
          <w:tcPr>
            <w:tcW w:w="926" w:type="dxa"/>
            <w:tcBorders>
              <w:top w:val="nil"/>
              <w:left w:val="nil"/>
              <w:bottom w:val="single" w:sz="4" w:space="0" w:color="auto"/>
              <w:right w:val="single" w:sz="4" w:space="0" w:color="auto"/>
            </w:tcBorders>
            <w:noWrap/>
            <w:vAlign w:val="center"/>
            <w:hideMark/>
          </w:tcPr>
          <w:p w14:paraId="1333EF4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auto"/>
              <w:right w:val="single" w:sz="4" w:space="0" w:color="auto"/>
            </w:tcBorders>
            <w:noWrap/>
            <w:vAlign w:val="center"/>
            <w:hideMark/>
          </w:tcPr>
          <w:p w14:paraId="4A6FE7E9" w14:textId="77777777" w:rsidR="00652AB9" w:rsidRPr="00F4048F" w:rsidRDefault="00652AB9"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Operativa</w:t>
            </w:r>
          </w:p>
        </w:tc>
        <w:tc>
          <w:tcPr>
            <w:tcW w:w="160" w:type="dxa"/>
            <w:vAlign w:val="center"/>
            <w:hideMark/>
          </w:tcPr>
          <w:p w14:paraId="4220C36A"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444E9F90" w14:textId="77777777" w:rsidTr="00272572">
        <w:trPr>
          <w:cantSplit/>
          <w:trHeight w:val="870"/>
          <w:tblHeader/>
        </w:trPr>
        <w:tc>
          <w:tcPr>
            <w:tcW w:w="1231" w:type="dxa"/>
            <w:vMerge/>
            <w:tcBorders>
              <w:top w:val="nil"/>
              <w:left w:val="single" w:sz="8" w:space="0" w:color="auto"/>
              <w:bottom w:val="single" w:sz="8" w:space="0" w:color="000000"/>
              <w:right w:val="nil"/>
            </w:tcBorders>
            <w:vAlign w:val="center"/>
            <w:hideMark/>
          </w:tcPr>
          <w:p w14:paraId="51BAE826"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4" w:space="0" w:color="auto"/>
              <w:right w:val="single" w:sz="4" w:space="0" w:color="auto"/>
            </w:tcBorders>
            <w:hideMark/>
          </w:tcPr>
          <w:p w14:paraId="0A68DF09"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Contratar la prestación del servicio de monitoreo, control y seguimiento satelital a los vehículos de propiedad de la U.A.E. Cuerpo Oficial de Bomberos de Bogotá - TIC</w:t>
            </w:r>
          </w:p>
        </w:tc>
        <w:tc>
          <w:tcPr>
            <w:tcW w:w="851" w:type="dxa"/>
            <w:tcBorders>
              <w:top w:val="nil"/>
              <w:left w:val="nil"/>
              <w:bottom w:val="single" w:sz="4" w:space="0" w:color="auto"/>
              <w:right w:val="single" w:sz="4" w:space="0" w:color="auto"/>
            </w:tcBorders>
            <w:vAlign w:val="center"/>
            <w:hideMark/>
          </w:tcPr>
          <w:p w14:paraId="74411EF4" w14:textId="77777777" w:rsidR="00652AB9" w:rsidRPr="00F4048F" w:rsidRDefault="00652AB9" w:rsidP="0084491F">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Ciudad y Territorio Inteligente</w:t>
            </w:r>
          </w:p>
        </w:tc>
        <w:tc>
          <w:tcPr>
            <w:tcW w:w="1275" w:type="dxa"/>
            <w:tcBorders>
              <w:top w:val="nil"/>
              <w:left w:val="nil"/>
              <w:bottom w:val="single" w:sz="4" w:space="0" w:color="auto"/>
              <w:right w:val="single" w:sz="4" w:space="0" w:color="auto"/>
            </w:tcBorders>
            <w:noWrap/>
            <w:vAlign w:val="center"/>
            <w:hideMark/>
          </w:tcPr>
          <w:p w14:paraId="014D69C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$ 103.000.000</w:t>
            </w:r>
          </w:p>
        </w:tc>
        <w:tc>
          <w:tcPr>
            <w:tcW w:w="1701" w:type="dxa"/>
            <w:tcBorders>
              <w:top w:val="nil"/>
              <w:left w:val="nil"/>
              <w:bottom w:val="single" w:sz="4" w:space="0" w:color="auto"/>
              <w:right w:val="single" w:sz="4" w:space="0" w:color="auto"/>
            </w:tcBorders>
            <w:vAlign w:val="center"/>
            <w:hideMark/>
          </w:tcPr>
          <w:p w14:paraId="11E0E4B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auto"/>
              <w:right w:val="single" w:sz="4" w:space="0" w:color="auto"/>
            </w:tcBorders>
            <w:vAlign w:val="center"/>
            <w:hideMark/>
          </w:tcPr>
          <w:p w14:paraId="7BB33B5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en la Operación de Emergencias</w:t>
            </w:r>
          </w:p>
        </w:tc>
        <w:tc>
          <w:tcPr>
            <w:tcW w:w="969" w:type="dxa"/>
            <w:tcBorders>
              <w:top w:val="nil"/>
              <w:left w:val="nil"/>
              <w:bottom w:val="single" w:sz="4" w:space="0" w:color="auto"/>
              <w:right w:val="single" w:sz="4" w:space="0" w:color="auto"/>
            </w:tcBorders>
            <w:noWrap/>
            <w:vAlign w:val="center"/>
            <w:hideMark/>
          </w:tcPr>
          <w:p w14:paraId="25F93FE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auto"/>
              <w:right w:val="single" w:sz="4" w:space="0" w:color="auto"/>
            </w:tcBorders>
            <w:noWrap/>
            <w:vAlign w:val="center"/>
            <w:hideMark/>
          </w:tcPr>
          <w:p w14:paraId="6616674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30/12/2026</w:t>
            </w:r>
          </w:p>
        </w:tc>
        <w:tc>
          <w:tcPr>
            <w:tcW w:w="926" w:type="dxa"/>
            <w:tcBorders>
              <w:top w:val="nil"/>
              <w:left w:val="nil"/>
              <w:bottom w:val="single" w:sz="4" w:space="0" w:color="auto"/>
              <w:right w:val="single" w:sz="4" w:space="0" w:color="auto"/>
            </w:tcBorders>
            <w:noWrap/>
            <w:vAlign w:val="center"/>
            <w:hideMark/>
          </w:tcPr>
          <w:p w14:paraId="0485C6A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auto"/>
              <w:right w:val="single" w:sz="4" w:space="0" w:color="auto"/>
            </w:tcBorders>
            <w:vAlign w:val="center"/>
            <w:hideMark/>
          </w:tcPr>
          <w:p w14:paraId="1B228155" w14:textId="3BB483CB" w:rsidR="00652AB9" w:rsidRPr="00F4048F" w:rsidRDefault="009D6212"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w:t>
            </w:r>
            <w:r w:rsidR="00652AB9" w:rsidRPr="00F4048F">
              <w:rPr>
                <w:rFonts w:ascii="Arial" w:eastAsia="Times New Roman" w:hAnsi="Arial" w:cs="Arial"/>
                <w:color w:val="000000"/>
                <w:sz w:val="14"/>
                <w:szCs w:val="14"/>
                <w:lang w:val="es-CO" w:eastAsia="es-CO"/>
              </w:rPr>
              <w:t xml:space="preserve"> Operativa</w:t>
            </w:r>
            <w:r w:rsidR="00652AB9" w:rsidRPr="00F4048F">
              <w:rPr>
                <w:rFonts w:ascii="Arial" w:eastAsia="Times New Roman" w:hAnsi="Arial" w:cs="Arial"/>
                <w:color w:val="000000"/>
                <w:sz w:val="14"/>
                <w:szCs w:val="14"/>
                <w:lang w:val="es-CO" w:eastAsia="es-CO"/>
              </w:rPr>
              <w:br/>
              <w:t xml:space="preserve">Subdirección </w:t>
            </w:r>
            <w:proofErr w:type="spellStart"/>
            <w:r w:rsidR="00652AB9" w:rsidRPr="00F4048F">
              <w:rPr>
                <w:rFonts w:ascii="Arial" w:eastAsia="Times New Roman" w:hAnsi="Arial" w:cs="Arial"/>
                <w:color w:val="000000"/>
                <w:sz w:val="14"/>
                <w:szCs w:val="14"/>
                <w:lang w:val="es-CO" w:eastAsia="es-CO"/>
              </w:rPr>
              <w:t>Logistica</w:t>
            </w:r>
            <w:proofErr w:type="spellEnd"/>
          </w:p>
        </w:tc>
        <w:tc>
          <w:tcPr>
            <w:tcW w:w="160" w:type="dxa"/>
            <w:vAlign w:val="center"/>
            <w:hideMark/>
          </w:tcPr>
          <w:p w14:paraId="15C8681B"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5D115F4B" w14:textId="77777777" w:rsidTr="00272572">
        <w:trPr>
          <w:cantSplit/>
          <w:trHeight w:val="2870"/>
          <w:tblHeader/>
        </w:trPr>
        <w:tc>
          <w:tcPr>
            <w:tcW w:w="1231" w:type="dxa"/>
            <w:vMerge/>
            <w:tcBorders>
              <w:top w:val="nil"/>
              <w:left w:val="single" w:sz="8" w:space="0" w:color="auto"/>
              <w:bottom w:val="single" w:sz="8" w:space="0" w:color="000000"/>
              <w:right w:val="nil"/>
            </w:tcBorders>
            <w:vAlign w:val="center"/>
            <w:hideMark/>
          </w:tcPr>
          <w:p w14:paraId="174C234B"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4" w:space="0" w:color="auto"/>
              <w:right w:val="single" w:sz="4" w:space="0" w:color="auto"/>
            </w:tcBorders>
            <w:hideMark/>
          </w:tcPr>
          <w:p w14:paraId="5EF2AEC3"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Contratar la adquisición de tarjetas de comunicación satelital de voz, para la U.A.E. Cuerpo Oficial de Bomberos de Bogotá. </w:t>
            </w:r>
          </w:p>
        </w:tc>
        <w:tc>
          <w:tcPr>
            <w:tcW w:w="851" w:type="dxa"/>
            <w:tcBorders>
              <w:top w:val="nil"/>
              <w:left w:val="nil"/>
              <w:bottom w:val="single" w:sz="4" w:space="0" w:color="auto"/>
              <w:right w:val="single" w:sz="4" w:space="0" w:color="auto"/>
            </w:tcBorders>
            <w:vAlign w:val="center"/>
            <w:hideMark/>
          </w:tcPr>
          <w:p w14:paraId="1F2769B9" w14:textId="77777777" w:rsidR="00652AB9" w:rsidRPr="00F4048F" w:rsidRDefault="00652AB9"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Ciudad y Territorio Inteligente</w:t>
            </w:r>
          </w:p>
        </w:tc>
        <w:tc>
          <w:tcPr>
            <w:tcW w:w="1275" w:type="dxa"/>
            <w:tcBorders>
              <w:top w:val="nil"/>
              <w:left w:val="nil"/>
              <w:bottom w:val="single" w:sz="4" w:space="0" w:color="auto"/>
              <w:right w:val="single" w:sz="4" w:space="0" w:color="auto"/>
            </w:tcBorders>
            <w:noWrap/>
            <w:vAlign w:val="center"/>
            <w:hideMark/>
          </w:tcPr>
          <w:p w14:paraId="460FB3D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$ 15.000.000</w:t>
            </w:r>
          </w:p>
        </w:tc>
        <w:tc>
          <w:tcPr>
            <w:tcW w:w="1701" w:type="dxa"/>
            <w:tcBorders>
              <w:top w:val="nil"/>
              <w:left w:val="nil"/>
              <w:bottom w:val="single" w:sz="4" w:space="0" w:color="auto"/>
              <w:right w:val="single" w:sz="4" w:space="0" w:color="auto"/>
            </w:tcBorders>
            <w:vAlign w:val="center"/>
            <w:hideMark/>
          </w:tcPr>
          <w:p w14:paraId="63737D4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auto"/>
              <w:right w:val="single" w:sz="4" w:space="0" w:color="auto"/>
            </w:tcBorders>
            <w:vAlign w:val="center"/>
            <w:hideMark/>
          </w:tcPr>
          <w:p w14:paraId="6099C06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Fortalecimiento en la Operación de Emergencias</w:t>
            </w:r>
          </w:p>
        </w:tc>
        <w:tc>
          <w:tcPr>
            <w:tcW w:w="969" w:type="dxa"/>
            <w:tcBorders>
              <w:top w:val="nil"/>
              <w:left w:val="nil"/>
              <w:bottom w:val="single" w:sz="4" w:space="0" w:color="auto"/>
              <w:right w:val="single" w:sz="4" w:space="0" w:color="auto"/>
            </w:tcBorders>
            <w:noWrap/>
            <w:vAlign w:val="center"/>
            <w:hideMark/>
          </w:tcPr>
          <w:p w14:paraId="0577A87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1/04/2026</w:t>
            </w:r>
          </w:p>
        </w:tc>
        <w:tc>
          <w:tcPr>
            <w:tcW w:w="1054" w:type="dxa"/>
            <w:tcBorders>
              <w:top w:val="nil"/>
              <w:left w:val="nil"/>
              <w:bottom w:val="single" w:sz="4" w:space="0" w:color="auto"/>
              <w:right w:val="single" w:sz="4" w:space="0" w:color="auto"/>
            </w:tcBorders>
            <w:noWrap/>
            <w:vAlign w:val="center"/>
            <w:hideMark/>
          </w:tcPr>
          <w:p w14:paraId="5A8747D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30/12/2026</w:t>
            </w:r>
          </w:p>
        </w:tc>
        <w:tc>
          <w:tcPr>
            <w:tcW w:w="926" w:type="dxa"/>
            <w:tcBorders>
              <w:top w:val="nil"/>
              <w:left w:val="nil"/>
              <w:bottom w:val="single" w:sz="4" w:space="0" w:color="auto"/>
              <w:right w:val="single" w:sz="4" w:space="0" w:color="auto"/>
            </w:tcBorders>
            <w:noWrap/>
            <w:vAlign w:val="center"/>
            <w:hideMark/>
          </w:tcPr>
          <w:p w14:paraId="12DB855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auto"/>
              <w:right w:val="single" w:sz="4" w:space="0" w:color="auto"/>
            </w:tcBorders>
            <w:vAlign w:val="center"/>
            <w:hideMark/>
          </w:tcPr>
          <w:p w14:paraId="0A97B8C5" w14:textId="613C5C75" w:rsidR="00652AB9" w:rsidRPr="00F4048F" w:rsidRDefault="009D6212"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w:t>
            </w:r>
            <w:r w:rsidR="00652AB9" w:rsidRPr="00F4048F">
              <w:rPr>
                <w:rFonts w:ascii="Arial" w:eastAsia="Times New Roman" w:hAnsi="Arial" w:cs="Arial"/>
                <w:color w:val="000000"/>
                <w:sz w:val="14"/>
                <w:szCs w:val="14"/>
                <w:lang w:val="es-CO" w:eastAsia="es-CO"/>
              </w:rPr>
              <w:t xml:space="preserve"> Operativa</w:t>
            </w:r>
            <w:r w:rsidR="00652AB9" w:rsidRPr="00F4048F">
              <w:rPr>
                <w:rFonts w:ascii="Arial" w:eastAsia="Times New Roman" w:hAnsi="Arial" w:cs="Arial"/>
                <w:color w:val="000000"/>
                <w:sz w:val="14"/>
                <w:szCs w:val="14"/>
                <w:lang w:val="es-CO" w:eastAsia="es-CO"/>
              </w:rPr>
              <w:br/>
              <w:t xml:space="preserve">Subdirección </w:t>
            </w:r>
            <w:r w:rsidRPr="00F4048F">
              <w:rPr>
                <w:rFonts w:ascii="Arial" w:eastAsia="Times New Roman" w:hAnsi="Arial" w:cs="Arial"/>
                <w:color w:val="000000"/>
                <w:sz w:val="14"/>
                <w:szCs w:val="14"/>
                <w:lang w:val="es-CO" w:eastAsia="es-CO"/>
              </w:rPr>
              <w:t>Logística</w:t>
            </w:r>
          </w:p>
        </w:tc>
        <w:tc>
          <w:tcPr>
            <w:tcW w:w="160" w:type="dxa"/>
            <w:vAlign w:val="center"/>
            <w:hideMark/>
          </w:tcPr>
          <w:p w14:paraId="799826B1"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39DB56B3" w14:textId="77777777" w:rsidTr="00272572">
        <w:trPr>
          <w:cantSplit/>
          <w:trHeight w:val="4620"/>
          <w:tblHeader/>
        </w:trPr>
        <w:tc>
          <w:tcPr>
            <w:tcW w:w="1231" w:type="dxa"/>
            <w:vMerge/>
            <w:tcBorders>
              <w:top w:val="nil"/>
              <w:left w:val="single" w:sz="8" w:space="0" w:color="auto"/>
              <w:bottom w:val="single" w:sz="8" w:space="0" w:color="000000"/>
              <w:right w:val="nil"/>
            </w:tcBorders>
            <w:vAlign w:val="center"/>
            <w:hideMark/>
          </w:tcPr>
          <w:p w14:paraId="7E8197FC"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000000"/>
              <w:bottom w:val="nil"/>
              <w:right w:val="single" w:sz="4" w:space="0" w:color="000000"/>
            </w:tcBorders>
            <w:hideMark/>
          </w:tcPr>
          <w:p w14:paraId="4CB09349" w14:textId="77777777" w:rsidR="00652AB9" w:rsidRPr="00F4048F" w:rsidRDefault="00652AB9" w:rsidP="00652AB9">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Implementar Programa de Gobierno de Datos (dominios, roles: Dueño del dato/Steward, RACI, mesa de datos, lineamientos).</w:t>
            </w:r>
            <w:r w:rsidRPr="00F4048F">
              <w:rPr>
                <w:rFonts w:ascii="Arial" w:eastAsia="Times New Roman" w:hAnsi="Arial" w:cs="Arial"/>
                <w:color w:val="000000"/>
                <w:sz w:val="14"/>
                <w:szCs w:val="14"/>
                <w:lang w:val="es-CO" w:eastAsia="es-CO"/>
              </w:rPr>
              <w:br/>
              <w:t>Construir Catálogo/Diccionario de Datos institucional (metadatos técnicos y funcionales) y estandarización.</w:t>
            </w:r>
            <w:r w:rsidRPr="00F4048F">
              <w:rPr>
                <w:rFonts w:ascii="Arial" w:eastAsia="Times New Roman" w:hAnsi="Arial" w:cs="Arial"/>
                <w:color w:val="000000"/>
                <w:sz w:val="14"/>
                <w:szCs w:val="14"/>
                <w:lang w:val="es-CO" w:eastAsia="es-CO"/>
              </w:rPr>
              <w:br/>
              <w:t>Implementar Programa de Calidad de Datos (reglas, métricas, tablero de calidad y plan de remediación por fuente).</w:t>
            </w:r>
            <w:r w:rsidRPr="00F4048F">
              <w:rPr>
                <w:rFonts w:ascii="Arial" w:eastAsia="Times New Roman" w:hAnsi="Arial" w:cs="Arial"/>
                <w:color w:val="000000"/>
                <w:sz w:val="14"/>
                <w:szCs w:val="14"/>
                <w:lang w:val="es-CO" w:eastAsia="es-CO"/>
              </w:rPr>
              <w:br/>
              <w:t>Definir linaje y trazabilidad para datos críticos (origen–transformación–consumo).</w:t>
            </w:r>
            <w:r w:rsidRPr="00F4048F">
              <w:rPr>
                <w:rFonts w:ascii="Arial" w:eastAsia="Times New Roman" w:hAnsi="Arial" w:cs="Arial"/>
                <w:color w:val="000000"/>
                <w:sz w:val="14"/>
                <w:szCs w:val="14"/>
                <w:lang w:val="es-CO" w:eastAsia="es-CO"/>
              </w:rPr>
              <w:br/>
              <w:t xml:space="preserve">Fortalecer Datos Abiertos (priorización de </w:t>
            </w:r>
            <w:proofErr w:type="spellStart"/>
            <w:r w:rsidRPr="00F4048F">
              <w:rPr>
                <w:rFonts w:ascii="Arial" w:eastAsia="Times New Roman" w:hAnsi="Arial" w:cs="Arial"/>
                <w:color w:val="000000"/>
                <w:sz w:val="14"/>
                <w:szCs w:val="14"/>
                <w:lang w:val="es-CO" w:eastAsia="es-CO"/>
              </w:rPr>
              <w:t>datasets</w:t>
            </w:r>
            <w:proofErr w:type="spellEnd"/>
            <w:r w:rsidRPr="00F4048F">
              <w:rPr>
                <w:rFonts w:ascii="Arial" w:eastAsia="Times New Roman" w:hAnsi="Arial" w:cs="Arial"/>
                <w:color w:val="000000"/>
                <w:sz w:val="14"/>
                <w:szCs w:val="14"/>
                <w:lang w:val="es-CO" w:eastAsia="es-CO"/>
              </w:rPr>
              <w:t>, documentación, periodicidad y calidad antes de publicar).</w:t>
            </w:r>
            <w:r w:rsidRPr="00F4048F">
              <w:rPr>
                <w:rFonts w:ascii="Arial" w:eastAsia="Times New Roman" w:hAnsi="Arial" w:cs="Arial"/>
                <w:color w:val="000000"/>
                <w:sz w:val="14"/>
                <w:szCs w:val="14"/>
                <w:lang w:val="es-CO" w:eastAsia="es-CO"/>
              </w:rPr>
              <w:br/>
              <w:t>Fortalecer analítica institucional (indicadores oficiales, fuente única, tableros de alto impacto)</w:t>
            </w:r>
          </w:p>
        </w:tc>
        <w:tc>
          <w:tcPr>
            <w:tcW w:w="851" w:type="dxa"/>
            <w:tcBorders>
              <w:top w:val="nil"/>
              <w:left w:val="nil"/>
              <w:bottom w:val="nil"/>
              <w:right w:val="single" w:sz="4" w:space="0" w:color="000000"/>
            </w:tcBorders>
            <w:vAlign w:val="center"/>
            <w:hideMark/>
          </w:tcPr>
          <w:p w14:paraId="2D0F315C" w14:textId="0872246E" w:rsidR="00652AB9" w:rsidRPr="00F4048F" w:rsidRDefault="00652AB9"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Gobierno y </w:t>
            </w:r>
            <w:r w:rsidR="009D6212" w:rsidRPr="00F4048F">
              <w:rPr>
                <w:rFonts w:ascii="Arial" w:eastAsia="Times New Roman" w:hAnsi="Arial" w:cs="Arial"/>
                <w:color w:val="000000"/>
                <w:sz w:val="14"/>
                <w:szCs w:val="14"/>
                <w:lang w:val="es-CO" w:eastAsia="es-CO"/>
              </w:rPr>
              <w:t>gestión</w:t>
            </w:r>
            <w:r w:rsidRPr="00F4048F">
              <w:rPr>
                <w:rFonts w:ascii="Arial" w:eastAsia="Times New Roman" w:hAnsi="Arial" w:cs="Arial"/>
                <w:color w:val="000000"/>
                <w:sz w:val="14"/>
                <w:szCs w:val="14"/>
                <w:lang w:val="es-CO" w:eastAsia="es-CO"/>
              </w:rPr>
              <w:t xml:space="preserve"> de Datos </w:t>
            </w:r>
          </w:p>
        </w:tc>
        <w:tc>
          <w:tcPr>
            <w:tcW w:w="1275" w:type="dxa"/>
            <w:tcBorders>
              <w:top w:val="nil"/>
              <w:left w:val="nil"/>
              <w:bottom w:val="nil"/>
              <w:right w:val="single" w:sz="4" w:space="0" w:color="000000"/>
            </w:tcBorders>
            <w:noWrap/>
            <w:vAlign w:val="center"/>
            <w:hideMark/>
          </w:tcPr>
          <w:p w14:paraId="3AE56818"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$140.000.000</w:t>
            </w:r>
          </w:p>
        </w:tc>
        <w:tc>
          <w:tcPr>
            <w:tcW w:w="1701" w:type="dxa"/>
            <w:tcBorders>
              <w:top w:val="nil"/>
              <w:left w:val="nil"/>
              <w:bottom w:val="nil"/>
              <w:right w:val="single" w:sz="4" w:space="0" w:color="000000"/>
            </w:tcBorders>
            <w:vAlign w:val="center"/>
            <w:hideMark/>
          </w:tcPr>
          <w:p w14:paraId="0DD73A1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nil"/>
              <w:right w:val="single" w:sz="4" w:space="0" w:color="000000"/>
            </w:tcBorders>
            <w:noWrap/>
            <w:vAlign w:val="center"/>
            <w:hideMark/>
          </w:tcPr>
          <w:p w14:paraId="14DD126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Datos e Información</w:t>
            </w:r>
          </w:p>
        </w:tc>
        <w:tc>
          <w:tcPr>
            <w:tcW w:w="969" w:type="dxa"/>
            <w:tcBorders>
              <w:top w:val="nil"/>
              <w:left w:val="nil"/>
              <w:bottom w:val="nil"/>
              <w:right w:val="single" w:sz="4" w:space="0" w:color="000000"/>
            </w:tcBorders>
            <w:noWrap/>
            <w:vAlign w:val="center"/>
            <w:hideMark/>
          </w:tcPr>
          <w:p w14:paraId="00179ED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nil"/>
              <w:left w:val="nil"/>
              <w:bottom w:val="nil"/>
              <w:right w:val="single" w:sz="4" w:space="0" w:color="000000"/>
            </w:tcBorders>
            <w:noWrap/>
            <w:vAlign w:val="center"/>
            <w:hideMark/>
          </w:tcPr>
          <w:p w14:paraId="2534372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nil"/>
              <w:right w:val="single" w:sz="4" w:space="0" w:color="000000"/>
            </w:tcBorders>
            <w:noWrap/>
            <w:vAlign w:val="center"/>
            <w:hideMark/>
          </w:tcPr>
          <w:p w14:paraId="5F359A3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nil"/>
              <w:right w:val="nil"/>
            </w:tcBorders>
            <w:vAlign w:val="center"/>
            <w:hideMark/>
          </w:tcPr>
          <w:p w14:paraId="266AAB97" w14:textId="6C8541B5" w:rsidR="00652AB9" w:rsidRPr="00F4048F" w:rsidRDefault="009D6212" w:rsidP="009D6212">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w:t>
            </w:r>
            <w:r w:rsidR="00652AB9" w:rsidRPr="00F4048F">
              <w:rPr>
                <w:rFonts w:ascii="Arial" w:eastAsia="Times New Roman" w:hAnsi="Arial" w:cs="Arial"/>
                <w:color w:val="000000"/>
                <w:sz w:val="14"/>
                <w:szCs w:val="14"/>
                <w:lang w:val="es-CO" w:eastAsia="es-CO"/>
              </w:rPr>
              <w:t xml:space="preserve"> Operativa</w:t>
            </w:r>
            <w:r w:rsidR="00652AB9" w:rsidRPr="00F4048F">
              <w:rPr>
                <w:rFonts w:ascii="Arial" w:eastAsia="Times New Roman" w:hAnsi="Arial" w:cs="Arial"/>
                <w:color w:val="000000"/>
                <w:sz w:val="14"/>
                <w:szCs w:val="14"/>
                <w:lang w:val="es-CO" w:eastAsia="es-CO"/>
              </w:rPr>
              <w:br/>
              <w:t>Subdirección de Gestión del Riesgo</w:t>
            </w:r>
            <w:r w:rsidR="00652AB9" w:rsidRPr="00F4048F">
              <w:rPr>
                <w:rFonts w:ascii="Arial" w:eastAsia="Times New Roman" w:hAnsi="Arial" w:cs="Arial"/>
                <w:color w:val="000000"/>
                <w:sz w:val="14"/>
                <w:szCs w:val="14"/>
                <w:lang w:val="es-CO" w:eastAsia="es-CO"/>
              </w:rPr>
              <w:br/>
              <w:t xml:space="preserve">Subdirección </w:t>
            </w:r>
            <w:r w:rsidRPr="00F4048F">
              <w:rPr>
                <w:rFonts w:ascii="Arial" w:eastAsia="Times New Roman" w:hAnsi="Arial" w:cs="Arial"/>
                <w:color w:val="000000"/>
                <w:sz w:val="14"/>
                <w:szCs w:val="14"/>
                <w:lang w:val="es-CO" w:eastAsia="es-CO"/>
              </w:rPr>
              <w:t>Logística</w:t>
            </w:r>
          </w:p>
        </w:tc>
        <w:tc>
          <w:tcPr>
            <w:tcW w:w="160" w:type="dxa"/>
            <w:vAlign w:val="center"/>
            <w:hideMark/>
          </w:tcPr>
          <w:p w14:paraId="654597BF"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2AEC8BA5" w14:textId="77777777" w:rsidTr="00272572">
        <w:trPr>
          <w:cantSplit/>
          <w:trHeight w:val="4370"/>
          <w:tblHeader/>
        </w:trPr>
        <w:tc>
          <w:tcPr>
            <w:tcW w:w="1231" w:type="dxa"/>
            <w:vMerge/>
            <w:tcBorders>
              <w:top w:val="nil"/>
              <w:left w:val="single" w:sz="8" w:space="0" w:color="auto"/>
              <w:bottom w:val="single" w:sz="8" w:space="0" w:color="000000"/>
              <w:right w:val="nil"/>
            </w:tcBorders>
            <w:vAlign w:val="center"/>
            <w:hideMark/>
          </w:tcPr>
          <w:p w14:paraId="2E99E27A"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single" w:sz="4" w:space="0" w:color="auto"/>
              <w:left w:val="single" w:sz="4" w:space="0" w:color="auto"/>
              <w:bottom w:val="single" w:sz="4" w:space="0" w:color="auto"/>
              <w:right w:val="single" w:sz="4" w:space="0" w:color="auto"/>
            </w:tcBorders>
            <w:hideMark/>
          </w:tcPr>
          <w:p w14:paraId="609226CE" w14:textId="501DBAA1" w:rsidR="00652AB9" w:rsidRPr="00F4048F" w:rsidRDefault="00652AB9" w:rsidP="009D6212">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Generación de un modelo de propagación de incendios forestales para la entidad </w:t>
            </w:r>
            <w:r w:rsidR="009D6212" w:rsidRPr="00F4048F">
              <w:rPr>
                <w:rFonts w:ascii="Arial" w:eastAsia="Times New Roman" w:hAnsi="Arial" w:cs="Arial"/>
                <w:color w:val="000000"/>
                <w:sz w:val="14"/>
                <w:szCs w:val="14"/>
                <w:lang w:val="es-CO" w:eastAsia="es-CO"/>
              </w:rPr>
              <w:t>a través</w:t>
            </w:r>
            <w:r w:rsidRPr="00F4048F">
              <w:rPr>
                <w:rFonts w:ascii="Arial" w:eastAsia="Times New Roman" w:hAnsi="Arial" w:cs="Arial"/>
                <w:color w:val="000000"/>
                <w:sz w:val="14"/>
                <w:szCs w:val="14"/>
                <w:lang w:val="es-CO" w:eastAsia="es-CO"/>
              </w:rPr>
              <w:t xml:space="preserve"> de </w:t>
            </w:r>
            <w:r w:rsidR="009D6212" w:rsidRPr="00F4048F">
              <w:rPr>
                <w:rFonts w:ascii="Arial" w:eastAsia="Times New Roman" w:hAnsi="Arial" w:cs="Arial"/>
                <w:color w:val="000000"/>
                <w:sz w:val="14"/>
                <w:szCs w:val="14"/>
                <w:lang w:val="es-CO" w:eastAsia="es-CO"/>
              </w:rPr>
              <w:t>tecnologías</w:t>
            </w:r>
            <w:r w:rsidRPr="00F4048F">
              <w:rPr>
                <w:rFonts w:ascii="Arial" w:eastAsia="Times New Roman" w:hAnsi="Arial" w:cs="Arial"/>
                <w:color w:val="000000"/>
                <w:sz w:val="14"/>
                <w:szCs w:val="14"/>
                <w:lang w:val="es-CO" w:eastAsia="es-CO"/>
              </w:rPr>
              <w:t xml:space="preserve"> emergentes</w:t>
            </w:r>
            <w:r w:rsidRPr="00F4048F">
              <w:rPr>
                <w:rFonts w:ascii="Arial" w:eastAsia="Times New Roman" w:hAnsi="Arial" w:cs="Arial"/>
                <w:color w:val="000000"/>
                <w:sz w:val="14"/>
                <w:szCs w:val="14"/>
                <w:lang w:val="es-CO" w:eastAsia="es-CO"/>
              </w:rPr>
              <w:br/>
            </w:r>
            <w:r w:rsidRPr="00F4048F">
              <w:rPr>
                <w:rFonts w:ascii="Arial" w:eastAsia="Times New Roman" w:hAnsi="Arial" w:cs="Arial"/>
                <w:color w:val="000000"/>
                <w:sz w:val="14"/>
                <w:szCs w:val="14"/>
                <w:lang w:val="es-CO" w:eastAsia="es-CO"/>
              </w:rPr>
              <w:br/>
              <w:t xml:space="preserve">Caracterización y </w:t>
            </w:r>
            <w:r w:rsidR="009D6212" w:rsidRPr="00F4048F">
              <w:rPr>
                <w:rFonts w:ascii="Arial" w:eastAsia="Times New Roman" w:hAnsi="Arial" w:cs="Arial"/>
                <w:color w:val="000000"/>
                <w:sz w:val="14"/>
                <w:szCs w:val="14"/>
                <w:lang w:val="es-CO" w:eastAsia="es-CO"/>
              </w:rPr>
              <w:t>análisis</w:t>
            </w:r>
            <w:r w:rsidRPr="00F4048F">
              <w:rPr>
                <w:rFonts w:ascii="Arial" w:eastAsia="Times New Roman" w:hAnsi="Arial" w:cs="Arial"/>
                <w:color w:val="000000"/>
                <w:sz w:val="14"/>
                <w:szCs w:val="14"/>
                <w:lang w:val="es-CO" w:eastAsia="es-CO"/>
              </w:rPr>
              <w:t xml:space="preserve"> de escenarios de riesgo por materiales peligrosos, rescates en todas sus modalidades y actualización del escenario de riesgo por incendio estructural de la ciudad - Generación del sistema de monitoreo forestal.</w:t>
            </w:r>
            <w:r w:rsidRPr="00F4048F">
              <w:rPr>
                <w:rFonts w:ascii="Arial" w:eastAsia="Times New Roman" w:hAnsi="Arial" w:cs="Arial"/>
                <w:color w:val="000000"/>
                <w:sz w:val="14"/>
                <w:szCs w:val="14"/>
                <w:lang w:val="es-CO" w:eastAsia="es-CO"/>
              </w:rPr>
              <w:br/>
            </w:r>
            <w:r w:rsidRPr="00F4048F">
              <w:rPr>
                <w:rFonts w:ascii="Arial" w:eastAsia="Times New Roman" w:hAnsi="Arial" w:cs="Arial"/>
                <w:color w:val="000000"/>
                <w:sz w:val="14"/>
                <w:szCs w:val="14"/>
                <w:lang w:val="es-CO" w:eastAsia="es-CO"/>
              </w:rPr>
              <w:br/>
              <w:t>Formación y Capacitación a la Comunidad en prevención de incendios y Manejo de materiales peligrosos en el hogar.(Capacitación comunitaria y empresarial).</w:t>
            </w:r>
          </w:p>
        </w:tc>
        <w:tc>
          <w:tcPr>
            <w:tcW w:w="851" w:type="dxa"/>
            <w:tcBorders>
              <w:top w:val="single" w:sz="4" w:space="0" w:color="auto"/>
              <w:left w:val="nil"/>
              <w:bottom w:val="single" w:sz="4" w:space="0" w:color="auto"/>
              <w:right w:val="single" w:sz="4" w:space="0" w:color="auto"/>
            </w:tcBorders>
            <w:vAlign w:val="center"/>
            <w:hideMark/>
          </w:tcPr>
          <w:p w14:paraId="61E7876C" w14:textId="77777777" w:rsidR="00652AB9" w:rsidRPr="00F4048F" w:rsidRDefault="00652AB9" w:rsidP="00FF22E5">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Gestión del Conocimiento</w:t>
            </w:r>
          </w:p>
        </w:tc>
        <w:tc>
          <w:tcPr>
            <w:tcW w:w="1275" w:type="dxa"/>
            <w:tcBorders>
              <w:top w:val="single" w:sz="4" w:space="0" w:color="auto"/>
              <w:left w:val="nil"/>
              <w:bottom w:val="single" w:sz="4" w:space="0" w:color="auto"/>
              <w:right w:val="single" w:sz="4" w:space="0" w:color="auto"/>
            </w:tcBorders>
            <w:noWrap/>
            <w:vAlign w:val="center"/>
            <w:hideMark/>
          </w:tcPr>
          <w:p w14:paraId="0A432B3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$ 1.379.500.000</w:t>
            </w:r>
          </w:p>
        </w:tc>
        <w:tc>
          <w:tcPr>
            <w:tcW w:w="1701" w:type="dxa"/>
            <w:tcBorders>
              <w:top w:val="single" w:sz="4" w:space="0" w:color="auto"/>
              <w:left w:val="nil"/>
              <w:bottom w:val="single" w:sz="4" w:space="0" w:color="auto"/>
              <w:right w:val="single" w:sz="4" w:space="0" w:color="auto"/>
            </w:tcBorders>
            <w:vAlign w:val="center"/>
            <w:hideMark/>
          </w:tcPr>
          <w:p w14:paraId="4DDE269D"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single" w:sz="4" w:space="0" w:color="auto"/>
              <w:left w:val="nil"/>
              <w:bottom w:val="single" w:sz="4" w:space="0" w:color="auto"/>
              <w:right w:val="single" w:sz="4" w:space="0" w:color="auto"/>
            </w:tcBorders>
            <w:noWrap/>
            <w:vAlign w:val="center"/>
            <w:hideMark/>
          </w:tcPr>
          <w:p w14:paraId="5E7C2701"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Innovación</w:t>
            </w:r>
          </w:p>
        </w:tc>
        <w:tc>
          <w:tcPr>
            <w:tcW w:w="969" w:type="dxa"/>
            <w:tcBorders>
              <w:top w:val="single" w:sz="4" w:space="0" w:color="auto"/>
              <w:left w:val="nil"/>
              <w:bottom w:val="single" w:sz="4" w:space="0" w:color="auto"/>
              <w:right w:val="single" w:sz="4" w:space="0" w:color="auto"/>
            </w:tcBorders>
            <w:noWrap/>
            <w:vAlign w:val="center"/>
            <w:hideMark/>
          </w:tcPr>
          <w:p w14:paraId="5BF146A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single" w:sz="4" w:space="0" w:color="auto"/>
              <w:left w:val="nil"/>
              <w:bottom w:val="single" w:sz="4" w:space="0" w:color="auto"/>
              <w:right w:val="single" w:sz="4" w:space="0" w:color="auto"/>
            </w:tcBorders>
            <w:noWrap/>
            <w:vAlign w:val="center"/>
            <w:hideMark/>
          </w:tcPr>
          <w:p w14:paraId="522F4C3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30/12/2026</w:t>
            </w:r>
          </w:p>
        </w:tc>
        <w:tc>
          <w:tcPr>
            <w:tcW w:w="926" w:type="dxa"/>
            <w:tcBorders>
              <w:top w:val="single" w:sz="4" w:space="0" w:color="auto"/>
              <w:left w:val="nil"/>
              <w:bottom w:val="single" w:sz="4" w:space="0" w:color="auto"/>
              <w:right w:val="single" w:sz="4" w:space="0" w:color="auto"/>
            </w:tcBorders>
            <w:noWrap/>
            <w:vAlign w:val="center"/>
            <w:hideMark/>
          </w:tcPr>
          <w:p w14:paraId="7B8C40AE"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single" w:sz="4" w:space="0" w:color="auto"/>
              <w:left w:val="nil"/>
              <w:bottom w:val="single" w:sz="4" w:space="0" w:color="auto"/>
              <w:right w:val="single" w:sz="4" w:space="0" w:color="auto"/>
            </w:tcBorders>
            <w:vAlign w:val="center"/>
            <w:hideMark/>
          </w:tcPr>
          <w:p w14:paraId="4E9A5DD4"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130E695B"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3B9BC072" w14:textId="77777777" w:rsidTr="00272572">
        <w:trPr>
          <w:cantSplit/>
          <w:trHeight w:val="2430"/>
          <w:tblHeader/>
        </w:trPr>
        <w:tc>
          <w:tcPr>
            <w:tcW w:w="1231" w:type="dxa"/>
            <w:vMerge/>
            <w:tcBorders>
              <w:top w:val="nil"/>
              <w:left w:val="single" w:sz="8" w:space="0" w:color="auto"/>
              <w:bottom w:val="single" w:sz="8" w:space="0" w:color="000000"/>
              <w:right w:val="nil"/>
            </w:tcBorders>
            <w:vAlign w:val="center"/>
            <w:hideMark/>
          </w:tcPr>
          <w:p w14:paraId="4FB60CA3"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4" w:space="0" w:color="auto"/>
              <w:right w:val="single" w:sz="4" w:space="0" w:color="auto"/>
            </w:tcBorders>
            <w:hideMark/>
          </w:tcPr>
          <w:p w14:paraId="160F9EF0" w14:textId="64480162" w:rsidR="00652AB9" w:rsidRPr="00F4048F" w:rsidRDefault="00652AB9" w:rsidP="009D6212">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Implementación del Modelo de Gestión y Gobierno de TI (MGGTI), como estrategia de funcionamiento de la Oficina de TI, basado en los dominios </w:t>
            </w:r>
            <w:proofErr w:type="gramStart"/>
            <w:r w:rsidRPr="00F4048F">
              <w:rPr>
                <w:rFonts w:ascii="Arial" w:eastAsia="Times New Roman" w:hAnsi="Arial" w:cs="Arial"/>
                <w:color w:val="000000"/>
                <w:sz w:val="14"/>
                <w:szCs w:val="14"/>
                <w:lang w:val="es-CO" w:eastAsia="es-CO"/>
              </w:rPr>
              <w:t>que</w:t>
            </w:r>
            <w:proofErr w:type="gramEnd"/>
            <w:r w:rsidRPr="00F4048F">
              <w:rPr>
                <w:rFonts w:ascii="Arial" w:eastAsia="Times New Roman" w:hAnsi="Arial" w:cs="Arial"/>
                <w:color w:val="000000"/>
                <w:sz w:val="14"/>
                <w:szCs w:val="14"/>
                <w:lang w:val="es-CO" w:eastAsia="es-CO"/>
              </w:rPr>
              <w:t xml:space="preserve"> en el marco de este modelo de referencia, permite el funcionamiento y proyección a la incorporación de manera organizada y </w:t>
            </w:r>
            <w:r w:rsidR="00944982" w:rsidRPr="00F4048F">
              <w:rPr>
                <w:rFonts w:ascii="Arial" w:eastAsia="Times New Roman" w:hAnsi="Arial" w:cs="Arial"/>
                <w:color w:val="000000"/>
                <w:sz w:val="14"/>
                <w:szCs w:val="14"/>
                <w:lang w:val="es-CO" w:eastAsia="es-CO"/>
              </w:rPr>
              <w:t>estratégica</w:t>
            </w:r>
            <w:r w:rsidRPr="00F4048F">
              <w:rPr>
                <w:rFonts w:ascii="Arial" w:eastAsia="Times New Roman" w:hAnsi="Arial" w:cs="Arial"/>
                <w:color w:val="000000"/>
                <w:sz w:val="14"/>
                <w:szCs w:val="14"/>
                <w:lang w:val="es-CO" w:eastAsia="es-CO"/>
              </w:rPr>
              <w:t xml:space="preserve"> de </w:t>
            </w:r>
            <w:r w:rsidR="00944982" w:rsidRPr="00F4048F">
              <w:rPr>
                <w:rFonts w:ascii="Arial" w:eastAsia="Times New Roman" w:hAnsi="Arial" w:cs="Arial"/>
                <w:color w:val="000000"/>
                <w:sz w:val="14"/>
                <w:szCs w:val="14"/>
                <w:lang w:val="es-CO" w:eastAsia="es-CO"/>
              </w:rPr>
              <w:t>tecnologías</w:t>
            </w:r>
            <w:r w:rsidRPr="00F4048F">
              <w:rPr>
                <w:rFonts w:ascii="Arial" w:eastAsia="Times New Roman" w:hAnsi="Arial" w:cs="Arial"/>
                <w:color w:val="000000"/>
                <w:sz w:val="14"/>
                <w:szCs w:val="14"/>
                <w:lang w:val="es-CO" w:eastAsia="es-CO"/>
              </w:rPr>
              <w:t xml:space="preserve"> emergentes</w:t>
            </w:r>
          </w:p>
        </w:tc>
        <w:tc>
          <w:tcPr>
            <w:tcW w:w="851" w:type="dxa"/>
            <w:tcBorders>
              <w:top w:val="nil"/>
              <w:left w:val="nil"/>
              <w:bottom w:val="single" w:sz="4" w:space="0" w:color="auto"/>
              <w:right w:val="single" w:sz="4" w:space="0" w:color="auto"/>
            </w:tcBorders>
            <w:noWrap/>
            <w:vAlign w:val="center"/>
            <w:hideMark/>
          </w:tcPr>
          <w:p w14:paraId="705108DE"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Otros Proyectos</w:t>
            </w:r>
          </w:p>
        </w:tc>
        <w:tc>
          <w:tcPr>
            <w:tcW w:w="1275" w:type="dxa"/>
            <w:tcBorders>
              <w:top w:val="nil"/>
              <w:left w:val="nil"/>
              <w:bottom w:val="single" w:sz="4" w:space="0" w:color="auto"/>
              <w:right w:val="single" w:sz="4" w:space="0" w:color="auto"/>
            </w:tcBorders>
            <w:noWrap/>
            <w:vAlign w:val="center"/>
            <w:hideMark/>
          </w:tcPr>
          <w:p w14:paraId="6FCE28E1"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$66.000.000</w:t>
            </w:r>
          </w:p>
        </w:tc>
        <w:tc>
          <w:tcPr>
            <w:tcW w:w="1701" w:type="dxa"/>
            <w:tcBorders>
              <w:top w:val="nil"/>
              <w:left w:val="nil"/>
              <w:bottom w:val="single" w:sz="4" w:space="0" w:color="auto"/>
              <w:right w:val="single" w:sz="4" w:space="0" w:color="auto"/>
            </w:tcBorders>
            <w:vAlign w:val="center"/>
            <w:hideMark/>
          </w:tcPr>
          <w:p w14:paraId="53031FD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auto"/>
              <w:right w:val="single" w:sz="4" w:space="0" w:color="auto"/>
            </w:tcBorders>
            <w:noWrap/>
            <w:vAlign w:val="center"/>
            <w:hideMark/>
          </w:tcPr>
          <w:p w14:paraId="39EA89A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Gobierno Digital</w:t>
            </w:r>
          </w:p>
        </w:tc>
        <w:tc>
          <w:tcPr>
            <w:tcW w:w="969" w:type="dxa"/>
            <w:tcBorders>
              <w:top w:val="nil"/>
              <w:left w:val="nil"/>
              <w:bottom w:val="single" w:sz="4" w:space="0" w:color="auto"/>
              <w:right w:val="single" w:sz="4" w:space="0" w:color="auto"/>
            </w:tcBorders>
            <w:noWrap/>
            <w:vAlign w:val="center"/>
            <w:hideMark/>
          </w:tcPr>
          <w:p w14:paraId="75AF84C3"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nil"/>
              <w:left w:val="nil"/>
              <w:bottom w:val="single" w:sz="4" w:space="0" w:color="auto"/>
              <w:right w:val="single" w:sz="4" w:space="0" w:color="auto"/>
            </w:tcBorders>
            <w:noWrap/>
            <w:vAlign w:val="center"/>
            <w:hideMark/>
          </w:tcPr>
          <w:p w14:paraId="69851669"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4" w:space="0" w:color="auto"/>
              <w:right w:val="single" w:sz="4" w:space="0" w:color="auto"/>
            </w:tcBorders>
            <w:noWrap/>
            <w:vAlign w:val="center"/>
            <w:hideMark/>
          </w:tcPr>
          <w:p w14:paraId="31B9B7CD"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auto"/>
              <w:right w:val="single" w:sz="4" w:space="0" w:color="auto"/>
            </w:tcBorders>
            <w:vAlign w:val="center"/>
            <w:hideMark/>
          </w:tcPr>
          <w:p w14:paraId="3CCCFE67"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Las Areas definidas que participarán</w:t>
            </w:r>
          </w:p>
        </w:tc>
        <w:tc>
          <w:tcPr>
            <w:tcW w:w="160" w:type="dxa"/>
            <w:vAlign w:val="center"/>
            <w:hideMark/>
          </w:tcPr>
          <w:p w14:paraId="1F488179"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485D4A92" w14:textId="77777777" w:rsidTr="00272572">
        <w:trPr>
          <w:cantSplit/>
          <w:trHeight w:val="1480"/>
          <w:tblHeader/>
        </w:trPr>
        <w:tc>
          <w:tcPr>
            <w:tcW w:w="1231" w:type="dxa"/>
            <w:vMerge/>
            <w:tcBorders>
              <w:top w:val="nil"/>
              <w:left w:val="single" w:sz="8" w:space="0" w:color="auto"/>
              <w:bottom w:val="single" w:sz="8" w:space="0" w:color="000000"/>
              <w:right w:val="nil"/>
            </w:tcBorders>
            <w:vAlign w:val="center"/>
            <w:hideMark/>
          </w:tcPr>
          <w:p w14:paraId="6132A5CF"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4" w:space="0" w:color="auto"/>
              <w:right w:val="single" w:sz="4" w:space="0" w:color="auto"/>
            </w:tcBorders>
            <w:hideMark/>
          </w:tcPr>
          <w:p w14:paraId="6F0FF294" w14:textId="59E8F591" w:rsidR="00652AB9" w:rsidRPr="00F4048F" w:rsidRDefault="00652AB9" w:rsidP="00FC19E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Crear y </w:t>
            </w:r>
            <w:r w:rsidR="00944982" w:rsidRPr="00F4048F">
              <w:rPr>
                <w:rFonts w:ascii="Arial" w:eastAsia="Times New Roman" w:hAnsi="Arial" w:cs="Arial"/>
                <w:color w:val="000000"/>
                <w:sz w:val="14"/>
                <w:szCs w:val="14"/>
                <w:lang w:val="es-CO" w:eastAsia="es-CO"/>
              </w:rPr>
              <w:t>ejecutar</w:t>
            </w:r>
            <w:r w:rsidRPr="00F4048F">
              <w:rPr>
                <w:rFonts w:ascii="Arial" w:eastAsia="Times New Roman" w:hAnsi="Arial" w:cs="Arial"/>
                <w:color w:val="000000"/>
                <w:sz w:val="14"/>
                <w:szCs w:val="14"/>
                <w:lang w:val="es-CO" w:eastAsia="es-CO"/>
              </w:rPr>
              <w:t xml:space="preserve"> </w:t>
            </w:r>
            <w:proofErr w:type="gramStart"/>
            <w:r w:rsidRPr="00F4048F">
              <w:rPr>
                <w:rFonts w:ascii="Arial" w:eastAsia="Times New Roman" w:hAnsi="Arial" w:cs="Arial"/>
                <w:color w:val="000000"/>
                <w:sz w:val="14"/>
                <w:szCs w:val="14"/>
                <w:lang w:val="es-CO" w:eastAsia="es-CO"/>
              </w:rPr>
              <w:t>el  Plan</w:t>
            </w:r>
            <w:proofErr w:type="gramEnd"/>
            <w:r w:rsidRPr="00F4048F">
              <w:rPr>
                <w:rFonts w:ascii="Arial" w:eastAsia="Times New Roman" w:hAnsi="Arial" w:cs="Arial"/>
                <w:color w:val="000000"/>
                <w:sz w:val="14"/>
                <w:szCs w:val="14"/>
                <w:lang w:val="es-CO" w:eastAsia="es-CO"/>
              </w:rPr>
              <w:t xml:space="preserve"> de Comunicaciones del PETI, de acuerdo con los </w:t>
            </w:r>
            <w:r w:rsidR="00944982" w:rsidRPr="00F4048F">
              <w:rPr>
                <w:rFonts w:ascii="Arial" w:eastAsia="Times New Roman" w:hAnsi="Arial" w:cs="Arial"/>
                <w:color w:val="000000"/>
                <w:sz w:val="14"/>
                <w:szCs w:val="14"/>
                <w:lang w:val="es-CO" w:eastAsia="es-CO"/>
              </w:rPr>
              <w:t>lineamientos</w:t>
            </w:r>
            <w:r w:rsidRPr="00F4048F">
              <w:rPr>
                <w:rFonts w:ascii="Arial" w:eastAsia="Times New Roman" w:hAnsi="Arial" w:cs="Arial"/>
                <w:color w:val="000000"/>
                <w:sz w:val="14"/>
                <w:szCs w:val="14"/>
                <w:lang w:val="es-CO" w:eastAsia="es-CO"/>
              </w:rPr>
              <w:t xml:space="preserve"> distritales</w:t>
            </w:r>
          </w:p>
        </w:tc>
        <w:tc>
          <w:tcPr>
            <w:tcW w:w="851" w:type="dxa"/>
            <w:tcBorders>
              <w:top w:val="nil"/>
              <w:left w:val="nil"/>
              <w:bottom w:val="single" w:sz="4" w:space="0" w:color="auto"/>
              <w:right w:val="single" w:sz="4" w:space="0" w:color="auto"/>
            </w:tcBorders>
            <w:noWrap/>
            <w:vAlign w:val="center"/>
            <w:hideMark/>
          </w:tcPr>
          <w:p w14:paraId="51DA05AF"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Estrategia de comunicaciones del Peti</w:t>
            </w:r>
          </w:p>
        </w:tc>
        <w:tc>
          <w:tcPr>
            <w:tcW w:w="1275" w:type="dxa"/>
            <w:tcBorders>
              <w:top w:val="nil"/>
              <w:left w:val="nil"/>
              <w:bottom w:val="single" w:sz="4" w:space="0" w:color="auto"/>
              <w:right w:val="single" w:sz="4" w:space="0" w:color="auto"/>
            </w:tcBorders>
            <w:noWrap/>
            <w:vAlign w:val="center"/>
            <w:hideMark/>
          </w:tcPr>
          <w:p w14:paraId="3418F66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$55.000.000</w:t>
            </w:r>
          </w:p>
        </w:tc>
        <w:tc>
          <w:tcPr>
            <w:tcW w:w="1701" w:type="dxa"/>
            <w:tcBorders>
              <w:top w:val="nil"/>
              <w:left w:val="nil"/>
              <w:bottom w:val="single" w:sz="4" w:space="0" w:color="auto"/>
              <w:right w:val="single" w:sz="4" w:space="0" w:color="auto"/>
            </w:tcBorders>
            <w:vAlign w:val="center"/>
            <w:hideMark/>
          </w:tcPr>
          <w:p w14:paraId="3CB16924"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4" w:space="0" w:color="auto"/>
              <w:right w:val="single" w:sz="4" w:space="0" w:color="auto"/>
            </w:tcBorders>
            <w:noWrap/>
            <w:vAlign w:val="center"/>
            <w:hideMark/>
          </w:tcPr>
          <w:p w14:paraId="7D1B6BDB"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Gobierno Digital</w:t>
            </w:r>
          </w:p>
        </w:tc>
        <w:tc>
          <w:tcPr>
            <w:tcW w:w="969" w:type="dxa"/>
            <w:tcBorders>
              <w:top w:val="nil"/>
              <w:left w:val="nil"/>
              <w:bottom w:val="single" w:sz="4" w:space="0" w:color="auto"/>
              <w:right w:val="single" w:sz="4" w:space="0" w:color="auto"/>
            </w:tcBorders>
            <w:noWrap/>
            <w:vAlign w:val="center"/>
            <w:hideMark/>
          </w:tcPr>
          <w:p w14:paraId="2005B25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nil"/>
              <w:left w:val="nil"/>
              <w:bottom w:val="single" w:sz="4" w:space="0" w:color="auto"/>
              <w:right w:val="single" w:sz="4" w:space="0" w:color="auto"/>
            </w:tcBorders>
            <w:noWrap/>
            <w:vAlign w:val="center"/>
            <w:hideMark/>
          </w:tcPr>
          <w:p w14:paraId="159757C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4" w:space="0" w:color="auto"/>
              <w:right w:val="single" w:sz="4" w:space="0" w:color="auto"/>
            </w:tcBorders>
            <w:noWrap/>
            <w:vAlign w:val="center"/>
            <w:hideMark/>
          </w:tcPr>
          <w:p w14:paraId="6A0FFCAE"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4" w:space="0" w:color="auto"/>
              <w:right w:val="single" w:sz="4" w:space="0" w:color="auto"/>
            </w:tcBorders>
            <w:vAlign w:val="center"/>
            <w:hideMark/>
          </w:tcPr>
          <w:p w14:paraId="025D9BAC"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Oficina de Comunicaciones y Prensa</w:t>
            </w:r>
          </w:p>
        </w:tc>
        <w:tc>
          <w:tcPr>
            <w:tcW w:w="160" w:type="dxa"/>
            <w:vAlign w:val="center"/>
            <w:hideMark/>
          </w:tcPr>
          <w:p w14:paraId="5C29BDA5"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r w:rsidR="00652AB9" w:rsidRPr="00F4048F" w14:paraId="1998EBAC" w14:textId="77777777" w:rsidTr="00272572">
        <w:trPr>
          <w:cantSplit/>
          <w:trHeight w:val="2060"/>
          <w:tblHeader/>
        </w:trPr>
        <w:tc>
          <w:tcPr>
            <w:tcW w:w="1231" w:type="dxa"/>
            <w:vMerge/>
            <w:tcBorders>
              <w:top w:val="nil"/>
              <w:left w:val="single" w:sz="8" w:space="0" w:color="auto"/>
              <w:bottom w:val="single" w:sz="8" w:space="0" w:color="000000"/>
              <w:right w:val="nil"/>
            </w:tcBorders>
            <w:vAlign w:val="center"/>
            <w:hideMark/>
          </w:tcPr>
          <w:p w14:paraId="3E029589" w14:textId="77777777" w:rsidR="00652AB9" w:rsidRPr="00F4048F" w:rsidRDefault="00652AB9" w:rsidP="00652AB9">
            <w:pPr>
              <w:widowControl/>
              <w:autoSpaceDE/>
              <w:autoSpaceDN/>
              <w:rPr>
                <w:rFonts w:ascii="Arial" w:eastAsia="Times New Roman" w:hAnsi="Arial" w:cs="Arial"/>
                <w:i/>
                <w:iCs/>
                <w:color w:val="002060"/>
                <w:sz w:val="14"/>
                <w:szCs w:val="14"/>
                <w:lang w:val="es-CO" w:eastAsia="es-CO"/>
              </w:rPr>
            </w:pPr>
          </w:p>
        </w:tc>
        <w:tc>
          <w:tcPr>
            <w:tcW w:w="2303" w:type="dxa"/>
            <w:tcBorders>
              <w:top w:val="nil"/>
              <w:left w:val="single" w:sz="4" w:space="0" w:color="auto"/>
              <w:bottom w:val="single" w:sz="8" w:space="0" w:color="auto"/>
              <w:right w:val="single" w:sz="4" w:space="0" w:color="auto"/>
            </w:tcBorders>
            <w:hideMark/>
          </w:tcPr>
          <w:p w14:paraId="042F8217" w14:textId="382D4DD1" w:rsidR="00652AB9" w:rsidRPr="00F4048F" w:rsidRDefault="00652AB9" w:rsidP="00FC19E7">
            <w:pPr>
              <w:widowControl/>
              <w:autoSpaceDE/>
              <w:autoSpaceDN/>
              <w:jc w:val="both"/>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 xml:space="preserve">Fortalecer la </w:t>
            </w:r>
            <w:r w:rsidR="00944982" w:rsidRPr="00F4048F">
              <w:rPr>
                <w:rFonts w:ascii="Arial" w:eastAsia="Times New Roman" w:hAnsi="Arial" w:cs="Arial"/>
                <w:color w:val="000000"/>
                <w:sz w:val="14"/>
                <w:szCs w:val="14"/>
                <w:lang w:val="es-CO" w:eastAsia="es-CO"/>
              </w:rPr>
              <w:t>Política</w:t>
            </w:r>
            <w:r w:rsidRPr="00F4048F">
              <w:rPr>
                <w:rFonts w:ascii="Arial" w:eastAsia="Times New Roman" w:hAnsi="Arial" w:cs="Arial"/>
                <w:color w:val="000000"/>
                <w:sz w:val="14"/>
                <w:szCs w:val="14"/>
                <w:lang w:val="es-CO" w:eastAsia="es-CO"/>
              </w:rPr>
              <w:t xml:space="preserve"> de Gestión del conocimiento y la innovación con el CENTRO DE INVESTIGACIÓN de la entidad, para garantizar la </w:t>
            </w:r>
            <w:r w:rsidR="00944982" w:rsidRPr="00F4048F">
              <w:rPr>
                <w:rFonts w:ascii="Arial" w:eastAsia="Times New Roman" w:hAnsi="Arial" w:cs="Arial"/>
                <w:color w:val="000000"/>
                <w:sz w:val="14"/>
                <w:szCs w:val="14"/>
                <w:lang w:val="es-CO" w:eastAsia="es-CO"/>
              </w:rPr>
              <w:t>generación</w:t>
            </w:r>
            <w:r w:rsidRPr="00F4048F">
              <w:rPr>
                <w:rFonts w:ascii="Arial" w:eastAsia="Times New Roman" w:hAnsi="Arial" w:cs="Arial"/>
                <w:color w:val="000000"/>
                <w:sz w:val="14"/>
                <w:szCs w:val="14"/>
                <w:lang w:val="es-CO" w:eastAsia="es-CO"/>
              </w:rPr>
              <w:t xml:space="preserve"> de conocimiento e innovación de forma sostenible y con apropiación para la generación de valor público apoyado en inteligencia colectiva y participación ciudadana.</w:t>
            </w:r>
          </w:p>
        </w:tc>
        <w:tc>
          <w:tcPr>
            <w:tcW w:w="851" w:type="dxa"/>
            <w:tcBorders>
              <w:top w:val="nil"/>
              <w:left w:val="nil"/>
              <w:bottom w:val="single" w:sz="8" w:space="0" w:color="auto"/>
              <w:right w:val="single" w:sz="4" w:space="0" w:color="auto"/>
            </w:tcBorders>
            <w:vAlign w:val="center"/>
            <w:hideMark/>
          </w:tcPr>
          <w:p w14:paraId="2D9E4D4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Gestión del Conocimiento</w:t>
            </w:r>
          </w:p>
        </w:tc>
        <w:tc>
          <w:tcPr>
            <w:tcW w:w="1275" w:type="dxa"/>
            <w:tcBorders>
              <w:top w:val="nil"/>
              <w:left w:val="nil"/>
              <w:bottom w:val="single" w:sz="8" w:space="0" w:color="auto"/>
              <w:right w:val="single" w:sz="4" w:space="0" w:color="auto"/>
            </w:tcBorders>
            <w:noWrap/>
            <w:vAlign w:val="center"/>
            <w:hideMark/>
          </w:tcPr>
          <w:p w14:paraId="2D066020"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$240.000.000</w:t>
            </w:r>
          </w:p>
        </w:tc>
        <w:tc>
          <w:tcPr>
            <w:tcW w:w="1701" w:type="dxa"/>
            <w:tcBorders>
              <w:top w:val="nil"/>
              <w:left w:val="nil"/>
              <w:bottom w:val="single" w:sz="8" w:space="0" w:color="auto"/>
              <w:right w:val="single" w:sz="4" w:space="0" w:color="auto"/>
            </w:tcBorders>
            <w:vAlign w:val="center"/>
            <w:hideMark/>
          </w:tcPr>
          <w:p w14:paraId="68A2773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2.1.</w:t>
            </w:r>
          </w:p>
        </w:tc>
        <w:tc>
          <w:tcPr>
            <w:tcW w:w="1259" w:type="dxa"/>
            <w:tcBorders>
              <w:top w:val="nil"/>
              <w:left w:val="nil"/>
              <w:bottom w:val="single" w:sz="8" w:space="0" w:color="auto"/>
              <w:right w:val="single" w:sz="4" w:space="0" w:color="auto"/>
            </w:tcBorders>
            <w:noWrap/>
            <w:vAlign w:val="center"/>
            <w:hideMark/>
          </w:tcPr>
          <w:p w14:paraId="3BC4D07A"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Innovación</w:t>
            </w:r>
          </w:p>
        </w:tc>
        <w:tc>
          <w:tcPr>
            <w:tcW w:w="969" w:type="dxa"/>
            <w:tcBorders>
              <w:top w:val="nil"/>
              <w:left w:val="nil"/>
              <w:bottom w:val="single" w:sz="8" w:space="0" w:color="auto"/>
              <w:right w:val="single" w:sz="4" w:space="0" w:color="auto"/>
            </w:tcBorders>
            <w:noWrap/>
            <w:vAlign w:val="center"/>
            <w:hideMark/>
          </w:tcPr>
          <w:p w14:paraId="087E9B1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2/02/2026</w:t>
            </w:r>
          </w:p>
        </w:tc>
        <w:tc>
          <w:tcPr>
            <w:tcW w:w="1054" w:type="dxa"/>
            <w:tcBorders>
              <w:top w:val="nil"/>
              <w:left w:val="nil"/>
              <w:bottom w:val="single" w:sz="8" w:space="0" w:color="auto"/>
              <w:right w:val="single" w:sz="4" w:space="0" w:color="auto"/>
            </w:tcBorders>
            <w:noWrap/>
            <w:vAlign w:val="center"/>
            <w:hideMark/>
          </w:tcPr>
          <w:p w14:paraId="7C104865"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30/12/2027</w:t>
            </w:r>
          </w:p>
        </w:tc>
        <w:tc>
          <w:tcPr>
            <w:tcW w:w="926" w:type="dxa"/>
            <w:tcBorders>
              <w:top w:val="nil"/>
              <w:left w:val="nil"/>
              <w:bottom w:val="single" w:sz="8" w:space="0" w:color="auto"/>
              <w:right w:val="single" w:sz="4" w:space="0" w:color="auto"/>
            </w:tcBorders>
            <w:noWrap/>
            <w:vAlign w:val="center"/>
            <w:hideMark/>
          </w:tcPr>
          <w:p w14:paraId="17B64DBE" w14:textId="77777777" w:rsidR="00652AB9" w:rsidRPr="00F4048F" w:rsidRDefault="00652AB9" w:rsidP="00FC19E7">
            <w:pPr>
              <w:widowControl/>
              <w:autoSpaceDE/>
              <w:autoSpaceDN/>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Dirección -TIC</w:t>
            </w:r>
          </w:p>
        </w:tc>
        <w:tc>
          <w:tcPr>
            <w:tcW w:w="1265" w:type="dxa"/>
            <w:tcBorders>
              <w:top w:val="nil"/>
              <w:left w:val="nil"/>
              <w:bottom w:val="single" w:sz="8" w:space="0" w:color="auto"/>
              <w:right w:val="single" w:sz="4" w:space="0" w:color="auto"/>
            </w:tcBorders>
            <w:vAlign w:val="center"/>
            <w:hideMark/>
          </w:tcPr>
          <w:p w14:paraId="47D14006" w14:textId="77777777" w:rsidR="00652AB9" w:rsidRPr="00F4048F" w:rsidRDefault="00652AB9" w:rsidP="00652AB9">
            <w:pPr>
              <w:widowControl/>
              <w:autoSpaceDE/>
              <w:autoSpaceDN/>
              <w:ind w:firstLineChars="100" w:firstLine="140"/>
              <w:rPr>
                <w:rFonts w:ascii="Arial" w:eastAsia="Times New Roman" w:hAnsi="Arial" w:cs="Arial"/>
                <w:color w:val="000000"/>
                <w:sz w:val="14"/>
                <w:szCs w:val="14"/>
                <w:lang w:val="es-CO" w:eastAsia="es-CO"/>
              </w:rPr>
            </w:pPr>
            <w:r w:rsidRPr="00F4048F">
              <w:rPr>
                <w:rFonts w:ascii="Arial" w:eastAsia="Times New Roman" w:hAnsi="Arial" w:cs="Arial"/>
                <w:color w:val="000000"/>
                <w:sz w:val="14"/>
                <w:szCs w:val="14"/>
                <w:lang w:val="es-CO" w:eastAsia="es-CO"/>
              </w:rPr>
              <w:t>Subdirección de Gestión Humana</w:t>
            </w:r>
          </w:p>
        </w:tc>
        <w:tc>
          <w:tcPr>
            <w:tcW w:w="160" w:type="dxa"/>
            <w:vAlign w:val="center"/>
            <w:hideMark/>
          </w:tcPr>
          <w:p w14:paraId="41920364" w14:textId="77777777" w:rsidR="00652AB9" w:rsidRPr="00F4048F" w:rsidRDefault="00652AB9" w:rsidP="00652AB9">
            <w:pPr>
              <w:widowControl/>
              <w:autoSpaceDE/>
              <w:autoSpaceDN/>
              <w:rPr>
                <w:rFonts w:ascii="Arial" w:eastAsia="Times New Roman" w:hAnsi="Arial" w:cs="Arial"/>
                <w:sz w:val="14"/>
                <w:szCs w:val="14"/>
                <w:lang w:val="es-CO" w:eastAsia="es-CO"/>
              </w:rPr>
            </w:pPr>
          </w:p>
        </w:tc>
      </w:tr>
    </w:tbl>
    <w:p w14:paraId="222F25D1" w14:textId="77777777" w:rsidR="00652AB9" w:rsidRDefault="00652AB9" w:rsidP="6C65BB21">
      <w:pPr>
        <w:jc w:val="both"/>
        <w:rPr>
          <w:lang w:val="es-MX"/>
        </w:rPr>
      </w:pPr>
    </w:p>
    <w:p w14:paraId="6D5148E0" w14:textId="084A12C9" w:rsidR="00E06052" w:rsidRDefault="00E06052" w:rsidP="6C65BB21">
      <w:pPr>
        <w:jc w:val="both"/>
        <w:rPr>
          <w:lang w:val="es-MX"/>
        </w:rPr>
      </w:pPr>
    </w:p>
    <w:p w14:paraId="24EF9A72" w14:textId="4887149C" w:rsidR="6C65BB21" w:rsidRDefault="6C65BB21" w:rsidP="6C65BB21">
      <w:pPr>
        <w:jc w:val="both"/>
        <w:rPr>
          <w:lang w:val="es-MX"/>
        </w:rPr>
      </w:pPr>
    </w:p>
    <w:p w14:paraId="47AF76AF" w14:textId="4F0EE3E7" w:rsidR="41898A76" w:rsidRPr="00214376" w:rsidRDefault="28738140">
      <w:pPr>
        <w:pStyle w:val="Ttulo1"/>
        <w:numPr>
          <w:ilvl w:val="0"/>
          <w:numId w:val="24"/>
        </w:numPr>
        <w:tabs>
          <w:tab w:val="num" w:pos="360"/>
        </w:tabs>
        <w:ind w:left="284" w:hanging="284"/>
        <w:rPr>
          <w:rFonts w:ascii="Arial" w:hAnsi="Arial" w:cs="Arial"/>
          <w:b/>
          <w:bCs/>
          <w:color w:val="auto"/>
          <w:sz w:val="24"/>
          <w:szCs w:val="24"/>
          <w:lang w:val="es-MX"/>
        </w:rPr>
      </w:pPr>
      <w:r w:rsidRPr="69253A75">
        <w:rPr>
          <w:rFonts w:ascii="Arial" w:hAnsi="Arial" w:cs="Arial"/>
          <w:b/>
          <w:bCs/>
          <w:color w:val="auto"/>
          <w:sz w:val="24"/>
          <w:szCs w:val="24"/>
          <w:lang w:val="es-MX"/>
        </w:rPr>
        <w:t xml:space="preserve"> </w:t>
      </w:r>
      <w:bookmarkStart w:id="332" w:name="_Toc1317866920"/>
      <w:bookmarkStart w:id="333" w:name="_Toc218928185"/>
      <w:r w:rsidR="6CDC3A05" w:rsidRPr="00214376">
        <w:rPr>
          <w:rFonts w:ascii="Arial" w:hAnsi="Arial" w:cs="Arial"/>
          <w:b/>
          <w:bCs/>
          <w:color w:val="auto"/>
          <w:sz w:val="24"/>
          <w:szCs w:val="24"/>
          <w:lang w:val="es-MX"/>
        </w:rPr>
        <w:t>CRONOGRAMA DE ACTIVIDADES PETI</w:t>
      </w:r>
      <w:bookmarkEnd w:id="332"/>
      <w:bookmarkEnd w:id="333"/>
    </w:p>
    <w:p w14:paraId="0E7848AD" w14:textId="27B0D481" w:rsidR="41898A76" w:rsidRDefault="41898A76" w:rsidP="6C65BB21">
      <w:pPr>
        <w:tabs>
          <w:tab w:val="num" w:pos="360"/>
        </w:tabs>
        <w:rPr>
          <w:lang w:val="es-MX"/>
        </w:rPr>
      </w:pPr>
    </w:p>
    <w:p w14:paraId="407AD2DA" w14:textId="5044CA84" w:rsidR="41898A76" w:rsidRDefault="72E6C8D8" w:rsidP="6C65BB21">
      <w:pPr>
        <w:tabs>
          <w:tab w:val="num" w:pos="360"/>
        </w:tabs>
        <w:rPr>
          <w:lang w:val="es-MX"/>
        </w:rPr>
      </w:pPr>
      <w:r w:rsidRPr="6C65BB21">
        <w:rPr>
          <w:lang w:val="es-MX"/>
        </w:rPr>
        <w:t>A continuación, se relaciona el cronograma de actividades para el desarrollo de las actividades propuestas:</w:t>
      </w:r>
    </w:p>
    <w:p w14:paraId="1A7B079F" w14:textId="77777777" w:rsidR="00903912" w:rsidRDefault="00903912" w:rsidP="6C65BB21">
      <w:pPr>
        <w:tabs>
          <w:tab w:val="num" w:pos="360"/>
        </w:tabs>
        <w:rPr>
          <w:lang w:val="es-MX"/>
        </w:rPr>
      </w:pPr>
    </w:p>
    <w:p w14:paraId="3FD16A29" w14:textId="77777777" w:rsidR="00903912" w:rsidRDefault="00903912" w:rsidP="6C65BB21">
      <w:pPr>
        <w:tabs>
          <w:tab w:val="num" w:pos="360"/>
        </w:tabs>
        <w:rPr>
          <w:lang w:val="es-MX"/>
        </w:rPr>
      </w:pPr>
    </w:p>
    <w:p w14:paraId="11CD22D0" w14:textId="77777777" w:rsidR="00903912" w:rsidRDefault="00903912" w:rsidP="6C65BB21">
      <w:pPr>
        <w:tabs>
          <w:tab w:val="num" w:pos="360"/>
        </w:tabs>
        <w:rPr>
          <w:lang w:val="es-MX"/>
        </w:rPr>
      </w:pPr>
    </w:p>
    <w:p w14:paraId="49BA69DA" w14:textId="77777777" w:rsidR="00903912" w:rsidRDefault="00903912" w:rsidP="6C65BB21">
      <w:pPr>
        <w:tabs>
          <w:tab w:val="num" w:pos="360"/>
        </w:tabs>
        <w:rPr>
          <w:lang w:val="es-MX"/>
        </w:rPr>
      </w:pPr>
    </w:p>
    <w:p w14:paraId="773556D4" w14:textId="77777777" w:rsidR="003C176A" w:rsidRDefault="003C176A" w:rsidP="6C65BB21">
      <w:pPr>
        <w:tabs>
          <w:tab w:val="num" w:pos="360"/>
        </w:tabs>
        <w:rPr>
          <w:lang w:val="es-MX"/>
        </w:rPr>
      </w:pPr>
    </w:p>
    <w:p w14:paraId="4442BE17" w14:textId="77777777" w:rsidR="003C176A" w:rsidRDefault="003C176A" w:rsidP="6C65BB21">
      <w:pPr>
        <w:tabs>
          <w:tab w:val="num" w:pos="360"/>
        </w:tabs>
        <w:rPr>
          <w:lang w:val="es-MX"/>
        </w:rPr>
      </w:pPr>
    </w:p>
    <w:p w14:paraId="7A48CD1A" w14:textId="77777777" w:rsidR="003C176A" w:rsidRDefault="003C176A" w:rsidP="6C65BB21">
      <w:pPr>
        <w:tabs>
          <w:tab w:val="num" w:pos="360"/>
        </w:tabs>
        <w:rPr>
          <w:lang w:val="es-MX"/>
        </w:rPr>
      </w:pPr>
    </w:p>
    <w:p w14:paraId="27C0385E" w14:textId="77777777" w:rsidR="003C176A" w:rsidRDefault="003C176A" w:rsidP="6C65BB21">
      <w:pPr>
        <w:tabs>
          <w:tab w:val="num" w:pos="360"/>
        </w:tabs>
        <w:rPr>
          <w:lang w:val="es-MX"/>
        </w:rPr>
      </w:pPr>
    </w:p>
    <w:p w14:paraId="56C2D43C" w14:textId="77777777" w:rsidR="003C176A" w:rsidRDefault="003C176A" w:rsidP="6C65BB21">
      <w:pPr>
        <w:tabs>
          <w:tab w:val="num" w:pos="360"/>
        </w:tabs>
        <w:rPr>
          <w:lang w:val="es-MX"/>
        </w:rPr>
      </w:pPr>
    </w:p>
    <w:p w14:paraId="50F3B3F7" w14:textId="77777777" w:rsidR="003C176A" w:rsidRDefault="003C176A" w:rsidP="6C65BB21">
      <w:pPr>
        <w:tabs>
          <w:tab w:val="num" w:pos="360"/>
        </w:tabs>
        <w:rPr>
          <w:lang w:val="es-MX"/>
        </w:rPr>
      </w:pPr>
    </w:p>
    <w:tbl>
      <w:tblPr>
        <w:tblW w:w="5000" w:type="pct"/>
        <w:tblLayout w:type="fixed"/>
        <w:tblCellMar>
          <w:left w:w="70" w:type="dxa"/>
          <w:right w:w="70" w:type="dxa"/>
        </w:tblCellMar>
        <w:tblLook w:val="04A0" w:firstRow="1" w:lastRow="0" w:firstColumn="1" w:lastColumn="0" w:noHBand="0" w:noVBand="1"/>
      </w:tblPr>
      <w:tblGrid>
        <w:gridCol w:w="843"/>
        <w:gridCol w:w="1986"/>
        <w:gridCol w:w="709"/>
        <w:gridCol w:w="850"/>
        <w:gridCol w:w="850"/>
        <w:gridCol w:w="850"/>
        <w:gridCol w:w="707"/>
        <w:gridCol w:w="865"/>
        <w:gridCol w:w="260"/>
        <w:gridCol w:w="169"/>
        <w:gridCol w:w="286"/>
        <w:gridCol w:w="262"/>
        <w:gridCol w:w="169"/>
        <w:gridCol w:w="244"/>
        <w:gridCol w:w="161"/>
        <w:gridCol w:w="161"/>
        <w:gridCol w:w="268"/>
        <w:gridCol w:w="164"/>
        <w:gridCol w:w="286"/>
        <w:gridCol w:w="249"/>
        <w:gridCol w:w="164"/>
        <w:gridCol w:w="161"/>
        <w:gridCol w:w="283"/>
        <w:gridCol w:w="286"/>
        <w:gridCol w:w="244"/>
        <w:gridCol w:w="161"/>
        <w:gridCol w:w="166"/>
        <w:gridCol w:w="265"/>
        <w:gridCol w:w="164"/>
        <w:gridCol w:w="278"/>
        <w:gridCol w:w="288"/>
        <w:gridCol w:w="195"/>
      </w:tblGrid>
      <w:tr w:rsidR="00F05BD9" w:rsidRPr="00214376" w14:paraId="42D6038C" w14:textId="77777777" w:rsidTr="0014223C">
        <w:trPr>
          <w:trHeight w:val="1163"/>
        </w:trPr>
        <w:tc>
          <w:tcPr>
            <w:tcW w:w="2946" w:type="pct"/>
            <w:gridSpan w:val="8"/>
            <w:vMerge w:val="restart"/>
            <w:tcBorders>
              <w:top w:val="single" w:sz="8" w:space="0" w:color="auto"/>
              <w:left w:val="single" w:sz="8" w:space="0" w:color="auto"/>
              <w:bottom w:val="single" w:sz="8" w:space="0" w:color="000000"/>
              <w:right w:val="nil"/>
            </w:tcBorders>
            <w:shd w:val="clear" w:color="000000" w:fill="FFE9A3"/>
            <w:vAlign w:val="center"/>
            <w:hideMark/>
          </w:tcPr>
          <w:p w14:paraId="388B817C" w14:textId="77777777" w:rsidR="00F05BD9" w:rsidRPr="00214376" w:rsidRDefault="00F05BD9"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CRONOGRAMA</w:t>
            </w:r>
            <w:r w:rsidRPr="00214376">
              <w:rPr>
                <w:rFonts w:asciiTheme="minorHAnsi" w:eastAsia="Times New Roman" w:hAnsiTheme="minorHAnsi" w:cs="Times New Roman"/>
                <w:b/>
                <w:bCs/>
                <w:color w:val="000000"/>
                <w:sz w:val="12"/>
                <w:szCs w:val="12"/>
                <w:lang w:val="es-CO" w:eastAsia="es-CO"/>
              </w:rPr>
              <w:br/>
              <w:t xml:space="preserve">PLAN ESTRATEGICO DE TECNOLOGIAS DE LA INFORMACIÓN Y LAS COMUNICACIONES-PETI </w:t>
            </w:r>
            <w:r w:rsidRPr="00214376">
              <w:rPr>
                <w:rFonts w:asciiTheme="minorHAnsi" w:eastAsia="Times New Roman" w:hAnsiTheme="minorHAnsi" w:cs="Times New Roman"/>
                <w:b/>
                <w:bCs/>
                <w:color w:val="000000"/>
                <w:sz w:val="12"/>
                <w:szCs w:val="12"/>
                <w:lang w:val="es-CO" w:eastAsia="es-CO"/>
              </w:rPr>
              <w:br/>
              <w:t>2026-2027</w:t>
            </w:r>
          </w:p>
        </w:tc>
        <w:tc>
          <w:tcPr>
            <w:tcW w:w="275" w:type="pct"/>
            <w:gridSpan w:val="3"/>
            <w:tcBorders>
              <w:top w:val="single" w:sz="8" w:space="0" w:color="auto"/>
              <w:left w:val="single" w:sz="8" w:space="0" w:color="000000"/>
              <w:bottom w:val="nil"/>
              <w:right w:val="single" w:sz="8" w:space="0" w:color="000000"/>
            </w:tcBorders>
            <w:shd w:val="clear" w:color="000000" w:fill="F2F2F2"/>
            <w:noWrap/>
            <w:vAlign w:val="center"/>
            <w:hideMark/>
          </w:tcPr>
          <w:p w14:paraId="5AF33B7A" w14:textId="60D51EEC"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CRONOGRAMA- ESTRUCTURA DE CIRCULAR 007 - -2026 -2027</w:t>
            </w:r>
          </w:p>
        </w:tc>
        <w:tc>
          <w:tcPr>
            <w:tcW w:w="756" w:type="pct"/>
            <w:gridSpan w:val="9"/>
            <w:tcBorders>
              <w:top w:val="single" w:sz="8" w:space="0" w:color="auto"/>
              <w:left w:val="nil"/>
              <w:bottom w:val="nil"/>
              <w:right w:val="nil"/>
            </w:tcBorders>
            <w:shd w:val="clear" w:color="000000" w:fill="F2F2F2"/>
            <w:noWrap/>
            <w:vAlign w:val="center"/>
            <w:hideMark/>
          </w:tcPr>
          <w:p w14:paraId="72826C98" w14:textId="77777777"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53F0365C" w14:textId="41624874"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1F851E8A" w14:textId="50F14BA7"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2E2D2269" w14:textId="148DD084"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0CA24F5B" w14:textId="77777777" w:rsidR="00F05BD9"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27271BA6" w14:textId="77777777" w:rsidR="004C6B35" w:rsidRDefault="004C6B35" w:rsidP="00214376">
            <w:pPr>
              <w:widowControl/>
              <w:autoSpaceDE/>
              <w:autoSpaceDN/>
              <w:rPr>
                <w:rFonts w:asciiTheme="minorHAnsi" w:eastAsia="Times New Roman" w:hAnsiTheme="minorHAnsi" w:cs="Times New Roman"/>
                <w:b/>
                <w:bCs/>
                <w:color w:val="000000"/>
                <w:sz w:val="12"/>
                <w:szCs w:val="12"/>
                <w:lang w:val="es-CO" w:eastAsia="es-CO"/>
              </w:rPr>
            </w:pPr>
            <w:r>
              <w:rPr>
                <w:rFonts w:asciiTheme="minorHAnsi" w:eastAsia="Times New Roman" w:hAnsiTheme="minorHAnsi" w:cs="Times New Roman"/>
                <w:b/>
                <w:bCs/>
                <w:color w:val="000000"/>
                <w:sz w:val="12"/>
                <w:szCs w:val="12"/>
                <w:lang w:val="es-CO" w:eastAsia="es-CO"/>
              </w:rPr>
              <w:t xml:space="preserve">           </w:t>
            </w:r>
          </w:p>
          <w:p w14:paraId="7CDE1B07" w14:textId="519C8523" w:rsidR="00F05BD9" w:rsidRDefault="004C6B35" w:rsidP="00214376">
            <w:pPr>
              <w:widowControl/>
              <w:autoSpaceDE/>
              <w:autoSpaceDN/>
              <w:rPr>
                <w:rFonts w:asciiTheme="minorHAnsi" w:eastAsia="Times New Roman" w:hAnsiTheme="minorHAnsi" w:cs="Times New Roman"/>
                <w:b/>
                <w:bCs/>
                <w:color w:val="000000"/>
                <w:sz w:val="12"/>
                <w:szCs w:val="12"/>
                <w:lang w:val="es-CO" w:eastAsia="es-CO"/>
              </w:rPr>
            </w:pPr>
            <w:r>
              <w:rPr>
                <w:rFonts w:asciiTheme="minorHAnsi" w:eastAsia="Times New Roman" w:hAnsiTheme="minorHAnsi" w:cs="Times New Roman"/>
                <w:b/>
                <w:bCs/>
                <w:color w:val="000000"/>
                <w:sz w:val="12"/>
                <w:szCs w:val="12"/>
                <w:lang w:val="es-CO" w:eastAsia="es-CO"/>
              </w:rPr>
              <w:t xml:space="preserve">                       </w:t>
            </w:r>
            <w:r w:rsidR="00F05BD9">
              <w:rPr>
                <w:rFonts w:asciiTheme="minorHAnsi" w:eastAsia="Times New Roman" w:hAnsiTheme="minorHAnsi" w:cs="Times New Roman"/>
                <w:b/>
                <w:bCs/>
                <w:color w:val="000000"/>
                <w:sz w:val="12"/>
                <w:szCs w:val="12"/>
                <w:lang w:val="es-CO" w:eastAsia="es-CO"/>
              </w:rPr>
              <w:t>2026</w:t>
            </w:r>
          </w:p>
          <w:p w14:paraId="1224E4E5" w14:textId="77777777"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p>
          <w:p w14:paraId="704B52A4" w14:textId="14AE46C8"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3E5B17E9" w14:textId="47B11A50"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3F1F88F9" w14:textId="37D69691"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p w14:paraId="16F23E67" w14:textId="67263080" w:rsidR="00F05BD9" w:rsidRPr="00214376" w:rsidRDefault="00F05BD9"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w:t>
            </w:r>
          </w:p>
        </w:tc>
        <w:tc>
          <w:tcPr>
            <w:tcW w:w="1023" w:type="pct"/>
            <w:gridSpan w:val="12"/>
            <w:tcBorders>
              <w:top w:val="single" w:sz="8" w:space="0" w:color="auto"/>
              <w:left w:val="nil"/>
              <w:bottom w:val="nil"/>
              <w:right w:val="nil"/>
            </w:tcBorders>
            <w:shd w:val="clear" w:color="000000" w:fill="F2F2F2"/>
            <w:noWrap/>
            <w:vAlign w:val="center"/>
            <w:hideMark/>
          </w:tcPr>
          <w:p w14:paraId="6650BFAB" w14:textId="77777777" w:rsidR="00F05BD9" w:rsidRPr="00214376" w:rsidRDefault="00F05BD9"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2027</w:t>
            </w:r>
          </w:p>
        </w:tc>
      </w:tr>
      <w:tr w:rsidR="00214376" w:rsidRPr="00214376" w14:paraId="2256C22F" w14:textId="77777777" w:rsidTr="0014223C">
        <w:trPr>
          <w:trHeight w:val="43"/>
        </w:trPr>
        <w:tc>
          <w:tcPr>
            <w:tcW w:w="2946" w:type="pct"/>
            <w:gridSpan w:val="8"/>
            <w:vMerge/>
            <w:tcBorders>
              <w:top w:val="single" w:sz="8" w:space="0" w:color="auto"/>
              <w:left w:val="single" w:sz="8" w:space="0" w:color="auto"/>
              <w:bottom w:val="single" w:sz="8" w:space="0" w:color="000000"/>
              <w:right w:val="nil"/>
            </w:tcBorders>
            <w:vAlign w:val="center"/>
            <w:hideMark/>
          </w:tcPr>
          <w:p w14:paraId="2752F870"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p>
        </w:tc>
        <w:tc>
          <w:tcPr>
            <w:tcW w:w="275" w:type="pct"/>
            <w:gridSpan w:val="3"/>
            <w:tcBorders>
              <w:top w:val="single" w:sz="8" w:space="0" w:color="auto"/>
              <w:left w:val="single" w:sz="8" w:space="0" w:color="auto"/>
              <w:bottom w:val="single" w:sz="4" w:space="0" w:color="auto"/>
              <w:right w:val="single" w:sz="8" w:space="0" w:color="000000"/>
            </w:tcBorders>
            <w:shd w:val="clear" w:color="000000" w:fill="D0D0D0"/>
            <w:noWrap/>
            <w:vAlign w:val="center"/>
            <w:hideMark/>
          </w:tcPr>
          <w:p w14:paraId="3511ADB7"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 TRIMESTRE</w:t>
            </w:r>
          </w:p>
        </w:tc>
        <w:tc>
          <w:tcPr>
            <w:tcW w:w="260" w:type="pct"/>
            <w:gridSpan w:val="3"/>
            <w:tcBorders>
              <w:top w:val="single" w:sz="8" w:space="0" w:color="000000"/>
              <w:left w:val="nil"/>
              <w:bottom w:val="single" w:sz="4" w:space="0" w:color="auto"/>
              <w:right w:val="nil"/>
            </w:tcBorders>
            <w:shd w:val="clear" w:color="000000" w:fill="D0D0D0"/>
            <w:noWrap/>
            <w:vAlign w:val="center"/>
            <w:hideMark/>
          </w:tcPr>
          <w:p w14:paraId="024214D5"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II TRIMESTRE</w:t>
            </w:r>
          </w:p>
        </w:tc>
        <w:tc>
          <w:tcPr>
            <w:tcW w:w="227" w:type="pct"/>
            <w:gridSpan w:val="3"/>
            <w:tcBorders>
              <w:top w:val="single" w:sz="8" w:space="0" w:color="000000"/>
              <w:left w:val="single" w:sz="8" w:space="0" w:color="000000"/>
              <w:bottom w:val="single" w:sz="4" w:space="0" w:color="auto"/>
              <w:right w:val="nil"/>
            </w:tcBorders>
            <w:shd w:val="clear" w:color="000000" w:fill="D0D0D0"/>
            <w:noWrap/>
            <w:vAlign w:val="center"/>
            <w:hideMark/>
          </w:tcPr>
          <w:p w14:paraId="3C25F091"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III TRIMESTRE</w:t>
            </w:r>
          </w:p>
        </w:tc>
        <w:tc>
          <w:tcPr>
            <w:tcW w:w="269" w:type="pct"/>
            <w:gridSpan w:val="3"/>
            <w:tcBorders>
              <w:top w:val="single" w:sz="8" w:space="0" w:color="000000"/>
              <w:left w:val="single" w:sz="8" w:space="0" w:color="000000"/>
              <w:bottom w:val="single" w:sz="4" w:space="0" w:color="auto"/>
              <w:right w:val="nil"/>
            </w:tcBorders>
            <w:shd w:val="clear" w:color="000000" w:fill="D0D0D0"/>
            <w:noWrap/>
            <w:vAlign w:val="center"/>
            <w:hideMark/>
          </w:tcPr>
          <w:p w14:paraId="168AC592"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IV TRIMESTRE</w:t>
            </w:r>
          </w:p>
        </w:tc>
        <w:tc>
          <w:tcPr>
            <w:tcW w:w="234" w:type="pct"/>
            <w:gridSpan w:val="3"/>
            <w:tcBorders>
              <w:top w:val="single" w:sz="8" w:space="0" w:color="000000"/>
              <w:left w:val="single" w:sz="8" w:space="0" w:color="000000"/>
              <w:bottom w:val="single" w:sz="4" w:space="0" w:color="auto"/>
              <w:right w:val="single" w:sz="8" w:space="0" w:color="000000"/>
            </w:tcBorders>
            <w:shd w:val="clear" w:color="000000" w:fill="D0D0D0"/>
            <w:noWrap/>
            <w:vAlign w:val="center"/>
            <w:hideMark/>
          </w:tcPr>
          <w:p w14:paraId="64CA22D1"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 TRIMESTRE</w:t>
            </w:r>
          </w:p>
        </w:tc>
        <w:tc>
          <w:tcPr>
            <w:tcW w:w="266" w:type="pct"/>
            <w:gridSpan w:val="3"/>
            <w:tcBorders>
              <w:top w:val="single" w:sz="4" w:space="0" w:color="auto"/>
              <w:left w:val="nil"/>
              <w:bottom w:val="single" w:sz="4" w:space="0" w:color="auto"/>
              <w:right w:val="single" w:sz="4" w:space="0" w:color="000000"/>
            </w:tcBorders>
            <w:shd w:val="clear" w:color="000000" w:fill="D0D0D0"/>
            <w:noWrap/>
            <w:vAlign w:val="center"/>
            <w:hideMark/>
          </w:tcPr>
          <w:p w14:paraId="39A68F48"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II TRIMESTRE</w:t>
            </w:r>
          </w:p>
        </w:tc>
        <w:tc>
          <w:tcPr>
            <w:tcW w:w="229" w:type="pct"/>
            <w:gridSpan w:val="3"/>
            <w:tcBorders>
              <w:top w:val="single" w:sz="4" w:space="0" w:color="auto"/>
              <w:left w:val="nil"/>
              <w:bottom w:val="single" w:sz="4" w:space="0" w:color="auto"/>
              <w:right w:val="single" w:sz="4" w:space="0" w:color="000000"/>
            </w:tcBorders>
            <w:shd w:val="clear" w:color="000000" w:fill="D0D0D0"/>
            <w:noWrap/>
            <w:vAlign w:val="center"/>
            <w:hideMark/>
          </w:tcPr>
          <w:p w14:paraId="45D39173"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III TRIMESTRE</w:t>
            </w:r>
          </w:p>
        </w:tc>
        <w:tc>
          <w:tcPr>
            <w:tcW w:w="294" w:type="pct"/>
            <w:gridSpan w:val="3"/>
            <w:tcBorders>
              <w:top w:val="single" w:sz="4" w:space="0" w:color="auto"/>
              <w:left w:val="nil"/>
              <w:bottom w:val="single" w:sz="4" w:space="0" w:color="auto"/>
              <w:right w:val="single" w:sz="8" w:space="0" w:color="000000"/>
            </w:tcBorders>
            <w:shd w:val="clear" w:color="000000" w:fill="D0D0D0"/>
            <w:noWrap/>
            <w:vAlign w:val="center"/>
            <w:hideMark/>
          </w:tcPr>
          <w:p w14:paraId="607FCFE1"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IV TRIMESTRE</w:t>
            </w:r>
          </w:p>
        </w:tc>
      </w:tr>
      <w:tr w:rsidR="00214376" w:rsidRPr="00214376" w14:paraId="6AFF3CA7" w14:textId="77777777" w:rsidTr="0060785F">
        <w:trPr>
          <w:trHeight w:val="1020"/>
        </w:trPr>
        <w:tc>
          <w:tcPr>
            <w:tcW w:w="324" w:type="pct"/>
            <w:tcBorders>
              <w:top w:val="nil"/>
              <w:left w:val="single" w:sz="8" w:space="0" w:color="auto"/>
              <w:bottom w:val="nil"/>
              <w:right w:val="single" w:sz="4" w:space="0" w:color="000000"/>
            </w:tcBorders>
            <w:shd w:val="clear" w:color="000000" w:fill="FFE9A3"/>
            <w:noWrap/>
            <w:vAlign w:val="center"/>
            <w:hideMark/>
          </w:tcPr>
          <w:p w14:paraId="75643793" w14:textId="77777777" w:rsidR="00214376" w:rsidRPr="00214376" w:rsidRDefault="00214376" w:rsidP="00214376">
            <w:pPr>
              <w:widowControl/>
              <w:autoSpaceDE/>
              <w:autoSpaceDN/>
              <w:jc w:val="center"/>
              <w:rPr>
                <w:rFonts w:asciiTheme="minorHAnsi" w:eastAsia="Times New Roman" w:hAnsiTheme="minorHAnsi" w:cs="Times New Roman"/>
                <w:b/>
                <w:bCs/>
                <w:sz w:val="12"/>
                <w:szCs w:val="12"/>
                <w:lang w:val="es-CO" w:eastAsia="es-CO"/>
              </w:rPr>
            </w:pPr>
            <w:r w:rsidRPr="00214376">
              <w:rPr>
                <w:rFonts w:asciiTheme="minorHAnsi" w:eastAsia="Times New Roman" w:hAnsiTheme="minorHAnsi" w:cs="Times New Roman"/>
                <w:b/>
                <w:bCs/>
                <w:sz w:val="12"/>
                <w:szCs w:val="12"/>
                <w:lang w:val="es-CO" w:eastAsia="es-CO"/>
              </w:rPr>
              <w:t>Meta</w:t>
            </w:r>
          </w:p>
        </w:tc>
        <w:tc>
          <w:tcPr>
            <w:tcW w:w="764" w:type="pct"/>
            <w:tcBorders>
              <w:top w:val="nil"/>
              <w:left w:val="nil"/>
              <w:bottom w:val="nil"/>
              <w:right w:val="single" w:sz="4" w:space="0" w:color="000000"/>
            </w:tcBorders>
            <w:shd w:val="clear" w:color="000000" w:fill="FFE9A3"/>
            <w:noWrap/>
            <w:vAlign w:val="center"/>
            <w:hideMark/>
          </w:tcPr>
          <w:p w14:paraId="20B4EC94"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Actividad</w:t>
            </w:r>
          </w:p>
        </w:tc>
        <w:tc>
          <w:tcPr>
            <w:tcW w:w="273" w:type="pct"/>
            <w:tcBorders>
              <w:top w:val="nil"/>
              <w:left w:val="nil"/>
              <w:bottom w:val="nil"/>
              <w:right w:val="single" w:sz="4" w:space="0" w:color="000000"/>
            </w:tcBorders>
            <w:shd w:val="clear" w:color="000000" w:fill="FFE9A3"/>
            <w:vAlign w:val="center"/>
            <w:hideMark/>
          </w:tcPr>
          <w:p w14:paraId="57E4AC13"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Lineamientos Circular 007 de 2024</w:t>
            </w:r>
          </w:p>
        </w:tc>
        <w:tc>
          <w:tcPr>
            <w:tcW w:w="327" w:type="pct"/>
            <w:tcBorders>
              <w:top w:val="nil"/>
              <w:left w:val="nil"/>
              <w:bottom w:val="nil"/>
              <w:right w:val="single" w:sz="4" w:space="0" w:color="000000"/>
            </w:tcBorders>
            <w:shd w:val="clear" w:color="000000" w:fill="FFE9A3"/>
            <w:vAlign w:val="center"/>
            <w:hideMark/>
          </w:tcPr>
          <w:p w14:paraId="7AAA4B96"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Proyecto /Iniciativa TI</w:t>
            </w:r>
          </w:p>
        </w:tc>
        <w:tc>
          <w:tcPr>
            <w:tcW w:w="327" w:type="pct"/>
            <w:tcBorders>
              <w:top w:val="nil"/>
              <w:left w:val="nil"/>
              <w:bottom w:val="nil"/>
              <w:right w:val="single" w:sz="4" w:space="0" w:color="000000"/>
            </w:tcBorders>
            <w:shd w:val="clear" w:color="000000" w:fill="FFE9A3"/>
            <w:vAlign w:val="center"/>
            <w:hideMark/>
          </w:tcPr>
          <w:p w14:paraId="7222AEE7"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Fecha inicio -Estimada</w:t>
            </w:r>
          </w:p>
        </w:tc>
        <w:tc>
          <w:tcPr>
            <w:tcW w:w="327" w:type="pct"/>
            <w:tcBorders>
              <w:top w:val="nil"/>
              <w:left w:val="nil"/>
              <w:bottom w:val="nil"/>
              <w:right w:val="single" w:sz="4" w:space="0" w:color="000000"/>
            </w:tcBorders>
            <w:shd w:val="clear" w:color="000000" w:fill="FFE9A3"/>
            <w:vAlign w:val="center"/>
            <w:hideMark/>
          </w:tcPr>
          <w:p w14:paraId="379CC609"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Fecha Final-Estimada</w:t>
            </w:r>
          </w:p>
        </w:tc>
        <w:tc>
          <w:tcPr>
            <w:tcW w:w="272" w:type="pct"/>
            <w:tcBorders>
              <w:top w:val="nil"/>
              <w:left w:val="nil"/>
              <w:bottom w:val="nil"/>
              <w:right w:val="single" w:sz="4" w:space="0" w:color="000000"/>
            </w:tcBorders>
            <w:shd w:val="clear" w:color="000000" w:fill="FFE9A3"/>
            <w:vAlign w:val="center"/>
            <w:hideMark/>
          </w:tcPr>
          <w:p w14:paraId="14661353" w14:textId="6D5A403E"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xml:space="preserve">Area </w:t>
            </w:r>
            <w:r w:rsidR="0014223C" w:rsidRPr="00214376">
              <w:rPr>
                <w:rFonts w:asciiTheme="minorHAnsi" w:eastAsia="Times New Roman" w:hAnsiTheme="minorHAnsi" w:cs="Times New Roman"/>
                <w:b/>
                <w:bCs/>
                <w:color w:val="000000"/>
                <w:sz w:val="12"/>
                <w:szCs w:val="12"/>
                <w:lang w:val="es-CO" w:eastAsia="es-CO"/>
              </w:rPr>
              <w:t>Líder</w:t>
            </w:r>
            <w:r w:rsidRPr="00214376">
              <w:rPr>
                <w:rFonts w:asciiTheme="minorHAnsi" w:eastAsia="Times New Roman" w:hAnsiTheme="minorHAnsi" w:cs="Times New Roman"/>
                <w:b/>
                <w:bCs/>
                <w:color w:val="000000"/>
                <w:sz w:val="12"/>
                <w:szCs w:val="12"/>
                <w:lang w:val="es-CO" w:eastAsia="es-CO"/>
              </w:rPr>
              <w:t xml:space="preserve"> </w:t>
            </w:r>
          </w:p>
        </w:tc>
        <w:tc>
          <w:tcPr>
            <w:tcW w:w="333" w:type="pct"/>
            <w:tcBorders>
              <w:top w:val="nil"/>
              <w:left w:val="nil"/>
              <w:bottom w:val="nil"/>
              <w:right w:val="nil"/>
            </w:tcBorders>
            <w:shd w:val="clear" w:color="000000" w:fill="FFE9A3"/>
            <w:vAlign w:val="center"/>
            <w:hideMark/>
          </w:tcPr>
          <w:p w14:paraId="2B0018A4" w14:textId="77777777" w:rsidR="00214376" w:rsidRPr="00214376" w:rsidRDefault="00214376" w:rsidP="00214376">
            <w:pPr>
              <w:widowControl/>
              <w:autoSpaceDE/>
              <w:autoSpaceDN/>
              <w:jc w:val="center"/>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Areas Involucradas</w:t>
            </w:r>
          </w:p>
        </w:tc>
        <w:tc>
          <w:tcPr>
            <w:tcW w:w="100" w:type="pct"/>
            <w:tcBorders>
              <w:top w:val="nil"/>
              <w:left w:val="single" w:sz="8" w:space="0" w:color="auto"/>
              <w:bottom w:val="nil"/>
              <w:right w:val="single" w:sz="4" w:space="0" w:color="auto"/>
            </w:tcBorders>
            <w:shd w:val="clear" w:color="000000" w:fill="FFFF00"/>
            <w:noWrap/>
            <w:vAlign w:val="center"/>
            <w:hideMark/>
          </w:tcPr>
          <w:p w14:paraId="3DBE1BFA"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ENE</w:t>
            </w:r>
          </w:p>
        </w:tc>
        <w:tc>
          <w:tcPr>
            <w:tcW w:w="65" w:type="pct"/>
            <w:tcBorders>
              <w:top w:val="nil"/>
              <w:left w:val="nil"/>
              <w:bottom w:val="nil"/>
              <w:right w:val="single" w:sz="4" w:space="0" w:color="auto"/>
            </w:tcBorders>
            <w:shd w:val="clear" w:color="000000" w:fill="FFFF00"/>
            <w:noWrap/>
            <w:vAlign w:val="center"/>
            <w:hideMark/>
          </w:tcPr>
          <w:p w14:paraId="41441BD7"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FEB</w:t>
            </w:r>
          </w:p>
        </w:tc>
        <w:tc>
          <w:tcPr>
            <w:tcW w:w="110" w:type="pct"/>
            <w:tcBorders>
              <w:top w:val="nil"/>
              <w:left w:val="nil"/>
              <w:bottom w:val="nil"/>
              <w:right w:val="single" w:sz="8" w:space="0" w:color="auto"/>
            </w:tcBorders>
            <w:shd w:val="clear" w:color="000000" w:fill="FFFF00"/>
            <w:noWrap/>
            <w:vAlign w:val="center"/>
            <w:hideMark/>
          </w:tcPr>
          <w:p w14:paraId="6CECCEA9"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MAR</w:t>
            </w:r>
          </w:p>
        </w:tc>
        <w:tc>
          <w:tcPr>
            <w:tcW w:w="101" w:type="pct"/>
            <w:tcBorders>
              <w:top w:val="nil"/>
              <w:left w:val="nil"/>
              <w:bottom w:val="nil"/>
              <w:right w:val="single" w:sz="4" w:space="0" w:color="auto"/>
            </w:tcBorders>
            <w:shd w:val="clear" w:color="000000" w:fill="FFC000"/>
            <w:noWrap/>
            <w:vAlign w:val="center"/>
            <w:hideMark/>
          </w:tcPr>
          <w:p w14:paraId="53C11524"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ABR</w:t>
            </w:r>
          </w:p>
        </w:tc>
        <w:tc>
          <w:tcPr>
            <w:tcW w:w="65" w:type="pct"/>
            <w:tcBorders>
              <w:top w:val="nil"/>
              <w:left w:val="nil"/>
              <w:bottom w:val="nil"/>
              <w:right w:val="single" w:sz="4" w:space="0" w:color="auto"/>
            </w:tcBorders>
            <w:shd w:val="clear" w:color="000000" w:fill="FFC000"/>
            <w:noWrap/>
            <w:vAlign w:val="center"/>
            <w:hideMark/>
          </w:tcPr>
          <w:p w14:paraId="3154E7B6"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MAY</w:t>
            </w:r>
          </w:p>
        </w:tc>
        <w:tc>
          <w:tcPr>
            <w:tcW w:w="94" w:type="pct"/>
            <w:tcBorders>
              <w:top w:val="nil"/>
              <w:left w:val="nil"/>
              <w:bottom w:val="nil"/>
              <w:right w:val="nil"/>
            </w:tcBorders>
            <w:shd w:val="clear" w:color="000000" w:fill="FFC000"/>
            <w:noWrap/>
            <w:vAlign w:val="center"/>
            <w:hideMark/>
          </w:tcPr>
          <w:p w14:paraId="2149FE98"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JUN</w:t>
            </w:r>
          </w:p>
        </w:tc>
        <w:tc>
          <w:tcPr>
            <w:tcW w:w="62" w:type="pct"/>
            <w:tcBorders>
              <w:top w:val="nil"/>
              <w:left w:val="single" w:sz="8" w:space="0" w:color="000000"/>
              <w:bottom w:val="nil"/>
              <w:right w:val="single" w:sz="4" w:space="0" w:color="auto"/>
            </w:tcBorders>
            <w:shd w:val="clear" w:color="000000" w:fill="C1F0C8"/>
            <w:noWrap/>
            <w:vAlign w:val="center"/>
            <w:hideMark/>
          </w:tcPr>
          <w:p w14:paraId="2EB8E004"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JUL</w:t>
            </w:r>
          </w:p>
        </w:tc>
        <w:tc>
          <w:tcPr>
            <w:tcW w:w="62" w:type="pct"/>
            <w:tcBorders>
              <w:top w:val="nil"/>
              <w:left w:val="nil"/>
              <w:bottom w:val="nil"/>
              <w:right w:val="single" w:sz="4" w:space="0" w:color="auto"/>
            </w:tcBorders>
            <w:shd w:val="clear" w:color="000000" w:fill="C1F0C8"/>
            <w:noWrap/>
            <w:vAlign w:val="center"/>
            <w:hideMark/>
          </w:tcPr>
          <w:p w14:paraId="0576C848"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xml:space="preserve">AGO </w:t>
            </w:r>
          </w:p>
        </w:tc>
        <w:tc>
          <w:tcPr>
            <w:tcW w:w="103" w:type="pct"/>
            <w:tcBorders>
              <w:top w:val="nil"/>
              <w:left w:val="nil"/>
              <w:bottom w:val="nil"/>
              <w:right w:val="nil"/>
            </w:tcBorders>
            <w:shd w:val="clear" w:color="000000" w:fill="C1F0C8"/>
            <w:noWrap/>
            <w:vAlign w:val="center"/>
            <w:hideMark/>
          </w:tcPr>
          <w:p w14:paraId="38EE28EE"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SEPT</w:t>
            </w:r>
          </w:p>
        </w:tc>
        <w:tc>
          <w:tcPr>
            <w:tcW w:w="63" w:type="pct"/>
            <w:tcBorders>
              <w:top w:val="nil"/>
              <w:left w:val="single" w:sz="8" w:space="0" w:color="000000"/>
              <w:bottom w:val="nil"/>
              <w:right w:val="single" w:sz="4" w:space="0" w:color="auto"/>
            </w:tcBorders>
            <w:shd w:val="clear" w:color="000000" w:fill="C0E6F5"/>
            <w:noWrap/>
            <w:vAlign w:val="center"/>
            <w:hideMark/>
          </w:tcPr>
          <w:p w14:paraId="23A503D6"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OCT</w:t>
            </w:r>
          </w:p>
        </w:tc>
        <w:tc>
          <w:tcPr>
            <w:tcW w:w="110" w:type="pct"/>
            <w:tcBorders>
              <w:top w:val="nil"/>
              <w:left w:val="nil"/>
              <w:bottom w:val="nil"/>
              <w:right w:val="single" w:sz="4" w:space="0" w:color="auto"/>
            </w:tcBorders>
            <w:shd w:val="clear" w:color="000000" w:fill="C0E6F5"/>
            <w:noWrap/>
            <w:vAlign w:val="center"/>
            <w:hideMark/>
          </w:tcPr>
          <w:p w14:paraId="0C90E643"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NOV</w:t>
            </w:r>
          </w:p>
        </w:tc>
        <w:tc>
          <w:tcPr>
            <w:tcW w:w="96" w:type="pct"/>
            <w:tcBorders>
              <w:top w:val="nil"/>
              <w:left w:val="nil"/>
              <w:bottom w:val="nil"/>
              <w:right w:val="nil"/>
            </w:tcBorders>
            <w:shd w:val="clear" w:color="000000" w:fill="C0E6F5"/>
            <w:noWrap/>
            <w:vAlign w:val="center"/>
            <w:hideMark/>
          </w:tcPr>
          <w:p w14:paraId="2DDE50B0"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DIC</w:t>
            </w:r>
          </w:p>
        </w:tc>
        <w:tc>
          <w:tcPr>
            <w:tcW w:w="63" w:type="pct"/>
            <w:tcBorders>
              <w:top w:val="nil"/>
              <w:left w:val="single" w:sz="8" w:space="0" w:color="auto"/>
              <w:bottom w:val="nil"/>
              <w:right w:val="single" w:sz="4" w:space="0" w:color="auto"/>
            </w:tcBorders>
            <w:shd w:val="clear" w:color="000000" w:fill="FFFF00"/>
            <w:noWrap/>
            <w:vAlign w:val="center"/>
            <w:hideMark/>
          </w:tcPr>
          <w:p w14:paraId="44CA3A31"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ENE</w:t>
            </w:r>
          </w:p>
        </w:tc>
        <w:tc>
          <w:tcPr>
            <w:tcW w:w="62" w:type="pct"/>
            <w:tcBorders>
              <w:top w:val="nil"/>
              <w:left w:val="nil"/>
              <w:bottom w:val="nil"/>
              <w:right w:val="single" w:sz="4" w:space="0" w:color="auto"/>
            </w:tcBorders>
            <w:shd w:val="clear" w:color="000000" w:fill="FFFF00"/>
            <w:noWrap/>
            <w:vAlign w:val="center"/>
            <w:hideMark/>
          </w:tcPr>
          <w:p w14:paraId="1D2743DE"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FEB</w:t>
            </w:r>
          </w:p>
        </w:tc>
        <w:tc>
          <w:tcPr>
            <w:tcW w:w="109" w:type="pct"/>
            <w:tcBorders>
              <w:top w:val="nil"/>
              <w:left w:val="nil"/>
              <w:bottom w:val="nil"/>
              <w:right w:val="single" w:sz="8" w:space="0" w:color="auto"/>
            </w:tcBorders>
            <w:shd w:val="clear" w:color="000000" w:fill="FFFF00"/>
            <w:noWrap/>
            <w:vAlign w:val="center"/>
            <w:hideMark/>
          </w:tcPr>
          <w:p w14:paraId="06635BDE"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MAR</w:t>
            </w:r>
          </w:p>
        </w:tc>
        <w:tc>
          <w:tcPr>
            <w:tcW w:w="110" w:type="pct"/>
            <w:tcBorders>
              <w:top w:val="nil"/>
              <w:left w:val="nil"/>
              <w:bottom w:val="nil"/>
              <w:right w:val="single" w:sz="4" w:space="0" w:color="auto"/>
            </w:tcBorders>
            <w:shd w:val="clear" w:color="000000" w:fill="FFC000"/>
            <w:noWrap/>
            <w:vAlign w:val="center"/>
            <w:hideMark/>
          </w:tcPr>
          <w:p w14:paraId="2CC7FA50"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ABR</w:t>
            </w:r>
          </w:p>
        </w:tc>
        <w:tc>
          <w:tcPr>
            <w:tcW w:w="94" w:type="pct"/>
            <w:tcBorders>
              <w:top w:val="nil"/>
              <w:left w:val="nil"/>
              <w:bottom w:val="nil"/>
              <w:right w:val="single" w:sz="4" w:space="0" w:color="auto"/>
            </w:tcBorders>
            <w:shd w:val="clear" w:color="000000" w:fill="FFC000"/>
            <w:noWrap/>
            <w:vAlign w:val="center"/>
            <w:hideMark/>
          </w:tcPr>
          <w:p w14:paraId="0EDA9E6A"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MAY</w:t>
            </w:r>
          </w:p>
        </w:tc>
        <w:tc>
          <w:tcPr>
            <w:tcW w:w="62" w:type="pct"/>
            <w:tcBorders>
              <w:top w:val="nil"/>
              <w:left w:val="nil"/>
              <w:bottom w:val="nil"/>
              <w:right w:val="nil"/>
            </w:tcBorders>
            <w:shd w:val="clear" w:color="000000" w:fill="FFC000"/>
            <w:noWrap/>
            <w:vAlign w:val="center"/>
            <w:hideMark/>
          </w:tcPr>
          <w:p w14:paraId="73FC09B1"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JUN</w:t>
            </w:r>
          </w:p>
        </w:tc>
        <w:tc>
          <w:tcPr>
            <w:tcW w:w="64" w:type="pct"/>
            <w:tcBorders>
              <w:top w:val="nil"/>
              <w:left w:val="single" w:sz="8" w:space="0" w:color="000000"/>
              <w:bottom w:val="nil"/>
              <w:right w:val="single" w:sz="4" w:space="0" w:color="auto"/>
            </w:tcBorders>
            <w:shd w:val="clear" w:color="000000" w:fill="C1F0C8"/>
            <w:noWrap/>
            <w:vAlign w:val="center"/>
            <w:hideMark/>
          </w:tcPr>
          <w:p w14:paraId="270CCC8E"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JUL</w:t>
            </w:r>
          </w:p>
        </w:tc>
        <w:tc>
          <w:tcPr>
            <w:tcW w:w="102" w:type="pct"/>
            <w:tcBorders>
              <w:top w:val="nil"/>
              <w:left w:val="nil"/>
              <w:bottom w:val="nil"/>
              <w:right w:val="single" w:sz="4" w:space="0" w:color="auto"/>
            </w:tcBorders>
            <w:shd w:val="clear" w:color="000000" w:fill="C1F0C8"/>
            <w:noWrap/>
            <w:vAlign w:val="center"/>
            <w:hideMark/>
          </w:tcPr>
          <w:p w14:paraId="311023CD"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 xml:space="preserve">AGO </w:t>
            </w:r>
          </w:p>
        </w:tc>
        <w:tc>
          <w:tcPr>
            <w:tcW w:w="63" w:type="pct"/>
            <w:tcBorders>
              <w:top w:val="nil"/>
              <w:left w:val="nil"/>
              <w:bottom w:val="nil"/>
              <w:right w:val="nil"/>
            </w:tcBorders>
            <w:shd w:val="clear" w:color="000000" w:fill="C1F0C8"/>
            <w:noWrap/>
            <w:vAlign w:val="center"/>
            <w:hideMark/>
          </w:tcPr>
          <w:p w14:paraId="533A3C80"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SEPT</w:t>
            </w:r>
          </w:p>
        </w:tc>
        <w:tc>
          <w:tcPr>
            <w:tcW w:w="107" w:type="pct"/>
            <w:tcBorders>
              <w:top w:val="single" w:sz="4" w:space="0" w:color="auto"/>
              <w:left w:val="single" w:sz="8" w:space="0" w:color="000000"/>
              <w:bottom w:val="nil"/>
              <w:right w:val="single" w:sz="4" w:space="0" w:color="auto"/>
            </w:tcBorders>
            <w:shd w:val="clear" w:color="000000" w:fill="C0E6F5"/>
            <w:noWrap/>
            <w:vAlign w:val="center"/>
            <w:hideMark/>
          </w:tcPr>
          <w:p w14:paraId="7C2FC9D9"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OCT</w:t>
            </w:r>
          </w:p>
        </w:tc>
        <w:tc>
          <w:tcPr>
            <w:tcW w:w="111" w:type="pct"/>
            <w:tcBorders>
              <w:top w:val="single" w:sz="4" w:space="0" w:color="auto"/>
              <w:left w:val="nil"/>
              <w:bottom w:val="nil"/>
              <w:right w:val="nil"/>
            </w:tcBorders>
            <w:shd w:val="clear" w:color="000000" w:fill="C0E6F5"/>
            <w:noWrap/>
            <w:vAlign w:val="center"/>
            <w:hideMark/>
          </w:tcPr>
          <w:p w14:paraId="505F7162"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NOV</w:t>
            </w:r>
          </w:p>
        </w:tc>
        <w:tc>
          <w:tcPr>
            <w:tcW w:w="76" w:type="pct"/>
            <w:tcBorders>
              <w:top w:val="single" w:sz="8" w:space="0" w:color="auto"/>
              <w:left w:val="single" w:sz="8" w:space="0" w:color="auto"/>
              <w:bottom w:val="single" w:sz="8" w:space="0" w:color="auto"/>
              <w:right w:val="single" w:sz="8" w:space="0" w:color="auto"/>
            </w:tcBorders>
            <w:shd w:val="clear" w:color="000000" w:fill="C0E6F5"/>
            <w:noWrap/>
            <w:vAlign w:val="center"/>
            <w:hideMark/>
          </w:tcPr>
          <w:p w14:paraId="788D97A3" w14:textId="77777777" w:rsidR="00214376" w:rsidRPr="00214376" w:rsidRDefault="00214376" w:rsidP="00214376">
            <w:pPr>
              <w:widowControl/>
              <w:autoSpaceDE/>
              <w:autoSpaceDN/>
              <w:rPr>
                <w:rFonts w:asciiTheme="minorHAnsi" w:eastAsia="Times New Roman" w:hAnsiTheme="minorHAnsi" w:cs="Times New Roman"/>
                <w:b/>
                <w:bCs/>
                <w:color w:val="000000"/>
                <w:sz w:val="12"/>
                <w:szCs w:val="12"/>
                <w:lang w:val="es-CO" w:eastAsia="es-CO"/>
              </w:rPr>
            </w:pPr>
            <w:r w:rsidRPr="00214376">
              <w:rPr>
                <w:rFonts w:asciiTheme="minorHAnsi" w:eastAsia="Times New Roman" w:hAnsiTheme="minorHAnsi" w:cs="Times New Roman"/>
                <w:b/>
                <w:bCs/>
                <w:color w:val="000000"/>
                <w:sz w:val="12"/>
                <w:szCs w:val="12"/>
                <w:lang w:val="es-CO" w:eastAsia="es-CO"/>
              </w:rPr>
              <w:t>DIC</w:t>
            </w:r>
          </w:p>
        </w:tc>
      </w:tr>
      <w:tr w:rsidR="00214376" w:rsidRPr="00214376" w14:paraId="1B669235" w14:textId="77777777" w:rsidTr="0060785F">
        <w:trPr>
          <w:trHeight w:val="580"/>
        </w:trPr>
        <w:tc>
          <w:tcPr>
            <w:tcW w:w="324" w:type="pct"/>
            <w:vMerge w:val="restart"/>
            <w:tcBorders>
              <w:top w:val="single" w:sz="8" w:space="0" w:color="auto"/>
              <w:left w:val="single" w:sz="8" w:space="0" w:color="auto"/>
              <w:bottom w:val="nil"/>
              <w:right w:val="single" w:sz="4" w:space="0" w:color="000000"/>
            </w:tcBorders>
            <w:vAlign w:val="center"/>
            <w:hideMark/>
          </w:tcPr>
          <w:p w14:paraId="5CC6B6FF" w14:textId="77777777" w:rsidR="00214376" w:rsidRPr="00214376" w:rsidRDefault="00214376" w:rsidP="00214376">
            <w:pPr>
              <w:widowControl/>
              <w:autoSpaceDE/>
              <w:autoSpaceDN/>
              <w:jc w:val="center"/>
              <w:rPr>
                <w:rFonts w:asciiTheme="minorHAnsi" w:eastAsia="Times New Roman" w:hAnsiTheme="minorHAnsi" w:cs="Times New Roman"/>
                <w:i/>
                <w:iCs/>
                <w:sz w:val="12"/>
                <w:szCs w:val="12"/>
                <w:lang w:val="es-CO" w:eastAsia="es-CO"/>
              </w:rPr>
            </w:pPr>
            <w:r w:rsidRPr="00214376">
              <w:rPr>
                <w:rFonts w:asciiTheme="minorHAnsi" w:eastAsia="Times New Roman" w:hAnsiTheme="minorHAnsi" w:cs="Times New Roman"/>
                <w:i/>
                <w:iCs/>
                <w:sz w:val="12"/>
                <w:szCs w:val="12"/>
                <w:lang w:val="es-CO" w:eastAsia="es-CO"/>
              </w:rPr>
              <w:t>Desarrollar el 100% de las acciones asociadas al fortalecimiento de la infraestructura tecnológica y de comunicaciones de la UAECOB</w:t>
            </w:r>
          </w:p>
        </w:tc>
        <w:tc>
          <w:tcPr>
            <w:tcW w:w="764" w:type="pct"/>
            <w:tcBorders>
              <w:top w:val="single" w:sz="8" w:space="0" w:color="auto"/>
              <w:left w:val="nil"/>
              <w:bottom w:val="single" w:sz="4" w:space="0" w:color="000000"/>
              <w:right w:val="single" w:sz="4" w:space="0" w:color="000000"/>
            </w:tcBorders>
            <w:hideMark/>
          </w:tcPr>
          <w:p w14:paraId="4E6736DE" w14:textId="6F749255"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Contratar la renovación </w:t>
            </w:r>
            <w:r w:rsidR="0060785F" w:rsidRPr="00214376">
              <w:rPr>
                <w:rFonts w:asciiTheme="minorHAnsi" w:eastAsia="Times New Roman" w:hAnsiTheme="minorHAnsi" w:cs="Times New Roman"/>
                <w:color w:val="000000"/>
                <w:sz w:val="12"/>
                <w:szCs w:val="12"/>
                <w:lang w:val="es-CO" w:eastAsia="es-CO"/>
              </w:rPr>
              <w:t>tecnológica</w:t>
            </w:r>
            <w:r w:rsidRPr="00214376">
              <w:rPr>
                <w:rFonts w:asciiTheme="minorHAnsi" w:eastAsia="Times New Roman" w:hAnsiTheme="minorHAnsi" w:cs="Times New Roman"/>
                <w:color w:val="000000"/>
                <w:sz w:val="12"/>
                <w:szCs w:val="12"/>
                <w:lang w:val="es-CO" w:eastAsia="es-CO"/>
              </w:rPr>
              <w:t xml:space="preserve"> y fortalecimiento para la infraestructura de seguridad perimetral del edificio comando y estaciones para la U.A.E. Cuerpo Oficial de Bomberos de Bogotá - TIC</w:t>
            </w:r>
          </w:p>
        </w:tc>
        <w:tc>
          <w:tcPr>
            <w:tcW w:w="273" w:type="pct"/>
            <w:tcBorders>
              <w:top w:val="single" w:sz="8" w:space="0" w:color="auto"/>
              <w:left w:val="nil"/>
              <w:bottom w:val="single" w:sz="4" w:space="0" w:color="000000"/>
              <w:right w:val="single" w:sz="4" w:space="0" w:color="000000"/>
            </w:tcBorders>
            <w:vAlign w:val="center"/>
            <w:hideMark/>
          </w:tcPr>
          <w:p w14:paraId="68B0C18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single" w:sz="8" w:space="0" w:color="auto"/>
              <w:left w:val="nil"/>
              <w:bottom w:val="single" w:sz="4" w:space="0" w:color="000000"/>
              <w:right w:val="single" w:sz="4" w:space="0" w:color="000000"/>
            </w:tcBorders>
            <w:vAlign w:val="center"/>
            <w:hideMark/>
          </w:tcPr>
          <w:p w14:paraId="5FFC706A" w14:textId="5CF868CA"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Fortalecimiento Infraestructura </w:t>
            </w:r>
            <w:r w:rsidR="0060785F" w:rsidRPr="00214376">
              <w:rPr>
                <w:rFonts w:asciiTheme="minorHAnsi" w:eastAsia="Times New Roman" w:hAnsiTheme="minorHAnsi" w:cs="Times New Roman"/>
                <w:color w:val="000000"/>
                <w:sz w:val="12"/>
                <w:szCs w:val="12"/>
                <w:lang w:val="es-CO" w:eastAsia="es-CO"/>
              </w:rPr>
              <w:t>Tecnológica</w:t>
            </w:r>
          </w:p>
        </w:tc>
        <w:tc>
          <w:tcPr>
            <w:tcW w:w="327" w:type="pct"/>
            <w:tcBorders>
              <w:top w:val="single" w:sz="8" w:space="0" w:color="auto"/>
              <w:left w:val="nil"/>
              <w:bottom w:val="single" w:sz="4" w:space="0" w:color="000000"/>
              <w:right w:val="single" w:sz="4" w:space="0" w:color="000000"/>
            </w:tcBorders>
            <w:noWrap/>
            <w:vAlign w:val="center"/>
            <w:hideMark/>
          </w:tcPr>
          <w:p w14:paraId="72718AB1"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single" w:sz="8" w:space="0" w:color="auto"/>
              <w:left w:val="nil"/>
              <w:bottom w:val="single" w:sz="4" w:space="0" w:color="000000"/>
              <w:right w:val="single" w:sz="4" w:space="0" w:color="000000"/>
            </w:tcBorders>
            <w:noWrap/>
            <w:vAlign w:val="center"/>
            <w:hideMark/>
          </w:tcPr>
          <w:p w14:paraId="08E28FA1"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single" w:sz="8" w:space="0" w:color="auto"/>
              <w:left w:val="nil"/>
              <w:bottom w:val="nil"/>
              <w:right w:val="single" w:sz="4" w:space="0" w:color="000000"/>
            </w:tcBorders>
            <w:vAlign w:val="center"/>
            <w:hideMark/>
          </w:tcPr>
          <w:p w14:paraId="76ACD98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single" w:sz="8" w:space="0" w:color="auto"/>
              <w:left w:val="nil"/>
              <w:bottom w:val="nil"/>
              <w:right w:val="nil"/>
            </w:tcBorders>
            <w:vAlign w:val="center"/>
            <w:hideMark/>
          </w:tcPr>
          <w:p w14:paraId="6022A354" w14:textId="64E7BFDA" w:rsidR="00214376" w:rsidRPr="00214376" w:rsidRDefault="00765FBD"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w:t>
            </w:r>
            <w:r w:rsidR="00214376" w:rsidRPr="00214376">
              <w:rPr>
                <w:rFonts w:asciiTheme="minorHAnsi" w:eastAsia="Times New Roman" w:hAnsiTheme="minorHAnsi" w:cs="Times New Roman"/>
                <w:color w:val="000000"/>
                <w:sz w:val="12"/>
                <w:szCs w:val="12"/>
                <w:lang w:val="es-CO" w:eastAsia="es-CO"/>
              </w:rPr>
              <w:t xml:space="preserve"> </w:t>
            </w:r>
            <w:r w:rsidR="00C4513B" w:rsidRPr="00214376">
              <w:rPr>
                <w:rFonts w:asciiTheme="minorHAnsi" w:eastAsia="Times New Roman" w:hAnsiTheme="minorHAnsi" w:cs="Times New Roman"/>
                <w:color w:val="000000"/>
                <w:sz w:val="12"/>
                <w:szCs w:val="12"/>
                <w:lang w:val="es-CO" w:eastAsia="es-CO"/>
              </w:rPr>
              <w:t>Logística</w:t>
            </w:r>
          </w:p>
        </w:tc>
        <w:tc>
          <w:tcPr>
            <w:tcW w:w="100" w:type="pct"/>
            <w:tcBorders>
              <w:top w:val="single" w:sz="8" w:space="0" w:color="auto"/>
              <w:left w:val="single" w:sz="8" w:space="0" w:color="auto"/>
              <w:bottom w:val="single" w:sz="4" w:space="0" w:color="auto"/>
              <w:right w:val="single" w:sz="4" w:space="0" w:color="auto"/>
            </w:tcBorders>
            <w:noWrap/>
            <w:vAlign w:val="bottom"/>
            <w:hideMark/>
          </w:tcPr>
          <w:p w14:paraId="2BE0B4D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8" w:space="0" w:color="auto"/>
              <w:left w:val="nil"/>
              <w:bottom w:val="single" w:sz="4" w:space="0" w:color="auto"/>
              <w:right w:val="single" w:sz="4" w:space="0" w:color="auto"/>
            </w:tcBorders>
            <w:noWrap/>
            <w:vAlign w:val="bottom"/>
            <w:hideMark/>
          </w:tcPr>
          <w:p w14:paraId="6686887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8" w:space="0" w:color="auto"/>
            </w:tcBorders>
            <w:shd w:val="clear" w:color="000000" w:fill="DAF2D0"/>
            <w:noWrap/>
            <w:vAlign w:val="bottom"/>
            <w:hideMark/>
          </w:tcPr>
          <w:p w14:paraId="522D96A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single" w:sz="8" w:space="0" w:color="auto"/>
              <w:left w:val="nil"/>
              <w:bottom w:val="single" w:sz="4" w:space="0" w:color="auto"/>
              <w:right w:val="single" w:sz="4" w:space="0" w:color="auto"/>
            </w:tcBorders>
            <w:shd w:val="clear" w:color="000000" w:fill="DAF2D0"/>
            <w:noWrap/>
            <w:vAlign w:val="bottom"/>
            <w:hideMark/>
          </w:tcPr>
          <w:p w14:paraId="39F8FC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8" w:space="0" w:color="auto"/>
              <w:left w:val="nil"/>
              <w:bottom w:val="single" w:sz="4" w:space="0" w:color="auto"/>
              <w:right w:val="single" w:sz="4" w:space="0" w:color="auto"/>
            </w:tcBorders>
            <w:shd w:val="clear" w:color="000000" w:fill="DAF2D0"/>
            <w:noWrap/>
            <w:vAlign w:val="bottom"/>
            <w:hideMark/>
          </w:tcPr>
          <w:p w14:paraId="2009FB6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8" w:space="0" w:color="auto"/>
              <w:left w:val="nil"/>
              <w:bottom w:val="single" w:sz="4" w:space="0" w:color="auto"/>
              <w:right w:val="single" w:sz="4" w:space="0" w:color="auto"/>
            </w:tcBorders>
            <w:shd w:val="clear" w:color="000000" w:fill="DAF2D0"/>
            <w:noWrap/>
            <w:vAlign w:val="bottom"/>
            <w:hideMark/>
          </w:tcPr>
          <w:p w14:paraId="39FEC36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7D9B6BE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4E88930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single" w:sz="8" w:space="0" w:color="auto"/>
              <w:left w:val="nil"/>
              <w:bottom w:val="single" w:sz="4" w:space="0" w:color="auto"/>
              <w:right w:val="single" w:sz="4" w:space="0" w:color="auto"/>
            </w:tcBorders>
            <w:shd w:val="clear" w:color="000000" w:fill="DAF2D0"/>
            <w:noWrap/>
            <w:vAlign w:val="bottom"/>
            <w:hideMark/>
          </w:tcPr>
          <w:p w14:paraId="687D60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shd w:val="clear" w:color="000000" w:fill="DAF2D0"/>
            <w:noWrap/>
            <w:vAlign w:val="bottom"/>
            <w:hideMark/>
          </w:tcPr>
          <w:p w14:paraId="2CE2D9A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4" w:space="0" w:color="auto"/>
            </w:tcBorders>
            <w:shd w:val="clear" w:color="000000" w:fill="DAF2D0"/>
            <w:noWrap/>
            <w:vAlign w:val="bottom"/>
            <w:hideMark/>
          </w:tcPr>
          <w:p w14:paraId="15C5E54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single" w:sz="8" w:space="0" w:color="auto"/>
              <w:left w:val="nil"/>
              <w:bottom w:val="single" w:sz="4" w:space="0" w:color="auto"/>
              <w:right w:val="single" w:sz="4" w:space="0" w:color="auto"/>
            </w:tcBorders>
            <w:shd w:val="clear" w:color="000000" w:fill="DAF2D0"/>
            <w:noWrap/>
            <w:vAlign w:val="bottom"/>
            <w:hideMark/>
          </w:tcPr>
          <w:p w14:paraId="63F9419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noWrap/>
            <w:vAlign w:val="bottom"/>
            <w:hideMark/>
          </w:tcPr>
          <w:p w14:paraId="6C56EAB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noWrap/>
            <w:vAlign w:val="bottom"/>
            <w:hideMark/>
          </w:tcPr>
          <w:p w14:paraId="5D766D2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single" w:sz="8" w:space="0" w:color="auto"/>
              <w:left w:val="nil"/>
              <w:bottom w:val="single" w:sz="4" w:space="0" w:color="auto"/>
              <w:right w:val="single" w:sz="4" w:space="0" w:color="auto"/>
            </w:tcBorders>
            <w:noWrap/>
            <w:vAlign w:val="bottom"/>
            <w:hideMark/>
          </w:tcPr>
          <w:p w14:paraId="23465D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4" w:space="0" w:color="auto"/>
            </w:tcBorders>
            <w:noWrap/>
            <w:vAlign w:val="bottom"/>
            <w:hideMark/>
          </w:tcPr>
          <w:p w14:paraId="5D8CBCC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8" w:space="0" w:color="auto"/>
              <w:left w:val="nil"/>
              <w:bottom w:val="single" w:sz="4" w:space="0" w:color="auto"/>
              <w:right w:val="single" w:sz="4" w:space="0" w:color="auto"/>
            </w:tcBorders>
            <w:noWrap/>
            <w:vAlign w:val="bottom"/>
            <w:hideMark/>
          </w:tcPr>
          <w:p w14:paraId="7B3427E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noWrap/>
            <w:vAlign w:val="bottom"/>
            <w:hideMark/>
          </w:tcPr>
          <w:p w14:paraId="1AEB35B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single" w:sz="8" w:space="0" w:color="auto"/>
              <w:left w:val="nil"/>
              <w:bottom w:val="single" w:sz="4" w:space="0" w:color="auto"/>
              <w:right w:val="single" w:sz="4" w:space="0" w:color="auto"/>
            </w:tcBorders>
            <w:noWrap/>
            <w:vAlign w:val="bottom"/>
            <w:hideMark/>
          </w:tcPr>
          <w:p w14:paraId="4C795A5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single" w:sz="8" w:space="0" w:color="auto"/>
              <w:left w:val="nil"/>
              <w:bottom w:val="single" w:sz="4" w:space="0" w:color="auto"/>
              <w:right w:val="single" w:sz="4" w:space="0" w:color="auto"/>
            </w:tcBorders>
            <w:noWrap/>
            <w:vAlign w:val="bottom"/>
            <w:hideMark/>
          </w:tcPr>
          <w:p w14:paraId="668ABA4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noWrap/>
            <w:vAlign w:val="bottom"/>
            <w:hideMark/>
          </w:tcPr>
          <w:p w14:paraId="731922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single" w:sz="8" w:space="0" w:color="auto"/>
              <w:left w:val="nil"/>
              <w:bottom w:val="single" w:sz="4" w:space="0" w:color="auto"/>
              <w:right w:val="single" w:sz="4" w:space="0" w:color="auto"/>
            </w:tcBorders>
            <w:noWrap/>
            <w:vAlign w:val="bottom"/>
            <w:hideMark/>
          </w:tcPr>
          <w:p w14:paraId="26482B3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single" w:sz="8" w:space="0" w:color="auto"/>
              <w:left w:val="nil"/>
              <w:bottom w:val="single" w:sz="4" w:space="0" w:color="auto"/>
              <w:right w:val="single" w:sz="4" w:space="0" w:color="auto"/>
            </w:tcBorders>
            <w:noWrap/>
            <w:vAlign w:val="bottom"/>
            <w:hideMark/>
          </w:tcPr>
          <w:p w14:paraId="39ADD5B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5CED6C7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5F6BEEAF" w14:textId="77777777" w:rsidTr="0060785F">
        <w:trPr>
          <w:trHeight w:val="1630"/>
        </w:trPr>
        <w:tc>
          <w:tcPr>
            <w:tcW w:w="324" w:type="pct"/>
            <w:vMerge/>
            <w:tcBorders>
              <w:top w:val="single" w:sz="8" w:space="0" w:color="auto"/>
              <w:left w:val="single" w:sz="8" w:space="0" w:color="auto"/>
              <w:bottom w:val="nil"/>
              <w:right w:val="single" w:sz="4" w:space="0" w:color="000000"/>
            </w:tcBorders>
            <w:vAlign w:val="center"/>
            <w:hideMark/>
          </w:tcPr>
          <w:p w14:paraId="4903BC97"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2F66D5AE" w14:textId="4555478C"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Adición y </w:t>
            </w:r>
            <w:r w:rsidR="0060785F" w:rsidRPr="00214376">
              <w:rPr>
                <w:rFonts w:asciiTheme="minorHAnsi" w:eastAsia="Times New Roman" w:hAnsiTheme="minorHAnsi" w:cs="Times New Roman"/>
                <w:color w:val="000000"/>
                <w:sz w:val="12"/>
                <w:szCs w:val="12"/>
                <w:lang w:val="es-CO" w:eastAsia="es-CO"/>
              </w:rPr>
              <w:t>prórroga</w:t>
            </w:r>
            <w:r w:rsidRPr="00214376">
              <w:rPr>
                <w:rFonts w:asciiTheme="minorHAnsi" w:eastAsia="Times New Roman" w:hAnsiTheme="minorHAnsi" w:cs="Times New Roman"/>
                <w:color w:val="000000"/>
                <w:sz w:val="12"/>
                <w:szCs w:val="12"/>
                <w:lang w:val="es-CO" w:eastAsia="es-CO"/>
              </w:rPr>
              <w:t xml:space="preserve"> al contrato No. 785 de 2024 cuyo objeto es " Contratar soporte técnico en sitio para el mantenimiento preventivo y correctivo con suministro de repuestos para la infraestructura tecnológica y servicio de mantenimiento correctivo, adecuación e instalación de cableado estructurado de voz, datos y eléctrico con suministro de repuestos para todas las sedes de la UAE Cuerpo Oficial de Bomberos de Bogotá y SUPERCADES de Bogotá-TIC"</w:t>
            </w:r>
          </w:p>
        </w:tc>
        <w:tc>
          <w:tcPr>
            <w:tcW w:w="273" w:type="pct"/>
            <w:tcBorders>
              <w:top w:val="nil"/>
              <w:left w:val="nil"/>
              <w:bottom w:val="single" w:sz="4" w:space="0" w:color="000000"/>
              <w:right w:val="single" w:sz="4" w:space="0" w:color="000000"/>
            </w:tcBorders>
            <w:vAlign w:val="center"/>
            <w:hideMark/>
          </w:tcPr>
          <w:p w14:paraId="172052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4E08B2C4" w14:textId="1A94DAD5"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Fortalecimiento Infraestructura </w:t>
            </w:r>
            <w:r w:rsidR="006B217A" w:rsidRPr="00214376">
              <w:rPr>
                <w:rFonts w:asciiTheme="minorHAnsi" w:eastAsia="Times New Roman" w:hAnsiTheme="minorHAnsi" w:cs="Times New Roman"/>
                <w:color w:val="000000"/>
                <w:sz w:val="12"/>
                <w:szCs w:val="12"/>
                <w:lang w:val="es-CO" w:eastAsia="es-CO"/>
              </w:rPr>
              <w:t>Tecnológica</w:t>
            </w:r>
          </w:p>
        </w:tc>
        <w:tc>
          <w:tcPr>
            <w:tcW w:w="327" w:type="pct"/>
            <w:tcBorders>
              <w:top w:val="nil"/>
              <w:left w:val="nil"/>
              <w:bottom w:val="single" w:sz="4" w:space="0" w:color="000000"/>
              <w:right w:val="single" w:sz="4" w:space="0" w:color="000000"/>
            </w:tcBorders>
            <w:noWrap/>
            <w:vAlign w:val="center"/>
            <w:hideMark/>
          </w:tcPr>
          <w:p w14:paraId="3EBED5A1"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nil"/>
            </w:tcBorders>
            <w:noWrap/>
            <w:vAlign w:val="center"/>
            <w:hideMark/>
          </w:tcPr>
          <w:p w14:paraId="3A1665D1"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single" w:sz="8" w:space="0" w:color="auto"/>
              <w:left w:val="single" w:sz="4" w:space="0" w:color="000000"/>
              <w:bottom w:val="nil"/>
              <w:right w:val="single" w:sz="4" w:space="0" w:color="000000"/>
            </w:tcBorders>
            <w:vAlign w:val="center"/>
            <w:hideMark/>
          </w:tcPr>
          <w:p w14:paraId="084CE51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single" w:sz="4" w:space="0" w:color="auto"/>
              <w:left w:val="nil"/>
              <w:bottom w:val="single" w:sz="4" w:space="0" w:color="auto"/>
              <w:right w:val="single" w:sz="4" w:space="0" w:color="auto"/>
            </w:tcBorders>
            <w:vAlign w:val="center"/>
            <w:hideMark/>
          </w:tcPr>
          <w:p w14:paraId="08FD2E86" w14:textId="032F78AB"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6B217A"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nil"/>
              <w:left w:val="nil"/>
              <w:bottom w:val="single" w:sz="4" w:space="0" w:color="auto"/>
              <w:right w:val="single" w:sz="4" w:space="0" w:color="auto"/>
            </w:tcBorders>
            <w:noWrap/>
            <w:vAlign w:val="bottom"/>
            <w:hideMark/>
          </w:tcPr>
          <w:p w14:paraId="73EE80A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1FC971F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0E24C8C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343628F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1CCD926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1577102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3B3769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6DA6C0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64703B1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4096B6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70F0603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50A90F1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00B4431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E7F890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1DB79A3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27A3434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3D59959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30CD5F7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51D36B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36CD650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00AA9AD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2C03BC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26602E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52D8BA3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12426CC" w14:textId="77777777" w:rsidTr="0060785F">
        <w:trPr>
          <w:trHeight w:val="380"/>
        </w:trPr>
        <w:tc>
          <w:tcPr>
            <w:tcW w:w="324" w:type="pct"/>
            <w:vMerge/>
            <w:tcBorders>
              <w:top w:val="single" w:sz="8" w:space="0" w:color="auto"/>
              <w:left w:val="single" w:sz="8" w:space="0" w:color="auto"/>
              <w:bottom w:val="nil"/>
              <w:right w:val="single" w:sz="4" w:space="0" w:color="000000"/>
            </w:tcBorders>
            <w:vAlign w:val="center"/>
            <w:hideMark/>
          </w:tcPr>
          <w:p w14:paraId="4AB0A1EA"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75406EE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Contratar la adquisición de dispositivos para el fortalecimiento y modernización de la infraestructura tecnológica de la U.A.E. Cuerpo Oficial de Bomberos de Bogotá.</w:t>
            </w:r>
          </w:p>
        </w:tc>
        <w:tc>
          <w:tcPr>
            <w:tcW w:w="273" w:type="pct"/>
            <w:tcBorders>
              <w:top w:val="nil"/>
              <w:left w:val="nil"/>
              <w:bottom w:val="single" w:sz="4" w:space="0" w:color="000000"/>
              <w:right w:val="single" w:sz="4" w:space="0" w:color="000000"/>
            </w:tcBorders>
            <w:vAlign w:val="center"/>
            <w:hideMark/>
          </w:tcPr>
          <w:p w14:paraId="43EAF5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Ciudad y Territorio Inteligente</w:t>
            </w:r>
          </w:p>
        </w:tc>
        <w:tc>
          <w:tcPr>
            <w:tcW w:w="327" w:type="pct"/>
            <w:tcBorders>
              <w:top w:val="nil"/>
              <w:left w:val="nil"/>
              <w:bottom w:val="single" w:sz="4" w:space="0" w:color="000000"/>
              <w:right w:val="single" w:sz="4" w:space="0" w:color="000000"/>
            </w:tcBorders>
            <w:vAlign w:val="center"/>
            <w:hideMark/>
          </w:tcPr>
          <w:p w14:paraId="27D32CFA" w14:textId="395F3F5D"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Fortalecimiento Infraestructura </w:t>
            </w:r>
            <w:r w:rsidR="006B217A" w:rsidRPr="00214376">
              <w:rPr>
                <w:rFonts w:asciiTheme="minorHAnsi" w:eastAsia="Times New Roman" w:hAnsiTheme="minorHAnsi" w:cs="Times New Roman"/>
                <w:color w:val="000000"/>
                <w:sz w:val="12"/>
                <w:szCs w:val="12"/>
                <w:lang w:val="es-CO" w:eastAsia="es-CO"/>
              </w:rPr>
              <w:t>Tecnológica</w:t>
            </w:r>
          </w:p>
        </w:tc>
        <w:tc>
          <w:tcPr>
            <w:tcW w:w="327" w:type="pct"/>
            <w:tcBorders>
              <w:top w:val="nil"/>
              <w:left w:val="nil"/>
              <w:bottom w:val="single" w:sz="4" w:space="0" w:color="000000"/>
              <w:right w:val="single" w:sz="4" w:space="0" w:color="000000"/>
            </w:tcBorders>
            <w:noWrap/>
            <w:vAlign w:val="center"/>
            <w:hideMark/>
          </w:tcPr>
          <w:p w14:paraId="6B713DE5"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72607A8A"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7A4A062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04DBEA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03CF71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484E26D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793587C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15A6F6E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415A971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4B64314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DC2CF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5A30EE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2B7E8F9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3157D3D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1166071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1229E09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6B9A747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F7226F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794D74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2B7830E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3CF89D2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28B0CF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2226C31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441748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4C42A68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33FCACC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7F7DB0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13E346E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2B5693EE" w14:textId="77777777" w:rsidTr="0060785F">
        <w:trPr>
          <w:trHeight w:val="740"/>
        </w:trPr>
        <w:tc>
          <w:tcPr>
            <w:tcW w:w="324" w:type="pct"/>
            <w:vMerge/>
            <w:tcBorders>
              <w:top w:val="single" w:sz="8" w:space="0" w:color="auto"/>
              <w:left w:val="single" w:sz="8" w:space="0" w:color="auto"/>
              <w:bottom w:val="nil"/>
              <w:right w:val="single" w:sz="4" w:space="0" w:color="000000"/>
            </w:tcBorders>
            <w:vAlign w:val="center"/>
            <w:hideMark/>
          </w:tcPr>
          <w:p w14:paraId="32F124E5"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6821354A" w14:textId="33BEEA50"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Adición y </w:t>
            </w:r>
            <w:r w:rsidR="00981FC3" w:rsidRPr="00214376">
              <w:rPr>
                <w:rFonts w:asciiTheme="minorHAnsi" w:eastAsia="Times New Roman" w:hAnsiTheme="minorHAnsi" w:cs="Times New Roman"/>
                <w:color w:val="000000"/>
                <w:sz w:val="12"/>
                <w:szCs w:val="12"/>
                <w:lang w:val="es-CO" w:eastAsia="es-CO"/>
              </w:rPr>
              <w:t>prórroga</w:t>
            </w:r>
            <w:r w:rsidRPr="00214376">
              <w:rPr>
                <w:rFonts w:asciiTheme="minorHAnsi" w:eastAsia="Times New Roman" w:hAnsiTheme="minorHAnsi" w:cs="Times New Roman"/>
                <w:color w:val="000000"/>
                <w:sz w:val="12"/>
                <w:szCs w:val="12"/>
                <w:lang w:val="es-CO" w:eastAsia="es-CO"/>
              </w:rPr>
              <w:t xml:space="preserve"> al contrato No. 245 de 2025 cuyo objeto </w:t>
            </w:r>
            <w:proofErr w:type="gramStart"/>
            <w:r w:rsidRPr="00214376">
              <w:rPr>
                <w:rFonts w:asciiTheme="minorHAnsi" w:eastAsia="Times New Roman" w:hAnsiTheme="minorHAnsi" w:cs="Times New Roman"/>
                <w:color w:val="000000"/>
                <w:sz w:val="12"/>
                <w:szCs w:val="12"/>
                <w:lang w:val="es-CO" w:eastAsia="es-CO"/>
              </w:rPr>
              <w:t>es  "</w:t>
            </w:r>
            <w:proofErr w:type="gramEnd"/>
            <w:r w:rsidRPr="00214376">
              <w:rPr>
                <w:rFonts w:asciiTheme="minorHAnsi" w:eastAsia="Times New Roman" w:hAnsiTheme="minorHAnsi" w:cs="Times New Roman"/>
                <w:color w:val="000000"/>
                <w:sz w:val="12"/>
                <w:szCs w:val="12"/>
                <w:lang w:val="es-CO" w:eastAsia="es-CO"/>
              </w:rPr>
              <w:t>Contratar el servicio de mantenimiento preventivo y correctivo de los radios portátiles y móviles marca Motorola propiedad de la U.A.E. Cuerpo Oficial de Bomberos de Bogotá – TIC"</w:t>
            </w:r>
          </w:p>
        </w:tc>
        <w:tc>
          <w:tcPr>
            <w:tcW w:w="273" w:type="pct"/>
            <w:tcBorders>
              <w:top w:val="nil"/>
              <w:left w:val="nil"/>
              <w:bottom w:val="single" w:sz="4" w:space="0" w:color="000000"/>
              <w:right w:val="single" w:sz="4" w:space="0" w:color="000000"/>
            </w:tcBorders>
            <w:vAlign w:val="center"/>
            <w:hideMark/>
          </w:tcPr>
          <w:p w14:paraId="5D06386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Ciudad y Territorio Inteligente</w:t>
            </w:r>
          </w:p>
        </w:tc>
        <w:tc>
          <w:tcPr>
            <w:tcW w:w="327" w:type="pct"/>
            <w:tcBorders>
              <w:top w:val="nil"/>
              <w:left w:val="nil"/>
              <w:bottom w:val="single" w:sz="4" w:space="0" w:color="000000"/>
              <w:right w:val="single" w:sz="4" w:space="0" w:color="000000"/>
            </w:tcBorders>
            <w:vAlign w:val="center"/>
            <w:hideMark/>
          </w:tcPr>
          <w:p w14:paraId="52AE2C5E" w14:textId="44F5E59D"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Fortalecimiento Infraestructura </w:t>
            </w:r>
            <w:r w:rsidR="00981FC3">
              <w:rPr>
                <w:rFonts w:asciiTheme="minorHAnsi" w:eastAsia="Times New Roman" w:hAnsiTheme="minorHAnsi" w:cs="Times New Roman"/>
                <w:color w:val="000000"/>
                <w:sz w:val="12"/>
                <w:szCs w:val="12"/>
                <w:lang w:val="es-CO" w:eastAsia="es-CO"/>
              </w:rPr>
              <w:t>Tecnológica</w:t>
            </w:r>
          </w:p>
        </w:tc>
        <w:tc>
          <w:tcPr>
            <w:tcW w:w="327" w:type="pct"/>
            <w:tcBorders>
              <w:top w:val="nil"/>
              <w:left w:val="nil"/>
              <w:bottom w:val="single" w:sz="4" w:space="0" w:color="000000"/>
              <w:right w:val="single" w:sz="4" w:space="0" w:color="000000"/>
            </w:tcBorders>
            <w:noWrap/>
            <w:vAlign w:val="center"/>
            <w:hideMark/>
          </w:tcPr>
          <w:p w14:paraId="7EE8FC65"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4B279E42"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49EF35A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78E9FBD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Operativa</w:t>
            </w:r>
          </w:p>
        </w:tc>
        <w:tc>
          <w:tcPr>
            <w:tcW w:w="100" w:type="pct"/>
            <w:tcBorders>
              <w:top w:val="nil"/>
              <w:left w:val="single" w:sz="4" w:space="0" w:color="auto"/>
              <w:bottom w:val="single" w:sz="4" w:space="0" w:color="auto"/>
              <w:right w:val="single" w:sz="4" w:space="0" w:color="auto"/>
            </w:tcBorders>
            <w:noWrap/>
            <w:vAlign w:val="bottom"/>
            <w:hideMark/>
          </w:tcPr>
          <w:p w14:paraId="436E6AF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7E09C70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5824BD0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1474374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49790C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43DC0B6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BAE2A0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39071C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276950D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E4ED30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1033AC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73F24F0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1CE0FD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49418F5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7324718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5823B34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6CA1EBB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ADD5A9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38E873C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48AE398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5EE134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00A6F6A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20511F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632C08B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3218BA76" w14:textId="77777777" w:rsidTr="0060785F">
        <w:trPr>
          <w:trHeight w:val="380"/>
        </w:trPr>
        <w:tc>
          <w:tcPr>
            <w:tcW w:w="324" w:type="pct"/>
            <w:vMerge/>
            <w:tcBorders>
              <w:top w:val="single" w:sz="8" w:space="0" w:color="auto"/>
              <w:left w:val="single" w:sz="8" w:space="0" w:color="auto"/>
              <w:bottom w:val="nil"/>
              <w:right w:val="single" w:sz="4" w:space="0" w:color="000000"/>
            </w:tcBorders>
            <w:vAlign w:val="center"/>
            <w:hideMark/>
          </w:tcPr>
          <w:p w14:paraId="3375EBFA"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shd w:val="clear" w:color="000000" w:fill="FFFFFF"/>
            <w:hideMark/>
          </w:tcPr>
          <w:p w14:paraId="4DEA997B" w14:textId="560C534C" w:rsidR="00214376" w:rsidRPr="00214376" w:rsidRDefault="00981FC3"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Actualización</w:t>
            </w:r>
            <w:r w:rsidR="00214376" w:rsidRPr="00214376">
              <w:rPr>
                <w:rFonts w:asciiTheme="minorHAnsi" w:eastAsia="Times New Roman" w:hAnsiTheme="minorHAnsi" w:cs="Times New Roman"/>
                <w:color w:val="000000"/>
                <w:sz w:val="12"/>
                <w:szCs w:val="12"/>
                <w:lang w:val="es-CO" w:eastAsia="es-CO"/>
              </w:rPr>
              <w:t xml:space="preserve"> </w:t>
            </w:r>
            <w:proofErr w:type="spellStart"/>
            <w:r w:rsidR="00214376" w:rsidRPr="00214376">
              <w:rPr>
                <w:rFonts w:asciiTheme="minorHAnsi" w:eastAsia="Times New Roman" w:hAnsiTheme="minorHAnsi" w:cs="Times New Roman"/>
                <w:color w:val="000000"/>
                <w:sz w:val="12"/>
                <w:szCs w:val="12"/>
                <w:lang w:val="es-CO" w:eastAsia="es-CO"/>
              </w:rPr>
              <w:t>onpremise</w:t>
            </w:r>
            <w:proofErr w:type="spellEnd"/>
            <w:r w:rsidR="00214376" w:rsidRPr="00214376">
              <w:rPr>
                <w:rFonts w:asciiTheme="minorHAnsi" w:eastAsia="Times New Roman" w:hAnsiTheme="minorHAnsi" w:cs="Times New Roman"/>
                <w:color w:val="000000"/>
                <w:sz w:val="12"/>
                <w:szCs w:val="12"/>
                <w:lang w:val="es-CO" w:eastAsia="es-CO"/>
              </w:rPr>
              <w:t xml:space="preserve"> y </w:t>
            </w:r>
            <w:proofErr w:type="spellStart"/>
            <w:r w:rsidR="00214376" w:rsidRPr="00214376">
              <w:rPr>
                <w:rFonts w:asciiTheme="minorHAnsi" w:eastAsia="Times New Roman" w:hAnsiTheme="minorHAnsi" w:cs="Times New Roman"/>
                <w:color w:val="000000"/>
                <w:sz w:val="12"/>
                <w:szCs w:val="12"/>
                <w:lang w:val="es-CO" w:eastAsia="es-CO"/>
              </w:rPr>
              <w:t>replicacion</w:t>
            </w:r>
            <w:proofErr w:type="spellEnd"/>
            <w:r w:rsidR="00214376" w:rsidRPr="00214376">
              <w:rPr>
                <w:rFonts w:asciiTheme="minorHAnsi" w:eastAsia="Times New Roman" w:hAnsiTheme="minorHAnsi" w:cs="Times New Roman"/>
                <w:color w:val="000000"/>
                <w:sz w:val="12"/>
                <w:szCs w:val="12"/>
                <w:lang w:val="es-CO" w:eastAsia="es-CO"/>
              </w:rPr>
              <w:t xml:space="preserve"> en </w:t>
            </w:r>
            <w:proofErr w:type="spellStart"/>
            <w:r w:rsidR="00214376" w:rsidRPr="00214376">
              <w:rPr>
                <w:rFonts w:asciiTheme="minorHAnsi" w:eastAsia="Times New Roman" w:hAnsiTheme="minorHAnsi" w:cs="Times New Roman"/>
                <w:color w:val="000000"/>
                <w:sz w:val="12"/>
                <w:szCs w:val="12"/>
                <w:lang w:val="es-CO" w:eastAsia="es-CO"/>
              </w:rPr>
              <w:t>cloud</w:t>
            </w:r>
            <w:proofErr w:type="spellEnd"/>
            <w:r w:rsidR="00214376" w:rsidRPr="00214376">
              <w:rPr>
                <w:rFonts w:asciiTheme="minorHAnsi" w:eastAsia="Times New Roman" w:hAnsiTheme="minorHAnsi" w:cs="Times New Roman"/>
                <w:color w:val="000000"/>
                <w:sz w:val="12"/>
                <w:szCs w:val="12"/>
                <w:lang w:val="es-CO" w:eastAsia="es-CO"/>
              </w:rPr>
              <w:t xml:space="preserve"> por 1 año (incluyendo soporte)</w:t>
            </w:r>
          </w:p>
        </w:tc>
        <w:tc>
          <w:tcPr>
            <w:tcW w:w="273" w:type="pct"/>
            <w:tcBorders>
              <w:top w:val="nil"/>
              <w:left w:val="nil"/>
              <w:bottom w:val="single" w:sz="4" w:space="0" w:color="000000"/>
              <w:right w:val="single" w:sz="4" w:space="0" w:color="000000"/>
            </w:tcBorders>
            <w:vAlign w:val="center"/>
            <w:hideMark/>
          </w:tcPr>
          <w:p w14:paraId="3C0EDE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2174CDEE" w14:textId="6506CFBB"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Fortalecimiento Infraestructura </w:t>
            </w:r>
            <w:r w:rsidR="00981FC3">
              <w:rPr>
                <w:rFonts w:asciiTheme="minorHAnsi" w:eastAsia="Times New Roman" w:hAnsiTheme="minorHAnsi" w:cs="Times New Roman"/>
                <w:color w:val="000000"/>
                <w:sz w:val="12"/>
                <w:szCs w:val="12"/>
                <w:lang w:val="es-CO" w:eastAsia="es-CO"/>
              </w:rPr>
              <w:t>Tecnológica</w:t>
            </w:r>
          </w:p>
        </w:tc>
        <w:tc>
          <w:tcPr>
            <w:tcW w:w="327" w:type="pct"/>
            <w:tcBorders>
              <w:top w:val="nil"/>
              <w:left w:val="nil"/>
              <w:bottom w:val="single" w:sz="4" w:space="0" w:color="000000"/>
              <w:right w:val="single" w:sz="4" w:space="0" w:color="000000"/>
            </w:tcBorders>
            <w:noWrap/>
            <w:vAlign w:val="center"/>
            <w:hideMark/>
          </w:tcPr>
          <w:p w14:paraId="190CF5E2"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1/01/2027</w:t>
            </w:r>
          </w:p>
        </w:tc>
        <w:tc>
          <w:tcPr>
            <w:tcW w:w="327" w:type="pct"/>
            <w:tcBorders>
              <w:top w:val="nil"/>
              <w:left w:val="nil"/>
              <w:bottom w:val="single" w:sz="4" w:space="0" w:color="000000"/>
              <w:right w:val="single" w:sz="4" w:space="0" w:color="000000"/>
            </w:tcBorders>
            <w:noWrap/>
            <w:vAlign w:val="center"/>
            <w:hideMark/>
          </w:tcPr>
          <w:p w14:paraId="2141B173"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4" w:space="0" w:color="000000"/>
              <w:right w:val="single" w:sz="4" w:space="0" w:color="000000"/>
            </w:tcBorders>
            <w:vAlign w:val="center"/>
            <w:hideMark/>
          </w:tcPr>
          <w:p w14:paraId="7041542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1546520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45C5CC1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5034016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76276F5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noWrap/>
            <w:vAlign w:val="bottom"/>
            <w:hideMark/>
          </w:tcPr>
          <w:p w14:paraId="61E8288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2268036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0B56AAD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6E56EC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7AD6716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noWrap/>
            <w:vAlign w:val="bottom"/>
            <w:hideMark/>
          </w:tcPr>
          <w:p w14:paraId="0FC931F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48FB25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07B8AD7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noWrap/>
            <w:vAlign w:val="bottom"/>
            <w:hideMark/>
          </w:tcPr>
          <w:p w14:paraId="52E442A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9DD6A3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E3FA0C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4A070CD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B84703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2D0EAB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3C8F29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5F0FD77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7DCA8C3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5E71B72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4B8B39C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3734DB3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01C9B45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346F0AA6" w14:textId="77777777" w:rsidTr="0060785F">
        <w:trPr>
          <w:trHeight w:val="380"/>
        </w:trPr>
        <w:tc>
          <w:tcPr>
            <w:tcW w:w="324" w:type="pct"/>
            <w:vMerge/>
            <w:tcBorders>
              <w:top w:val="single" w:sz="8" w:space="0" w:color="auto"/>
              <w:left w:val="single" w:sz="8" w:space="0" w:color="auto"/>
              <w:bottom w:val="nil"/>
              <w:right w:val="single" w:sz="4" w:space="0" w:color="000000"/>
            </w:tcBorders>
            <w:vAlign w:val="center"/>
            <w:hideMark/>
          </w:tcPr>
          <w:p w14:paraId="79B60B92"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auto"/>
              <w:right w:val="single" w:sz="4" w:space="0" w:color="000000"/>
            </w:tcBorders>
            <w:shd w:val="clear" w:color="000000" w:fill="FFFFFF"/>
            <w:hideMark/>
          </w:tcPr>
          <w:p w14:paraId="57E6D48D" w14:textId="49149075" w:rsidR="00214376" w:rsidRPr="00214376" w:rsidRDefault="00981FC3"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Diseño</w:t>
            </w:r>
            <w:r w:rsidR="00214376" w:rsidRPr="00214376">
              <w:rPr>
                <w:rFonts w:asciiTheme="minorHAnsi" w:eastAsia="Times New Roman" w:hAnsiTheme="minorHAnsi" w:cs="Times New Roman"/>
                <w:color w:val="000000"/>
                <w:sz w:val="12"/>
                <w:szCs w:val="12"/>
                <w:lang w:val="es-CO" w:eastAsia="es-CO"/>
              </w:rPr>
              <w:t xml:space="preserve">, mantenimiento y </w:t>
            </w:r>
            <w:r w:rsidRPr="00214376">
              <w:rPr>
                <w:rFonts w:asciiTheme="minorHAnsi" w:eastAsia="Times New Roman" w:hAnsiTheme="minorHAnsi" w:cs="Times New Roman"/>
                <w:color w:val="000000"/>
                <w:sz w:val="12"/>
                <w:szCs w:val="12"/>
                <w:lang w:val="es-CO" w:eastAsia="es-CO"/>
              </w:rPr>
              <w:t>gestión</w:t>
            </w:r>
            <w:r w:rsidR="00214376" w:rsidRPr="00214376">
              <w:rPr>
                <w:rFonts w:asciiTheme="minorHAnsi" w:eastAsia="Times New Roman" w:hAnsiTheme="minorHAnsi" w:cs="Times New Roman"/>
                <w:color w:val="000000"/>
                <w:sz w:val="12"/>
                <w:szCs w:val="12"/>
                <w:lang w:val="es-CO" w:eastAsia="es-CO"/>
              </w:rPr>
              <w:t xml:space="preserve"> de servicios convergentes a la seguridad de la </w:t>
            </w:r>
            <w:r w:rsidRPr="00214376">
              <w:rPr>
                <w:rFonts w:asciiTheme="minorHAnsi" w:eastAsia="Times New Roman" w:hAnsiTheme="minorHAnsi" w:cs="Times New Roman"/>
                <w:color w:val="000000"/>
                <w:sz w:val="12"/>
                <w:szCs w:val="12"/>
                <w:lang w:val="es-CO" w:eastAsia="es-CO"/>
              </w:rPr>
              <w:t>información</w:t>
            </w:r>
            <w:r w:rsidR="00214376" w:rsidRPr="00214376">
              <w:rPr>
                <w:rFonts w:asciiTheme="minorHAnsi" w:eastAsia="Times New Roman" w:hAnsiTheme="minorHAnsi" w:cs="Times New Roman"/>
                <w:color w:val="000000"/>
                <w:sz w:val="12"/>
                <w:szCs w:val="12"/>
                <w:lang w:val="es-CO" w:eastAsia="es-CO"/>
              </w:rPr>
              <w:t>.</w:t>
            </w:r>
          </w:p>
        </w:tc>
        <w:tc>
          <w:tcPr>
            <w:tcW w:w="273" w:type="pct"/>
            <w:tcBorders>
              <w:top w:val="nil"/>
              <w:left w:val="nil"/>
              <w:bottom w:val="single" w:sz="4" w:space="0" w:color="000000"/>
              <w:right w:val="single" w:sz="4" w:space="0" w:color="000000"/>
            </w:tcBorders>
            <w:vAlign w:val="center"/>
            <w:hideMark/>
          </w:tcPr>
          <w:p w14:paraId="4D75107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1F04BC7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13BF9713"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2/01/2026</w:t>
            </w:r>
          </w:p>
        </w:tc>
        <w:tc>
          <w:tcPr>
            <w:tcW w:w="327" w:type="pct"/>
            <w:tcBorders>
              <w:top w:val="nil"/>
              <w:left w:val="nil"/>
              <w:bottom w:val="single" w:sz="4" w:space="0" w:color="000000"/>
              <w:right w:val="single" w:sz="4" w:space="0" w:color="000000"/>
            </w:tcBorders>
            <w:noWrap/>
            <w:vAlign w:val="center"/>
            <w:hideMark/>
          </w:tcPr>
          <w:p w14:paraId="381365F5"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30/09/2026</w:t>
            </w:r>
          </w:p>
        </w:tc>
        <w:tc>
          <w:tcPr>
            <w:tcW w:w="272" w:type="pct"/>
            <w:tcBorders>
              <w:top w:val="nil"/>
              <w:left w:val="nil"/>
              <w:bottom w:val="single" w:sz="4" w:space="0" w:color="000000"/>
              <w:right w:val="single" w:sz="4" w:space="0" w:color="000000"/>
            </w:tcBorders>
            <w:vAlign w:val="center"/>
            <w:hideMark/>
          </w:tcPr>
          <w:p w14:paraId="5B3B285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0788791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shd w:val="clear" w:color="000000" w:fill="DAF2D0"/>
            <w:noWrap/>
            <w:vAlign w:val="bottom"/>
            <w:hideMark/>
          </w:tcPr>
          <w:p w14:paraId="199B14A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6D73BF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C94EE9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4891ADD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17C7A1B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6092FC2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1E08A3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E2300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3FE5614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5DD0B6D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2B03CAE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noWrap/>
            <w:vAlign w:val="bottom"/>
            <w:hideMark/>
          </w:tcPr>
          <w:p w14:paraId="4B8B9D2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461841C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2BA01EA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38C498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69158A9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7A71964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729FAF3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7312718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259A351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27F28BB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1EE7C53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3C8512D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582F94D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0AE1FF3E" w14:textId="77777777" w:rsidTr="0060785F">
        <w:trPr>
          <w:trHeight w:val="380"/>
        </w:trPr>
        <w:tc>
          <w:tcPr>
            <w:tcW w:w="324" w:type="pct"/>
            <w:vMerge/>
            <w:tcBorders>
              <w:top w:val="single" w:sz="8" w:space="0" w:color="auto"/>
              <w:left w:val="single" w:sz="8" w:space="0" w:color="auto"/>
              <w:bottom w:val="nil"/>
              <w:right w:val="single" w:sz="4" w:space="0" w:color="000000"/>
            </w:tcBorders>
            <w:vAlign w:val="center"/>
            <w:hideMark/>
          </w:tcPr>
          <w:p w14:paraId="22F861C4"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2DCB5F6A" w14:textId="11E8BE73" w:rsidR="00214376" w:rsidRPr="00214376" w:rsidRDefault="00981FC3"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Revisión</w:t>
            </w:r>
            <w:r w:rsidR="00214376" w:rsidRPr="00214376">
              <w:rPr>
                <w:rFonts w:asciiTheme="minorHAnsi" w:eastAsia="Times New Roman" w:hAnsiTheme="minorHAnsi" w:cs="Times New Roman"/>
                <w:color w:val="000000"/>
                <w:sz w:val="12"/>
                <w:szCs w:val="12"/>
                <w:lang w:val="es-CO" w:eastAsia="es-CO"/>
              </w:rPr>
              <w:t xml:space="preserve"> monitoreo y control de plataformas de </w:t>
            </w:r>
            <w:proofErr w:type="spellStart"/>
            <w:r w:rsidR="00214376" w:rsidRPr="00214376">
              <w:rPr>
                <w:rFonts w:asciiTheme="minorHAnsi" w:eastAsia="Times New Roman" w:hAnsiTheme="minorHAnsi" w:cs="Times New Roman"/>
                <w:color w:val="000000"/>
                <w:sz w:val="12"/>
                <w:szCs w:val="12"/>
                <w:lang w:val="es-CO" w:eastAsia="es-CO"/>
              </w:rPr>
              <w:t>hypervisores</w:t>
            </w:r>
            <w:proofErr w:type="spellEnd"/>
          </w:p>
        </w:tc>
        <w:tc>
          <w:tcPr>
            <w:tcW w:w="273" w:type="pct"/>
            <w:tcBorders>
              <w:top w:val="nil"/>
              <w:left w:val="nil"/>
              <w:bottom w:val="single" w:sz="4" w:space="0" w:color="000000"/>
              <w:right w:val="single" w:sz="4" w:space="0" w:color="000000"/>
            </w:tcBorders>
            <w:vAlign w:val="center"/>
            <w:hideMark/>
          </w:tcPr>
          <w:p w14:paraId="6E183CB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32DE6F8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1A6984A8"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1/01/2027</w:t>
            </w:r>
          </w:p>
        </w:tc>
        <w:tc>
          <w:tcPr>
            <w:tcW w:w="327" w:type="pct"/>
            <w:tcBorders>
              <w:top w:val="nil"/>
              <w:left w:val="nil"/>
              <w:bottom w:val="single" w:sz="4" w:space="0" w:color="000000"/>
              <w:right w:val="single" w:sz="4" w:space="0" w:color="000000"/>
            </w:tcBorders>
            <w:noWrap/>
            <w:vAlign w:val="center"/>
            <w:hideMark/>
          </w:tcPr>
          <w:p w14:paraId="5D12E91C"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4" w:space="0" w:color="000000"/>
              <w:right w:val="single" w:sz="4" w:space="0" w:color="000000"/>
            </w:tcBorders>
            <w:vAlign w:val="center"/>
            <w:hideMark/>
          </w:tcPr>
          <w:p w14:paraId="3985CD5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5D2320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27B119E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503B754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141008A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noWrap/>
            <w:vAlign w:val="bottom"/>
            <w:hideMark/>
          </w:tcPr>
          <w:p w14:paraId="4627D3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00E67BE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252CF49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48AFEE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206C82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noWrap/>
            <w:vAlign w:val="bottom"/>
            <w:hideMark/>
          </w:tcPr>
          <w:p w14:paraId="7DD1667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655611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31FD20D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noWrap/>
            <w:vAlign w:val="bottom"/>
            <w:hideMark/>
          </w:tcPr>
          <w:p w14:paraId="56E2346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3F00E16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FD5118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4C0E365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847A0B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4EEC6E2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F4AD5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54F8776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5B08ABA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76AD7F8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79024C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6848A6D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46356EA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4DCE1DF9" w14:textId="77777777" w:rsidTr="0060785F">
        <w:trPr>
          <w:trHeight w:val="1080"/>
        </w:trPr>
        <w:tc>
          <w:tcPr>
            <w:tcW w:w="324" w:type="pct"/>
            <w:vMerge/>
            <w:tcBorders>
              <w:top w:val="single" w:sz="8" w:space="0" w:color="auto"/>
              <w:left w:val="single" w:sz="8" w:space="0" w:color="auto"/>
              <w:bottom w:val="nil"/>
              <w:right w:val="single" w:sz="4" w:space="0" w:color="000000"/>
            </w:tcBorders>
            <w:vAlign w:val="center"/>
            <w:hideMark/>
          </w:tcPr>
          <w:p w14:paraId="1B099E74"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5B109311"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Adquisición, implementación, configuración y soporte de una solución Cloud, enfocada en la protección, recuperación y continuidad operativa de la infraestructura de servidores físicos y virtuales de la entidad, mediante servicios especializados de </w:t>
            </w:r>
            <w:proofErr w:type="spellStart"/>
            <w:r w:rsidRPr="00214376">
              <w:rPr>
                <w:rFonts w:asciiTheme="minorHAnsi" w:eastAsia="Times New Roman" w:hAnsiTheme="minorHAnsi" w:cs="Times New Roman"/>
                <w:color w:val="000000"/>
                <w:sz w:val="12"/>
                <w:szCs w:val="12"/>
                <w:lang w:val="es-CO" w:eastAsia="es-CO"/>
              </w:rPr>
              <w:t>backup</w:t>
            </w:r>
            <w:proofErr w:type="spellEnd"/>
            <w:r w:rsidRPr="00214376">
              <w:rPr>
                <w:rFonts w:asciiTheme="minorHAnsi" w:eastAsia="Times New Roman" w:hAnsiTheme="minorHAnsi" w:cs="Times New Roman"/>
                <w:color w:val="000000"/>
                <w:sz w:val="12"/>
                <w:szCs w:val="12"/>
                <w:lang w:val="es-CO" w:eastAsia="es-CO"/>
              </w:rPr>
              <w:t xml:space="preserve"> en la nube, recuperación ante desastres (DRP), gestión de vulnerabilidades y seguridad avanzada.</w:t>
            </w:r>
          </w:p>
        </w:tc>
        <w:tc>
          <w:tcPr>
            <w:tcW w:w="273" w:type="pct"/>
            <w:tcBorders>
              <w:top w:val="nil"/>
              <w:left w:val="nil"/>
              <w:bottom w:val="single" w:sz="4" w:space="0" w:color="000000"/>
              <w:right w:val="single" w:sz="4" w:space="0" w:color="000000"/>
            </w:tcBorders>
            <w:vAlign w:val="center"/>
            <w:hideMark/>
          </w:tcPr>
          <w:p w14:paraId="25E6E59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2602B9B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Recuperación de Desastres-DRP</w:t>
            </w:r>
          </w:p>
        </w:tc>
        <w:tc>
          <w:tcPr>
            <w:tcW w:w="327" w:type="pct"/>
            <w:tcBorders>
              <w:top w:val="nil"/>
              <w:left w:val="nil"/>
              <w:bottom w:val="single" w:sz="4" w:space="0" w:color="000000"/>
              <w:right w:val="single" w:sz="4" w:space="0" w:color="000000"/>
            </w:tcBorders>
            <w:noWrap/>
            <w:vAlign w:val="center"/>
            <w:hideMark/>
          </w:tcPr>
          <w:p w14:paraId="519B2527"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1/02/2026</w:t>
            </w:r>
          </w:p>
        </w:tc>
        <w:tc>
          <w:tcPr>
            <w:tcW w:w="327" w:type="pct"/>
            <w:tcBorders>
              <w:top w:val="nil"/>
              <w:left w:val="nil"/>
              <w:bottom w:val="single" w:sz="4" w:space="0" w:color="000000"/>
              <w:right w:val="single" w:sz="4" w:space="0" w:color="000000"/>
            </w:tcBorders>
            <w:noWrap/>
            <w:vAlign w:val="center"/>
            <w:hideMark/>
          </w:tcPr>
          <w:p w14:paraId="47ED1F2F"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4" w:space="0" w:color="000000"/>
              <w:right w:val="single" w:sz="4" w:space="0" w:color="000000"/>
            </w:tcBorders>
            <w:vAlign w:val="center"/>
            <w:hideMark/>
          </w:tcPr>
          <w:p w14:paraId="6ED23B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12546B0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4B9A807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013E894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724556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27ED6BF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5A53F1B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616C030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7BCA9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BD21A3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7644788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3BD00CD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3789401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276C7DB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82064C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DC7B53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5180917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4C58834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AB206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AAA7B5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1949BD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3CF1E0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264D515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7F36272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5B891E5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365DF6B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29DF103C" w14:textId="77777777" w:rsidTr="0060785F">
        <w:trPr>
          <w:trHeight w:val="390"/>
        </w:trPr>
        <w:tc>
          <w:tcPr>
            <w:tcW w:w="324" w:type="pct"/>
            <w:vMerge/>
            <w:tcBorders>
              <w:top w:val="single" w:sz="8" w:space="0" w:color="auto"/>
              <w:left w:val="single" w:sz="8" w:space="0" w:color="auto"/>
              <w:bottom w:val="nil"/>
              <w:right w:val="single" w:sz="4" w:space="0" w:color="000000"/>
            </w:tcBorders>
            <w:vAlign w:val="center"/>
            <w:hideMark/>
          </w:tcPr>
          <w:p w14:paraId="7760B757"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nil"/>
              <w:right w:val="single" w:sz="4" w:space="0" w:color="000000"/>
            </w:tcBorders>
            <w:hideMark/>
          </w:tcPr>
          <w:p w14:paraId="5466754C"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Contratar los servicios de canales de datos dedicados para la UAE Cuerpo Oficial de Bomberos de Bogotá-TIC</w:t>
            </w:r>
          </w:p>
        </w:tc>
        <w:tc>
          <w:tcPr>
            <w:tcW w:w="273" w:type="pct"/>
            <w:tcBorders>
              <w:top w:val="nil"/>
              <w:left w:val="nil"/>
              <w:bottom w:val="nil"/>
              <w:right w:val="single" w:sz="4" w:space="0" w:color="000000"/>
            </w:tcBorders>
            <w:vAlign w:val="center"/>
            <w:hideMark/>
          </w:tcPr>
          <w:p w14:paraId="79AEC5A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Proyectos de ciudad inteligente </w:t>
            </w:r>
          </w:p>
        </w:tc>
        <w:tc>
          <w:tcPr>
            <w:tcW w:w="327" w:type="pct"/>
            <w:tcBorders>
              <w:top w:val="nil"/>
              <w:left w:val="nil"/>
              <w:bottom w:val="nil"/>
              <w:right w:val="single" w:sz="4" w:space="0" w:color="000000"/>
            </w:tcBorders>
            <w:vAlign w:val="center"/>
            <w:hideMark/>
          </w:tcPr>
          <w:p w14:paraId="40E1070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nil"/>
              <w:right w:val="single" w:sz="4" w:space="0" w:color="000000"/>
            </w:tcBorders>
            <w:noWrap/>
            <w:vAlign w:val="center"/>
            <w:hideMark/>
          </w:tcPr>
          <w:p w14:paraId="13D7B1D3"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1/02/2026</w:t>
            </w:r>
          </w:p>
        </w:tc>
        <w:tc>
          <w:tcPr>
            <w:tcW w:w="327" w:type="pct"/>
            <w:tcBorders>
              <w:top w:val="nil"/>
              <w:left w:val="nil"/>
              <w:bottom w:val="nil"/>
              <w:right w:val="single" w:sz="4" w:space="0" w:color="000000"/>
            </w:tcBorders>
            <w:noWrap/>
            <w:vAlign w:val="center"/>
            <w:hideMark/>
          </w:tcPr>
          <w:p w14:paraId="54CD9F0D"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nil"/>
              <w:right w:val="single" w:sz="4" w:space="0" w:color="000000"/>
            </w:tcBorders>
            <w:vAlign w:val="center"/>
            <w:hideMark/>
          </w:tcPr>
          <w:p w14:paraId="6F5BA6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nil"/>
              <w:right w:val="nil"/>
            </w:tcBorders>
            <w:vAlign w:val="center"/>
            <w:hideMark/>
          </w:tcPr>
          <w:p w14:paraId="2A1A70E5" w14:textId="0D5985F1" w:rsidR="00214376" w:rsidRPr="00214376" w:rsidRDefault="00981FC3"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w:t>
            </w:r>
            <w:r w:rsidR="00214376" w:rsidRPr="00214376">
              <w:rPr>
                <w:rFonts w:asciiTheme="minorHAnsi" w:eastAsia="Times New Roman" w:hAnsiTheme="minorHAnsi" w:cs="Times New Roman"/>
                <w:color w:val="000000"/>
                <w:sz w:val="12"/>
                <w:szCs w:val="12"/>
                <w:lang w:val="es-CO" w:eastAsia="es-CO"/>
              </w:rPr>
              <w:t xml:space="preserve"> Corporativa</w:t>
            </w:r>
          </w:p>
        </w:tc>
        <w:tc>
          <w:tcPr>
            <w:tcW w:w="100" w:type="pct"/>
            <w:tcBorders>
              <w:top w:val="nil"/>
              <w:left w:val="single" w:sz="4" w:space="0" w:color="auto"/>
              <w:bottom w:val="nil"/>
              <w:right w:val="single" w:sz="4" w:space="0" w:color="auto"/>
            </w:tcBorders>
            <w:noWrap/>
            <w:vAlign w:val="bottom"/>
            <w:hideMark/>
          </w:tcPr>
          <w:p w14:paraId="5369CF0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nil"/>
              <w:right w:val="single" w:sz="4" w:space="0" w:color="auto"/>
            </w:tcBorders>
            <w:shd w:val="clear" w:color="000000" w:fill="DAF2D0"/>
            <w:noWrap/>
            <w:vAlign w:val="bottom"/>
            <w:hideMark/>
          </w:tcPr>
          <w:p w14:paraId="1D38A84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219C3FA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nil"/>
              <w:right w:val="single" w:sz="4" w:space="0" w:color="auto"/>
            </w:tcBorders>
            <w:shd w:val="clear" w:color="000000" w:fill="DAF2D0"/>
            <w:noWrap/>
            <w:vAlign w:val="bottom"/>
            <w:hideMark/>
          </w:tcPr>
          <w:p w14:paraId="0242A25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nil"/>
              <w:right w:val="single" w:sz="4" w:space="0" w:color="auto"/>
            </w:tcBorders>
            <w:shd w:val="clear" w:color="000000" w:fill="DAF2D0"/>
            <w:noWrap/>
            <w:vAlign w:val="bottom"/>
            <w:hideMark/>
          </w:tcPr>
          <w:p w14:paraId="5159BD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nil"/>
              <w:right w:val="single" w:sz="4" w:space="0" w:color="auto"/>
            </w:tcBorders>
            <w:shd w:val="clear" w:color="000000" w:fill="DAF2D0"/>
            <w:noWrap/>
            <w:vAlign w:val="bottom"/>
            <w:hideMark/>
          </w:tcPr>
          <w:p w14:paraId="7ABBCA6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114FEA5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41DD01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nil"/>
              <w:right w:val="single" w:sz="4" w:space="0" w:color="auto"/>
            </w:tcBorders>
            <w:shd w:val="clear" w:color="000000" w:fill="DAF2D0"/>
            <w:noWrap/>
            <w:vAlign w:val="bottom"/>
            <w:hideMark/>
          </w:tcPr>
          <w:p w14:paraId="5695A1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455769C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45815E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nil"/>
              <w:right w:val="single" w:sz="4" w:space="0" w:color="auto"/>
            </w:tcBorders>
            <w:shd w:val="clear" w:color="000000" w:fill="DAF2D0"/>
            <w:noWrap/>
            <w:vAlign w:val="bottom"/>
            <w:hideMark/>
          </w:tcPr>
          <w:p w14:paraId="0F0FFD0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736A93F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5ABB3A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nil"/>
              <w:right w:val="single" w:sz="4" w:space="0" w:color="auto"/>
            </w:tcBorders>
            <w:shd w:val="clear" w:color="000000" w:fill="DAF2D0"/>
            <w:noWrap/>
            <w:vAlign w:val="bottom"/>
            <w:hideMark/>
          </w:tcPr>
          <w:p w14:paraId="5BCCB7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57AC479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nil"/>
              <w:right w:val="single" w:sz="4" w:space="0" w:color="auto"/>
            </w:tcBorders>
            <w:shd w:val="clear" w:color="000000" w:fill="DAF2D0"/>
            <w:noWrap/>
            <w:vAlign w:val="bottom"/>
            <w:hideMark/>
          </w:tcPr>
          <w:p w14:paraId="074351F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3CACFA2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nil"/>
              <w:right w:val="single" w:sz="4" w:space="0" w:color="auto"/>
            </w:tcBorders>
            <w:shd w:val="clear" w:color="000000" w:fill="DAF2D0"/>
            <w:noWrap/>
            <w:vAlign w:val="bottom"/>
            <w:hideMark/>
          </w:tcPr>
          <w:p w14:paraId="530485B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nil"/>
              <w:right w:val="single" w:sz="4" w:space="0" w:color="auto"/>
            </w:tcBorders>
            <w:shd w:val="clear" w:color="000000" w:fill="DAF2D0"/>
            <w:noWrap/>
            <w:vAlign w:val="bottom"/>
            <w:hideMark/>
          </w:tcPr>
          <w:p w14:paraId="6F8A095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1D94CB8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nil"/>
              <w:right w:val="single" w:sz="4" w:space="0" w:color="auto"/>
            </w:tcBorders>
            <w:shd w:val="clear" w:color="000000" w:fill="DAF2D0"/>
            <w:noWrap/>
            <w:vAlign w:val="bottom"/>
            <w:hideMark/>
          </w:tcPr>
          <w:p w14:paraId="70510F8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nil"/>
              <w:right w:val="single" w:sz="4" w:space="0" w:color="auto"/>
            </w:tcBorders>
            <w:shd w:val="clear" w:color="000000" w:fill="DAF2D0"/>
            <w:noWrap/>
            <w:vAlign w:val="bottom"/>
            <w:hideMark/>
          </w:tcPr>
          <w:p w14:paraId="70CD6F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nil"/>
              <w:right w:val="single" w:sz="8" w:space="0" w:color="auto"/>
            </w:tcBorders>
            <w:shd w:val="clear" w:color="000000" w:fill="DAF2D0"/>
            <w:noWrap/>
            <w:vAlign w:val="bottom"/>
            <w:hideMark/>
          </w:tcPr>
          <w:p w14:paraId="1448047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B754155" w14:textId="77777777" w:rsidTr="0060785F">
        <w:trPr>
          <w:trHeight w:val="1180"/>
        </w:trPr>
        <w:tc>
          <w:tcPr>
            <w:tcW w:w="324" w:type="pct"/>
            <w:vMerge w:val="restart"/>
            <w:tcBorders>
              <w:top w:val="single" w:sz="8" w:space="0" w:color="auto"/>
              <w:left w:val="single" w:sz="8" w:space="0" w:color="auto"/>
              <w:bottom w:val="single" w:sz="8" w:space="0" w:color="000000"/>
              <w:right w:val="single" w:sz="4" w:space="0" w:color="000000"/>
            </w:tcBorders>
            <w:vAlign w:val="center"/>
            <w:hideMark/>
          </w:tcPr>
          <w:p w14:paraId="6D7E9593" w14:textId="77777777" w:rsidR="00214376" w:rsidRPr="00214376" w:rsidRDefault="00214376" w:rsidP="00214376">
            <w:pPr>
              <w:widowControl/>
              <w:autoSpaceDE/>
              <w:autoSpaceDN/>
              <w:jc w:val="center"/>
              <w:rPr>
                <w:rFonts w:asciiTheme="minorHAnsi" w:eastAsia="Times New Roman" w:hAnsiTheme="minorHAnsi" w:cs="Times New Roman"/>
                <w:i/>
                <w:iCs/>
                <w:sz w:val="12"/>
                <w:szCs w:val="12"/>
                <w:lang w:val="es-CO" w:eastAsia="es-CO"/>
              </w:rPr>
            </w:pPr>
            <w:r w:rsidRPr="00214376">
              <w:rPr>
                <w:rFonts w:asciiTheme="minorHAnsi" w:eastAsia="Times New Roman" w:hAnsiTheme="minorHAnsi" w:cs="Times New Roman"/>
                <w:i/>
                <w:iCs/>
                <w:sz w:val="12"/>
                <w:szCs w:val="12"/>
                <w:lang w:val="es-CO" w:eastAsia="es-CO"/>
              </w:rPr>
              <w:t>Actualizar e implementar el 100% del Plan Anual de Seguridad y Privacidad de la Información</w:t>
            </w:r>
          </w:p>
        </w:tc>
        <w:tc>
          <w:tcPr>
            <w:tcW w:w="764" w:type="pct"/>
            <w:tcBorders>
              <w:top w:val="single" w:sz="8" w:space="0" w:color="auto"/>
              <w:left w:val="nil"/>
              <w:bottom w:val="single" w:sz="4" w:space="0" w:color="000000"/>
              <w:right w:val="single" w:sz="4" w:space="0" w:color="000000"/>
            </w:tcBorders>
            <w:hideMark/>
          </w:tcPr>
          <w:p w14:paraId="2C3D290E"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br/>
              <w:t xml:space="preserve">Implementar apropiados esquemas de cifrado y administración de llaves criptográficas. </w:t>
            </w:r>
            <w:r w:rsidRPr="00214376">
              <w:rPr>
                <w:rFonts w:asciiTheme="minorHAnsi" w:eastAsia="Times New Roman" w:hAnsiTheme="minorHAnsi" w:cs="Times New Roman"/>
                <w:color w:val="000000"/>
                <w:sz w:val="12"/>
                <w:szCs w:val="12"/>
                <w:lang w:val="es-CO" w:eastAsia="es-CO"/>
              </w:rPr>
              <w:br/>
              <w:t xml:space="preserve">Integrar soluciones de Zero Trust para accesos. </w:t>
            </w:r>
            <w:r w:rsidRPr="00214376">
              <w:rPr>
                <w:rFonts w:asciiTheme="minorHAnsi" w:eastAsia="Times New Roman" w:hAnsiTheme="minorHAnsi" w:cs="Times New Roman"/>
                <w:color w:val="000000"/>
                <w:sz w:val="12"/>
                <w:szCs w:val="12"/>
                <w:lang w:val="es-CO" w:eastAsia="es-CO"/>
              </w:rPr>
              <w:br/>
              <w:t xml:space="preserve">Implementar buenas prácticas para enmascaramiento de datos. </w:t>
            </w:r>
          </w:p>
        </w:tc>
        <w:tc>
          <w:tcPr>
            <w:tcW w:w="273" w:type="pct"/>
            <w:tcBorders>
              <w:top w:val="single" w:sz="8" w:space="0" w:color="auto"/>
              <w:left w:val="nil"/>
              <w:bottom w:val="single" w:sz="4" w:space="0" w:color="000000"/>
              <w:right w:val="single" w:sz="4" w:space="0" w:color="000000"/>
            </w:tcBorders>
            <w:vAlign w:val="center"/>
            <w:hideMark/>
          </w:tcPr>
          <w:p w14:paraId="415CD34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single" w:sz="8" w:space="0" w:color="auto"/>
              <w:left w:val="nil"/>
              <w:bottom w:val="single" w:sz="4" w:space="0" w:color="000000"/>
              <w:right w:val="single" w:sz="4" w:space="0" w:color="000000"/>
            </w:tcBorders>
            <w:vAlign w:val="center"/>
            <w:hideMark/>
          </w:tcPr>
          <w:p w14:paraId="212238CA" w14:textId="4303A6B2"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Plan </w:t>
            </w:r>
            <w:r w:rsidR="00981FC3" w:rsidRPr="00214376">
              <w:rPr>
                <w:rFonts w:asciiTheme="minorHAnsi" w:eastAsia="Times New Roman" w:hAnsiTheme="minorHAnsi" w:cs="Times New Roman"/>
                <w:color w:val="000000"/>
                <w:sz w:val="12"/>
                <w:szCs w:val="12"/>
                <w:lang w:val="es-CO" w:eastAsia="es-CO"/>
              </w:rPr>
              <w:t>estratégico</w:t>
            </w:r>
            <w:r w:rsidRPr="00214376">
              <w:rPr>
                <w:rFonts w:asciiTheme="minorHAnsi" w:eastAsia="Times New Roman" w:hAnsiTheme="minorHAnsi" w:cs="Times New Roman"/>
                <w:color w:val="000000"/>
                <w:sz w:val="12"/>
                <w:szCs w:val="12"/>
                <w:lang w:val="es-CO" w:eastAsia="es-CO"/>
              </w:rPr>
              <w:t xml:space="preserve"> de Seguridad de la Información</w:t>
            </w:r>
          </w:p>
        </w:tc>
        <w:tc>
          <w:tcPr>
            <w:tcW w:w="327" w:type="pct"/>
            <w:tcBorders>
              <w:top w:val="single" w:sz="8" w:space="0" w:color="auto"/>
              <w:left w:val="nil"/>
              <w:bottom w:val="single" w:sz="4" w:space="0" w:color="000000"/>
              <w:right w:val="single" w:sz="4" w:space="0" w:color="000000"/>
            </w:tcBorders>
            <w:noWrap/>
            <w:vAlign w:val="center"/>
            <w:hideMark/>
          </w:tcPr>
          <w:p w14:paraId="38E969BC"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single" w:sz="8" w:space="0" w:color="auto"/>
              <w:left w:val="nil"/>
              <w:bottom w:val="single" w:sz="4" w:space="0" w:color="000000"/>
              <w:right w:val="single" w:sz="4" w:space="0" w:color="000000"/>
            </w:tcBorders>
            <w:noWrap/>
            <w:vAlign w:val="center"/>
            <w:hideMark/>
          </w:tcPr>
          <w:p w14:paraId="6D8A2EA8"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single" w:sz="8" w:space="0" w:color="auto"/>
              <w:left w:val="nil"/>
              <w:bottom w:val="single" w:sz="4" w:space="0" w:color="000000"/>
              <w:right w:val="single" w:sz="4" w:space="0" w:color="000000"/>
            </w:tcBorders>
            <w:vAlign w:val="center"/>
            <w:hideMark/>
          </w:tcPr>
          <w:p w14:paraId="692CC94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single" w:sz="8" w:space="0" w:color="auto"/>
              <w:left w:val="nil"/>
              <w:bottom w:val="single" w:sz="4" w:space="0" w:color="000000"/>
              <w:right w:val="nil"/>
            </w:tcBorders>
            <w:vAlign w:val="center"/>
            <w:hideMark/>
          </w:tcPr>
          <w:p w14:paraId="7633B34A" w14:textId="0A8EDE18"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981FC3"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single" w:sz="8" w:space="0" w:color="auto"/>
              <w:left w:val="single" w:sz="4" w:space="0" w:color="auto"/>
              <w:bottom w:val="single" w:sz="4" w:space="0" w:color="auto"/>
              <w:right w:val="single" w:sz="4" w:space="0" w:color="auto"/>
            </w:tcBorders>
            <w:noWrap/>
            <w:vAlign w:val="bottom"/>
            <w:hideMark/>
          </w:tcPr>
          <w:p w14:paraId="387204A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8" w:space="0" w:color="auto"/>
              <w:left w:val="nil"/>
              <w:bottom w:val="single" w:sz="4" w:space="0" w:color="auto"/>
              <w:right w:val="single" w:sz="4" w:space="0" w:color="auto"/>
            </w:tcBorders>
            <w:noWrap/>
            <w:vAlign w:val="bottom"/>
            <w:hideMark/>
          </w:tcPr>
          <w:p w14:paraId="092A8F8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4" w:space="0" w:color="auto"/>
            </w:tcBorders>
            <w:shd w:val="clear" w:color="000000" w:fill="DAF2D0"/>
            <w:noWrap/>
            <w:vAlign w:val="bottom"/>
            <w:hideMark/>
          </w:tcPr>
          <w:p w14:paraId="40D0313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single" w:sz="8" w:space="0" w:color="auto"/>
              <w:left w:val="nil"/>
              <w:bottom w:val="single" w:sz="4" w:space="0" w:color="auto"/>
              <w:right w:val="single" w:sz="4" w:space="0" w:color="auto"/>
            </w:tcBorders>
            <w:shd w:val="clear" w:color="000000" w:fill="DAF2D0"/>
            <w:noWrap/>
            <w:vAlign w:val="bottom"/>
            <w:hideMark/>
          </w:tcPr>
          <w:p w14:paraId="0DFCCD4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8" w:space="0" w:color="auto"/>
              <w:left w:val="nil"/>
              <w:bottom w:val="single" w:sz="4" w:space="0" w:color="auto"/>
              <w:right w:val="single" w:sz="4" w:space="0" w:color="auto"/>
            </w:tcBorders>
            <w:shd w:val="clear" w:color="000000" w:fill="DAF2D0"/>
            <w:noWrap/>
            <w:vAlign w:val="bottom"/>
            <w:hideMark/>
          </w:tcPr>
          <w:p w14:paraId="365C869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8" w:space="0" w:color="auto"/>
              <w:left w:val="nil"/>
              <w:bottom w:val="single" w:sz="4" w:space="0" w:color="auto"/>
              <w:right w:val="single" w:sz="4" w:space="0" w:color="auto"/>
            </w:tcBorders>
            <w:shd w:val="clear" w:color="000000" w:fill="DAF2D0"/>
            <w:noWrap/>
            <w:vAlign w:val="bottom"/>
            <w:hideMark/>
          </w:tcPr>
          <w:p w14:paraId="16A35E1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145D640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5DD3724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single" w:sz="8" w:space="0" w:color="auto"/>
              <w:left w:val="nil"/>
              <w:bottom w:val="single" w:sz="4" w:space="0" w:color="auto"/>
              <w:right w:val="single" w:sz="4" w:space="0" w:color="auto"/>
            </w:tcBorders>
            <w:shd w:val="clear" w:color="000000" w:fill="DAF2D0"/>
            <w:noWrap/>
            <w:vAlign w:val="bottom"/>
            <w:hideMark/>
          </w:tcPr>
          <w:p w14:paraId="13D3F2C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shd w:val="clear" w:color="000000" w:fill="DAF2D0"/>
            <w:noWrap/>
            <w:vAlign w:val="bottom"/>
            <w:hideMark/>
          </w:tcPr>
          <w:p w14:paraId="4516504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4" w:space="0" w:color="auto"/>
            </w:tcBorders>
            <w:shd w:val="clear" w:color="000000" w:fill="DAF2D0"/>
            <w:noWrap/>
            <w:vAlign w:val="bottom"/>
            <w:hideMark/>
          </w:tcPr>
          <w:p w14:paraId="0411A6C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single" w:sz="8" w:space="0" w:color="auto"/>
              <w:left w:val="nil"/>
              <w:bottom w:val="single" w:sz="4" w:space="0" w:color="auto"/>
              <w:right w:val="single" w:sz="4" w:space="0" w:color="auto"/>
            </w:tcBorders>
            <w:shd w:val="clear" w:color="000000" w:fill="DAF2D0"/>
            <w:noWrap/>
            <w:vAlign w:val="bottom"/>
            <w:hideMark/>
          </w:tcPr>
          <w:p w14:paraId="3437FFF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shd w:val="clear" w:color="000000" w:fill="DAF2D0"/>
            <w:noWrap/>
            <w:vAlign w:val="bottom"/>
            <w:hideMark/>
          </w:tcPr>
          <w:p w14:paraId="6363F1E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0C454F0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single" w:sz="8" w:space="0" w:color="auto"/>
              <w:left w:val="nil"/>
              <w:bottom w:val="single" w:sz="4" w:space="0" w:color="auto"/>
              <w:right w:val="single" w:sz="4" w:space="0" w:color="auto"/>
            </w:tcBorders>
            <w:shd w:val="clear" w:color="000000" w:fill="DAF2D0"/>
            <w:noWrap/>
            <w:vAlign w:val="bottom"/>
            <w:hideMark/>
          </w:tcPr>
          <w:p w14:paraId="59F61E1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8" w:space="0" w:color="auto"/>
              <w:left w:val="nil"/>
              <w:bottom w:val="single" w:sz="4" w:space="0" w:color="auto"/>
              <w:right w:val="single" w:sz="4" w:space="0" w:color="auto"/>
            </w:tcBorders>
            <w:shd w:val="clear" w:color="000000" w:fill="DAF2D0"/>
            <w:noWrap/>
            <w:vAlign w:val="bottom"/>
            <w:hideMark/>
          </w:tcPr>
          <w:p w14:paraId="51ECD13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8" w:space="0" w:color="auto"/>
              <w:left w:val="nil"/>
              <w:bottom w:val="single" w:sz="4" w:space="0" w:color="auto"/>
              <w:right w:val="single" w:sz="4" w:space="0" w:color="auto"/>
            </w:tcBorders>
            <w:shd w:val="clear" w:color="000000" w:fill="DAF2D0"/>
            <w:noWrap/>
            <w:vAlign w:val="bottom"/>
            <w:hideMark/>
          </w:tcPr>
          <w:p w14:paraId="0523E1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8" w:space="0" w:color="auto"/>
              <w:left w:val="nil"/>
              <w:bottom w:val="single" w:sz="4" w:space="0" w:color="auto"/>
              <w:right w:val="single" w:sz="4" w:space="0" w:color="auto"/>
            </w:tcBorders>
            <w:shd w:val="clear" w:color="000000" w:fill="DAF2D0"/>
            <w:noWrap/>
            <w:vAlign w:val="bottom"/>
            <w:hideMark/>
          </w:tcPr>
          <w:p w14:paraId="4C82A19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single" w:sz="8" w:space="0" w:color="auto"/>
              <w:left w:val="nil"/>
              <w:bottom w:val="single" w:sz="4" w:space="0" w:color="auto"/>
              <w:right w:val="single" w:sz="4" w:space="0" w:color="auto"/>
            </w:tcBorders>
            <w:shd w:val="clear" w:color="000000" w:fill="DAF2D0"/>
            <w:noWrap/>
            <w:vAlign w:val="bottom"/>
            <w:hideMark/>
          </w:tcPr>
          <w:p w14:paraId="4A7EE03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single" w:sz="8" w:space="0" w:color="auto"/>
              <w:left w:val="nil"/>
              <w:bottom w:val="single" w:sz="4" w:space="0" w:color="auto"/>
              <w:right w:val="single" w:sz="4" w:space="0" w:color="auto"/>
            </w:tcBorders>
            <w:shd w:val="clear" w:color="000000" w:fill="DAF2D0"/>
            <w:noWrap/>
            <w:vAlign w:val="bottom"/>
            <w:hideMark/>
          </w:tcPr>
          <w:p w14:paraId="006BC80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8" w:space="0" w:color="auto"/>
              <w:left w:val="nil"/>
              <w:bottom w:val="single" w:sz="4" w:space="0" w:color="auto"/>
              <w:right w:val="single" w:sz="4" w:space="0" w:color="auto"/>
            </w:tcBorders>
            <w:shd w:val="clear" w:color="000000" w:fill="DAF2D0"/>
            <w:noWrap/>
            <w:vAlign w:val="bottom"/>
            <w:hideMark/>
          </w:tcPr>
          <w:p w14:paraId="41E5F4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single" w:sz="8" w:space="0" w:color="auto"/>
              <w:left w:val="nil"/>
              <w:bottom w:val="single" w:sz="4" w:space="0" w:color="auto"/>
              <w:right w:val="single" w:sz="4" w:space="0" w:color="auto"/>
            </w:tcBorders>
            <w:shd w:val="clear" w:color="000000" w:fill="DAF2D0"/>
            <w:noWrap/>
            <w:vAlign w:val="bottom"/>
            <w:hideMark/>
          </w:tcPr>
          <w:p w14:paraId="2DDC47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single" w:sz="8" w:space="0" w:color="auto"/>
              <w:left w:val="nil"/>
              <w:bottom w:val="single" w:sz="4" w:space="0" w:color="auto"/>
              <w:right w:val="single" w:sz="4" w:space="0" w:color="auto"/>
            </w:tcBorders>
            <w:shd w:val="clear" w:color="000000" w:fill="DAF2D0"/>
            <w:noWrap/>
            <w:vAlign w:val="bottom"/>
            <w:hideMark/>
          </w:tcPr>
          <w:p w14:paraId="76A6B2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single" w:sz="8" w:space="0" w:color="auto"/>
              <w:left w:val="nil"/>
              <w:bottom w:val="single" w:sz="4" w:space="0" w:color="auto"/>
              <w:right w:val="single" w:sz="8" w:space="0" w:color="auto"/>
            </w:tcBorders>
            <w:shd w:val="clear" w:color="000000" w:fill="DAF2D0"/>
            <w:noWrap/>
            <w:vAlign w:val="bottom"/>
            <w:hideMark/>
          </w:tcPr>
          <w:p w14:paraId="7419C3B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2BE9D59"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7C58203C"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5BD98D24" w14:textId="792ADAD0"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Aumentar la capacidad de la Plataforma de antivirus, incrementando </w:t>
            </w:r>
            <w:r w:rsidR="00981FC3" w:rsidRPr="00214376">
              <w:rPr>
                <w:rFonts w:asciiTheme="minorHAnsi" w:eastAsia="Times New Roman" w:hAnsiTheme="minorHAnsi" w:cs="Times New Roman"/>
                <w:color w:val="000000"/>
                <w:sz w:val="12"/>
                <w:szCs w:val="12"/>
                <w:lang w:val="es-CO" w:eastAsia="es-CO"/>
              </w:rPr>
              <w:t>el nivel</w:t>
            </w:r>
            <w:r w:rsidRPr="00214376">
              <w:rPr>
                <w:rFonts w:asciiTheme="minorHAnsi" w:eastAsia="Times New Roman" w:hAnsiTheme="minorHAnsi" w:cs="Times New Roman"/>
                <w:color w:val="000000"/>
                <w:sz w:val="12"/>
                <w:szCs w:val="12"/>
                <w:lang w:val="es-CO" w:eastAsia="es-CO"/>
              </w:rPr>
              <w:t xml:space="preserve"> de licenciamiento</w:t>
            </w:r>
          </w:p>
        </w:tc>
        <w:tc>
          <w:tcPr>
            <w:tcW w:w="273" w:type="pct"/>
            <w:tcBorders>
              <w:top w:val="nil"/>
              <w:left w:val="nil"/>
              <w:bottom w:val="single" w:sz="4" w:space="0" w:color="000000"/>
              <w:right w:val="single" w:sz="4" w:space="0" w:color="000000"/>
            </w:tcBorders>
            <w:vAlign w:val="center"/>
            <w:hideMark/>
          </w:tcPr>
          <w:p w14:paraId="440874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137A49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Recuperación de Desastres-DRP</w:t>
            </w:r>
          </w:p>
        </w:tc>
        <w:tc>
          <w:tcPr>
            <w:tcW w:w="327" w:type="pct"/>
            <w:tcBorders>
              <w:top w:val="nil"/>
              <w:left w:val="nil"/>
              <w:bottom w:val="single" w:sz="4" w:space="0" w:color="000000"/>
              <w:right w:val="single" w:sz="4" w:space="0" w:color="000000"/>
            </w:tcBorders>
            <w:noWrap/>
            <w:vAlign w:val="center"/>
            <w:hideMark/>
          </w:tcPr>
          <w:p w14:paraId="5557A7C2"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1ECBA315"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053C1BC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6E03194E" w14:textId="004F649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981FC3"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nil"/>
              <w:left w:val="single" w:sz="4" w:space="0" w:color="auto"/>
              <w:bottom w:val="single" w:sz="4" w:space="0" w:color="auto"/>
              <w:right w:val="single" w:sz="4" w:space="0" w:color="auto"/>
            </w:tcBorders>
            <w:noWrap/>
            <w:vAlign w:val="bottom"/>
            <w:hideMark/>
          </w:tcPr>
          <w:p w14:paraId="07EEA80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69B083D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33BE6F2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2BBBE14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61BEF32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5840B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5CCF8C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370942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10F170C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980EB8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1D91E7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0173B04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4E3F3C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6AFB83B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4DF8B2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58DA8E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53A6052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231F799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09893F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7154CAB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5CF1AC7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3E713C8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192ABEF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17EDA42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2F28F47F"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35A70F83"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650AE68F" w14:textId="28AD7294"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Implementación de </w:t>
            </w:r>
            <w:r w:rsidR="00981FC3" w:rsidRPr="00214376">
              <w:rPr>
                <w:rFonts w:asciiTheme="minorHAnsi" w:eastAsia="Times New Roman" w:hAnsiTheme="minorHAnsi" w:cs="Times New Roman"/>
                <w:color w:val="000000"/>
                <w:sz w:val="12"/>
                <w:szCs w:val="12"/>
                <w:lang w:val="es-CO" w:eastAsia="es-CO"/>
              </w:rPr>
              <w:t>SOC para</w:t>
            </w:r>
            <w:r w:rsidRPr="00214376">
              <w:rPr>
                <w:rFonts w:asciiTheme="minorHAnsi" w:eastAsia="Times New Roman" w:hAnsiTheme="minorHAnsi" w:cs="Times New Roman"/>
                <w:color w:val="000000"/>
                <w:sz w:val="12"/>
                <w:szCs w:val="12"/>
                <w:lang w:val="es-CO" w:eastAsia="es-CO"/>
              </w:rPr>
              <w:t xml:space="preserve"> </w:t>
            </w:r>
            <w:proofErr w:type="gramStart"/>
            <w:r w:rsidR="00981FC3" w:rsidRPr="00214376">
              <w:rPr>
                <w:rFonts w:asciiTheme="minorHAnsi" w:eastAsia="Times New Roman" w:hAnsiTheme="minorHAnsi" w:cs="Times New Roman"/>
                <w:color w:val="000000"/>
                <w:sz w:val="12"/>
                <w:szCs w:val="12"/>
                <w:lang w:val="es-CO" w:eastAsia="es-CO"/>
              </w:rPr>
              <w:t>supervisar</w:t>
            </w:r>
            <w:r w:rsidRPr="00214376">
              <w:rPr>
                <w:rFonts w:asciiTheme="minorHAnsi" w:eastAsia="Times New Roman" w:hAnsiTheme="minorHAnsi" w:cs="Times New Roman"/>
                <w:color w:val="000000"/>
                <w:sz w:val="12"/>
                <w:szCs w:val="12"/>
                <w:lang w:val="es-CO" w:eastAsia="es-CO"/>
              </w:rPr>
              <w:t xml:space="preserve">  proactivamente</w:t>
            </w:r>
            <w:proofErr w:type="gramEnd"/>
            <w:r w:rsidRPr="00214376">
              <w:rPr>
                <w:rFonts w:asciiTheme="minorHAnsi" w:eastAsia="Times New Roman" w:hAnsiTheme="minorHAnsi" w:cs="Times New Roman"/>
                <w:color w:val="000000"/>
                <w:sz w:val="12"/>
                <w:szCs w:val="12"/>
                <w:lang w:val="es-CO" w:eastAsia="es-CO"/>
              </w:rPr>
              <w:t xml:space="preserve"> los niveles de seguridad analizando tendencias, nuevos riesgos y vulnerabilidades. </w:t>
            </w:r>
          </w:p>
        </w:tc>
        <w:tc>
          <w:tcPr>
            <w:tcW w:w="273" w:type="pct"/>
            <w:tcBorders>
              <w:top w:val="nil"/>
              <w:left w:val="nil"/>
              <w:bottom w:val="single" w:sz="4" w:space="0" w:color="000000"/>
              <w:right w:val="single" w:sz="4" w:space="0" w:color="000000"/>
            </w:tcBorders>
            <w:vAlign w:val="center"/>
            <w:hideMark/>
          </w:tcPr>
          <w:p w14:paraId="6E3BF13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0CA188B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2C06EE76"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20F6E2C3"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3A6607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7740E0C4" w14:textId="2CD59373"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981FC3"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nil"/>
              <w:left w:val="single" w:sz="4" w:space="0" w:color="auto"/>
              <w:bottom w:val="single" w:sz="4" w:space="0" w:color="auto"/>
              <w:right w:val="single" w:sz="4" w:space="0" w:color="auto"/>
            </w:tcBorders>
            <w:shd w:val="clear" w:color="000000" w:fill="DAF2D0"/>
            <w:noWrap/>
            <w:vAlign w:val="bottom"/>
            <w:hideMark/>
          </w:tcPr>
          <w:p w14:paraId="0EFBC18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6B3B46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C1C12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3BF868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43C808E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6C0984D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4439210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EB551A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6D0B39E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2B94D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79ED670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23979EB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AB18E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8C4106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74B5389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674A0E5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1F16077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2B2A09F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06CE4F5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33C645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5868D0A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4818865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6FE7310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135140A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77D8B0A1"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513872B8"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7D95DAB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Realizar periódicamente auditorías internas de seguridad.</w:t>
            </w:r>
          </w:p>
        </w:tc>
        <w:tc>
          <w:tcPr>
            <w:tcW w:w="273" w:type="pct"/>
            <w:tcBorders>
              <w:top w:val="nil"/>
              <w:left w:val="nil"/>
              <w:bottom w:val="single" w:sz="4" w:space="0" w:color="000000"/>
              <w:right w:val="single" w:sz="4" w:space="0" w:color="000000"/>
            </w:tcBorders>
            <w:vAlign w:val="center"/>
            <w:hideMark/>
          </w:tcPr>
          <w:p w14:paraId="78F5024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6A64A55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3229100B"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6C594A5D"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3886BFD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247B07F5" w14:textId="31B5FBBB"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981FC3"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nil"/>
              <w:left w:val="single" w:sz="4" w:space="0" w:color="auto"/>
              <w:bottom w:val="single" w:sz="4" w:space="0" w:color="auto"/>
              <w:right w:val="single" w:sz="4" w:space="0" w:color="auto"/>
            </w:tcBorders>
            <w:shd w:val="clear" w:color="000000" w:fill="DAF2D0"/>
            <w:noWrap/>
            <w:vAlign w:val="bottom"/>
            <w:hideMark/>
          </w:tcPr>
          <w:p w14:paraId="1EECFBD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0486965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3A43422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414DC03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5ED4B77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218FC2E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2335BE6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FD5AF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23CC3B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D171E2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2AEC48C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45B1FF3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5899E9C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23A9711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366499B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4C69957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0998A2F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3FB1C82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2258973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3BAE46B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27DCA31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566A834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4F3BECC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48F847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2F27DD45"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4EFD0BBF"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5CB8709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Certificar la UAE Cuerpo Oficial de Bomberos en la norma ISO 27001:2022.</w:t>
            </w:r>
          </w:p>
        </w:tc>
        <w:tc>
          <w:tcPr>
            <w:tcW w:w="273" w:type="pct"/>
            <w:tcBorders>
              <w:top w:val="nil"/>
              <w:left w:val="nil"/>
              <w:bottom w:val="single" w:sz="4" w:space="0" w:color="000000"/>
              <w:right w:val="single" w:sz="4" w:space="0" w:color="000000"/>
            </w:tcBorders>
            <w:vAlign w:val="center"/>
            <w:hideMark/>
          </w:tcPr>
          <w:p w14:paraId="2AC3E7E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38A5939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431AF00D"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7B77FC69"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451B323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3F635628" w14:textId="2E60555B"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Todas las </w:t>
            </w:r>
            <w:r w:rsidR="00981FC3" w:rsidRPr="00214376">
              <w:rPr>
                <w:rFonts w:asciiTheme="minorHAnsi" w:eastAsia="Times New Roman" w:hAnsiTheme="minorHAnsi" w:cs="Times New Roman"/>
                <w:color w:val="000000"/>
                <w:sz w:val="12"/>
                <w:szCs w:val="12"/>
                <w:lang w:val="es-CO" w:eastAsia="es-CO"/>
              </w:rPr>
              <w:t>áreas</w:t>
            </w:r>
            <w:r w:rsidRPr="00214376">
              <w:rPr>
                <w:rFonts w:asciiTheme="minorHAnsi" w:eastAsia="Times New Roman" w:hAnsiTheme="minorHAnsi" w:cs="Times New Roman"/>
                <w:color w:val="000000"/>
                <w:sz w:val="12"/>
                <w:szCs w:val="12"/>
                <w:lang w:val="es-CO" w:eastAsia="es-CO"/>
              </w:rPr>
              <w:t xml:space="preserve"> de la entidad</w:t>
            </w:r>
          </w:p>
        </w:tc>
        <w:tc>
          <w:tcPr>
            <w:tcW w:w="100" w:type="pct"/>
            <w:tcBorders>
              <w:top w:val="nil"/>
              <w:left w:val="single" w:sz="4" w:space="0" w:color="auto"/>
              <w:bottom w:val="single" w:sz="4" w:space="0" w:color="auto"/>
              <w:right w:val="single" w:sz="4" w:space="0" w:color="auto"/>
            </w:tcBorders>
            <w:noWrap/>
            <w:vAlign w:val="bottom"/>
            <w:hideMark/>
          </w:tcPr>
          <w:p w14:paraId="60ED0A0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00A5C18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71FE008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noWrap/>
            <w:vAlign w:val="bottom"/>
            <w:hideMark/>
          </w:tcPr>
          <w:p w14:paraId="3866320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439906F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60ADDB5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8C4AB1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BE46F5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058F47B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64BF613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1D007E9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noWrap/>
            <w:vAlign w:val="bottom"/>
            <w:hideMark/>
          </w:tcPr>
          <w:p w14:paraId="37059FB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6DCC9A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5D4A3F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0485D0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1C935DC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5C81610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6A750DA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279AC3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77591EE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104269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074852A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7C96CF0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4091A9B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62ADD28A"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27605E1C"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37071AEF" w14:textId="55BF708B"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Contratar la adquisición, renovación </w:t>
            </w:r>
            <w:r w:rsidR="00981FC3" w:rsidRPr="00214376">
              <w:rPr>
                <w:rFonts w:asciiTheme="minorHAnsi" w:eastAsia="Times New Roman" w:hAnsiTheme="minorHAnsi" w:cs="Times New Roman"/>
                <w:color w:val="000000"/>
                <w:sz w:val="12"/>
                <w:szCs w:val="12"/>
                <w:lang w:val="es-CO" w:eastAsia="es-CO"/>
              </w:rPr>
              <w:t>y suscripciones</w:t>
            </w:r>
            <w:r w:rsidRPr="00214376">
              <w:rPr>
                <w:rFonts w:asciiTheme="minorHAnsi" w:eastAsia="Times New Roman" w:hAnsiTheme="minorHAnsi" w:cs="Times New Roman"/>
                <w:color w:val="000000"/>
                <w:sz w:val="12"/>
                <w:szCs w:val="12"/>
                <w:lang w:val="es-CO" w:eastAsia="es-CO"/>
              </w:rPr>
              <w:t xml:space="preserve"> de licencia Microsoft y </w:t>
            </w:r>
            <w:r w:rsidR="00981FC3" w:rsidRPr="00214376">
              <w:rPr>
                <w:rFonts w:asciiTheme="minorHAnsi" w:eastAsia="Times New Roman" w:hAnsiTheme="minorHAnsi" w:cs="Times New Roman"/>
                <w:color w:val="000000"/>
                <w:sz w:val="12"/>
                <w:szCs w:val="12"/>
                <w:lang w:val="es-CO" w:eastAsia="es-CO"/>
              </w:rPr>
              <w:t>módulos</w:t>
            </w:r>
            <w:r w:rsidRPr="00214376">
              <w:rPr>
                <w:rFonts w:asciiTheme="minorHAnsi" w:eastAsia="Times New Roman" w:hAnsiTheme="minorHAnsi" w:cs="Times New Roman"/>
                <w:color w:val="000000"/>
                <w:sz w:val="12"/>
                <w:szCs w:val="12"/>
                <w:lang w:val="es-CO" w:eastAsia="es-CO"/>
              </w:rPr>
              <w:t xml:space="preserve"> de seguridad y vulnerabilidad para la U.A.E. Cuerpo Oficial de Bomberos de Bogotá - TIC</w:t>
            </w:r>
          </w:p>
        </w:tc>
        <w:tc>
          <w:tcPr>
            <w:tcW w:w="273" w:type="pct"/>
            <w:tcBorders>
              <w:top w:val="nil"/>
              <w:left w:val="nil"/>
              <w:bottom w:val="single" w:sz="4" w:space="0" w:color="000000"/>
              <w:right w:val="single" w:sz="4" w:space="0" w:color="000000"/>
            </w:tcBorders>
            <w:vAlign w:val="center"/>
            <w:hideMark/>
          </w:tcPr>
          <w:p w14:paraId="26A116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0CECA1E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4" w:space="0" w:color="000000"/>
              <w:right w:val="single" w:sz="4" w:space="0" w:color="000000"/>
            </w:tcBorders>
            <w:noWrap/>
            <w:vAlign w:val="center"/>
            <w:hideMark/>
          </w:tcPr>
          <w:p w14:paraId="6D0C0F34"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02B03A80"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3DC0F6A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2EC40AD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31E0A93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12C90F1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4654598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2CFB025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3495478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5DE4E46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311BE4C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625064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256DC28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7ECCA9D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C9D17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01907F1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1F691EC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ECD93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4FACF67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3977BEC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41DFD45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42E17F2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5FD7861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6A40A79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4D69B69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6B8E0F2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43E723C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15546B8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7C3460C9" w14:textId="77777777" w:rsidTr="0060785F">
        <w:trPr>
          <w:trHeight w:val="38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4172D053"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6CAED1F9"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Contratar la renovación del licenciamiento y soporte de las plataformas de seguridad perimetral Fortinet, firewalls y WAF del edificio comando y estaciones para la U.A.E. Cuerpo Oficial de Bomberos de Bogotá - TIC</w:t>
            </w:r>
          </w:p>
        </w:tc>
        <w:tc>
          <w:tcPr>
            <w:tcW w:w="273" w:type="pct"/>
            <w:tcBorders>
              <w:top w:val="nil"/>
              <w:left w:val="nil"/>
              <w:bottom w:val="single" w:sz="4" w:space="0" w:color="000000"/>
              <w:right w:val="single" w:sz="4" w:space="0" w:color="000000"/>
            </w:tcBorders>
            <w:vAlign w:val="center"/>
            <w:hideMark/>
          </w:tcPr>
          <w:p w14:paraId="09BA24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4" w:space="0" w:color="000000"/>
              <w:right w:val="single" w:sz="4" w:space="0" w:color="000000"/>
            </w:tcBorders>
            <w:vAlign w:val="center"/>
            <w:hideMark/>
          </w:tcPr>
          <w:p w14:paraId="4521F914" w14:textId="25C4B68E"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Plan </w:t>
            </w:r>
            <w:r w:rsidR="00981FC3" w:rsidRPr="00214376">
              <w:rPr>
                <w:rFonts w:asciiTheme="minorHAnsi" w:eastAsia="Times New Roman" w:hAnsiTheme="minorHAnsi" w:cs="Times New Roman"/>
                <w:color w:val="000000"/>
                <w:sz w:val="12"/>
                <w:szCs w:val="12"/>
                <w:lang w:val="es-CO" w:eastAsia="es-CO"/>
              </w:rPr>
              <w:t>estratégico</w:t>
            </w:r>
            <w:r w:rsidRPr="00214376">
              <w:rPr>
                <w:rFonts w:asciiTheme="minorHAnsi" w:eastAsia="Times New Roman" w:hAnsiTheme="minorHAnsi" w:cs="Times New Roman"/>
                <w:color w:val="000000"/>
                <w:sz w:val="12"/>
                <w:szCs w:val="12"/>
                <w:lang w:val="es-CO" w:eastAsia="es-CO"/>
              </w:rPr>
              <w:t xml:space="preserve"> de Seguridad de la Información</w:t>
            </w:r>
          </w:p>
        </w:tc>
        <w:tc>
          <w:tcPr>
            <w:tcW w:w="327" w:type="pct"/>
            <w:tcBorders>
              <w:top w:val="nil"/>
              <w:left w:val="nil"/>
              <w:bottom w:val="single" w:sz="4" w:space="0" w:color="000000"/>
              <w:right w:val="single" w:sz="4" w:space="0" w:color="000000"/>
            </w:tcBorders>
            <w:noWrap/>
            <w:vAlign w:val="center"/>
            <w:hideMark/>
          </w:tcPr>
          <w:p w14:paraId="435D47BC"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6C95DE79"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4C84A65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17EF38E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single" w:sz="4" w:space="0" w:color="auto"/>
              <w:bottom w:val="single" w:sz="4" w:space="0" w:color="auto"/>
              <w:right w:val="single" w:sz="4" w:space="0" w:color="auto"/>
            </w:tcBorders>
            <w:noWrap/>
            <w:vAlign w:val="bottom"/>
            <w:hideMark/>
          </w:tcPr>
          <w:p w14:paraId="4F666D6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277EE0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4988CBC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1FFD802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5B2A5E9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037B9B7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3807676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0F162E4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noWrap/>
            <w:vAlign w:val="bottom"/>
            <w:hideMark/>
          </w:tcPr>
          <w:p w14:paraId="60FA80E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052F3A3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7FD826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noWrap/>
            <w:vAlign w:val="bottom"/>
            <w:hideMark/>
          </w:tcPr>
          <w:p w14:paraId="2243CE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1E62017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30DF0E6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7837FC3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16D3239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3D0A3E3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4D027BD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735573C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30471AC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2DBA98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30025F7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6615AC3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687C1B6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38B9CC28" w14:textId="77777777" w:rsidTr="0060785F">
        <w:trPr>
          <w:trHeight w:val="1050"/>
        </w:trPr>
        <w:tc>
          <w:tcPr>
            <w:tcW w:w="324" w:type="pct"/>
            <w:vMerge/>
            <w:tcBorders>
              <w:top w:val="single" w:sz="8" w:space="0" w:color="auto"/>
              <w:left w:val="single" w:sz="8" w:space="0" w:color="auto"/>
              <w:bottom w:val="single" w:sz="8" w:space="0" w:color="000000"/>
              <w:right w:val="single" w:sz="4" w:space="0" w:color="000000"/>
            </w:tcBorders>
            <w:vAlign w:val="center"/>
            <w:hideMark/>
          </w:tcPr>
          <w:p w14:paraId="0071F077"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8" w:space="0" w:color="auto"/>
              <w:right w:val="single" w:sz="4" w:space="0" w:color="000000"/>
            </w:tcBorders>
            <w:hideMark/>
          </w:tcPr>
          <w:p w14:paraId="2E22B902" w14:textId="24F3202A"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Adición y </w:t>
            </w:r>
            <w:r w:rsidR="00981FC3" w:rsidRPr="00214376">
              <w:rPr>
                <w:rFonts w:asciiTheme="minorHAnsi" w:eastAsia="Times New Roman" w:hAnsiTheme="minorHAnsi" w:cs="Times New Roman"/>
                <w:color w:val="000000"/>
                <w:sz w:val="12"/>
                <w:szCs w:val="12"/>
                <w:lang w:val="es-CO" w:eastAsia="es-CO"/>
              </w:rPr>
              <w:t>prórroga</w:t>
            </w:r>
            <w:r w:rsidRPr="00214376">
              <w:rPr>
                <w:rFonts w:asciiTheme="minorHAnsi" w:eastAsia="Times New Roman" w:hAnsiTheme="minorHAnsi" w:cs="Times New Roman"/>
                <w:color w:val="000000"/>
                <w:sz w:val="12"/>
                <w:szCs w:val="12"/>
                <w:lang w:val="es-CO" w:eastAsia="es-CO"/>
              </w:rPr>
              <w:t xml:space="preserve"> al contrato No. 493 de 2025 cuyo objeto es "Contratar la </w:t>
            </w:r>
            <w:r w:rsidR="00981FC3" w:rsidRPr="00214376">
              <w:rPr>
                <w:rFonts w:asciiTheme="minorHAnsi" w:eastAsia="Times New Roman" w:hAnsiTheme="minorHAnsi" w:cs="Times New Roman"/>
                <w:color w:val="000000"/>
                <w:sz w:val="12"/>
                <w:szCs w:val="12"/>
                <w:lang w:val="es-CO" w:eastAsia="es-CO"/>
              </w:rPr>
              <w:t>adquisición</w:t>
            </w:r>
            <w:r w:rsidRPr="00214376">
              <w:rPr>
                <w:rFonts w:asciiTheme="minorHAnsi" w:eastAsia="Times New Roman" w:hAnsiTheme="minorHAnsi" w:cs="Times New Roman"/>
                <w:color w:val="000000"/>
                <w:sz w:val="12"/>
                <w:szCs w:val="12"/>
                <w:lang w:val="es-CO" w:eastAsia="es-CO"/>
              </w:rPr>
              <w:t xml:space="preserve">, </w:t>
            </w:r>
            <w:r w:rsidR="00981FC3" w:rsidRPr="00214376">
              <w:rPr>
                <w:rFonts w:asciiTheme="minorHAnsi" w:eastAsia="Times New Roman" w:hAnsiTheme="minorHAnsi" w:cs="Times New Roman"/>
                <w:color w:val="000000"/>
                <w:sz w:val="12"/>
                <w:szCs w:val="12"/>
                <w:lang w:val="es-CO" w:eastAsia="es-CO"/>
              </w:rPr>
              <w:t>modernización</w:t>
            </w:r>
            <w:r w:rsidRPr="00214376">
              <w:rPr>
                <w:rFonts w:asciiTheme="minorHAnsi" w:eastAsia="Times New Roman" w:hAnsiTheme="minorHAnsi" w:cs="Times New Roman"/>
                <w:color w:val="000000"/>
                <w:sz w:val="12"/>
                <w:szCs w:val="12"/>
                <w:lang w:val="es-CO" w:eastAsia="es-CO"/>
              </w:rPr>
              <w:t xml:space="preserve"> y mantenimiento preventivo y correctivo de </w:t>
            </w:r>
            <w:r w:rsidR="00981FC3" w:rsidRPr="00214376">
              <w:rPr>
                <w:rFonts w:asciiTheme="minorHAnsi" w:eastAsia="Times New Roman" w:hAnsiTheme="minorHAnsi" w:cs="Times New Roman"/>
                <w:color w:val="000000"/>
                <w:sz w:val="12"/>
                <w:szCs w:val="12"/>
                <w:lang w:val="es-CO" w:eastAsia="es-CO"/>
              </w:rPr>
              <w:t>UPS, aires</w:t>
            </w:r>
            <w:r w:rsidRPr="00214376">
              <w:rPr>
                <w:rFonts w:asciiTheme="minorHAnsi" w:eastAsia="Times New Roman" w:hAnsiTheme="minorHAnsi" w:cs="Times New Roman"/>
                <w:color w:val="000000"/>
                <w:sz w:val="12"/>
                <w:szCs w:val="12"/>
                <w:lang w:val="es-CO" w:eastAsia="es-CO"/>
              </w:rPr>
              <w:t xml:space="preserve"> acondicionados con suministro de repuestos, para todas las sedes de la U.A.E. Cuerpo Oficial de Bomberos de Bogotá - TIC."</w:t>
            </w:r>
          </w:p>
        </w:tc>
        <w:tc>
          <w:tcPr>
            <w:tcW w:w="273" w:type="pct"/>
            <w:tcBorders>
              <w:top w:val="nil"/>
              <w:left w:val="nil"/>
              <w:bottom w:val="single" w:sz="8" w:space="0" w:color="auto"/>
              <w:right w:val="single" w:sz="4" w:space="0" w:color="000000"/>
            </w:tcBorders>
            <w:vAlign w:val="center"/>
            <w:hideMark/>
          </w:tcPr>
          <w:p w14:paraId="052048E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Seguridad Digital</w:t>
            </w:r>
          </w:p>
        </w:tc>
        <w:tc>
          <w:tcPr>
            <w:tcW w:w="327" w:type="pct"/>
            <w:tcBorders>
              <w:top w:val="nil"/>
              <w:left w:val="nil"/>
              <w:bottom w:val="single" w:sz="8" w:space="0" w:color="auto"/>
              <w:right w:val="single" w:sz="4" w:space="0" w:color="000000"/>
            </w:tcBorders>
            <w:vAlign w:val="center"/>
            <w:hideMark/>
          </w:tcPr>
          <w:p w14:paraId="4299E70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Plan de continuidad del Negocio</w:t>
            </w:r>
          </w:p>
        </w:tc>
        <w:tc>
          <w:tcPr>
            <w:tcW w:w="327" w:type="pct"/>
            <w:tcBorders>
              <w:top w:val="nil"/>
              <w:left w:val="nil"/>
              <w:bottom w:val="single" w:sz="8" w:space="0" w:color="auto"/>
              <w:right w:val="single" w:sz="4" w:space="0" w:color="000000"/>
            </w:tcBorders>
            <w:noWrap/>
            <w:vAlign w:val="center"/>
            <w:hideMark/>
          </w:tcPr>
          <w:p w14:paraId="2541BC19"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8" w:space="0" w:color="auto"/>
              <w:right w:val="single" w:sz="4" w:space="0" w:color="000000"/>
            </w:tcBorders>
            <w:noWrap/>
            <w:vAlign w:val="center"/>
            <w:hideMark/>
          </w:tcPr>
          <w:p w14:paraId="65D9C91F"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8" w:space="0" w:color="auto"/>
              <w:right w:val="single" w:sz="4" w:space="0" w:color="000000"/>
            </w:tcBorders>
            <w:vAlign w:val="center"/>
            <w:hideMark/>
          </w:tcPr>
          <w:p w14:paraId="6F05936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8" w:space="0" w:color="auto"/>
              <w:right w:val="nil"/>
            </w:tcBorders>
            <w:vAlign w:val="center"/>
            <w:hideMark/>
          </w:tcPr>
          <w:p w14:paraId="43F410B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Corporativa</w:t>
            </w:r>
          </w:p>
        </w:tc>
        <w:tc>
          <w:tcPr>
            <w:tcW w:w="100" w:type="pct"/>
            <w:tcBorders>
              <w:top w:val="nil"/>
              <w:left w:val="single" w:sz="4" w:space="0" w:color="auto"/>
              <w:bottom w:val="single" w:sz="8" w:space="0" w:color="auto"/>
              <w:right w:val="single" w:sz="4" w:space="0" w:color="auto"/>
            </w:tcBorders>
            <w:noWrap/>
            <w:vAlign w:val="bottom"/>
            <w:hideMark/>
          </w:tcPr>
          <w:p w14:paraId="0532D92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8" w:space="0" w:color="auto"/>
              <w:right w:val="single" w:sz="4" w:space="0" w:color="auto"/>
            </w:tcBorders>
            <w:shd w:val="clear" w:color="000000" w:fill="DAF2D0"/>
            <w:noWrap/>
            <w:vAlign w:val="bottom"/>
            <w:hideMark/>
          </w:tcPr>
          <w:p w14:paraId="0AC0C9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shd w:val="clear" w:color="000000" w:fill="DAF2D0"/>
            <w:noWrap/>
            <w:vAlign w:val="bottom"/>
            <w:hideMark/>
          </w:tcPr>
          <w:p w14:paraId="20F410F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8" w:space="0" w:color="auto"/>
              <w:right w:val="single" w:sz="4" w:space="0" w:color="auto"/>
            </w:tcBorders>
            <w:shd w:val="clear" w:color="000000" w:fill="DAF2D0"/>
            <w:noWrap/>
            <w:vAlign w:val="bottom"/>
            <w:hideMark/>
          </w:tcPr>
          <w:p w14:paraId="4E3C4A6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8" w:space="0" w:color="auto"/>
              <w:right w:val="single" w:sz="4" w:space="0" w:color="auto"/>
            </w:tcBorders>
            <w:noWrap/>
            <w:vAlign w:val="bottom"/>
            <w:hideMark/>
          </w:tcPr>
          <w:p w14:paraId="79FEDD0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8" w:space="0" w:color="auto"/>
              <w:right w:val="single" w:sz="4" w:space="0" w:color="auto"/>
            </w:tcBorders>
            <w:noWrap/>
            <w:vAlign w:val="bottom"/>
            <w:hideMark/>
          </w:tcPr>
          <w:p w14:paraId="41725B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noWrap/>
            <w:vAlign w:val="bottom"/>
            <w:hideMark/>
          </w:tcPr>
          <w:p w14:paraId="5B3367F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noWrap/>
            <w:vAlign w:val="bottom"/>
            <w:hideMark/>
          </w:tcPr>
          <w:p w14:paraId="5E294FF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8" w:space="0" w:color="auto"/>
              <w:right w:val="single" w:sz="4" w:space="0" w:color="auto"/>
            </w:tcBorders>
            <w:noWrap/>
            <w:vAlign w:val="bottom"/>
            <w:hideMark/>
          </w:tcPr>
          <w:p w14:paraId="71ECB42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noWrap/>
            <w:vAlign w:val="bottom"/>
            <w:hideMark/>
          </w:tcPr>
          <w:p w14:paraId="20C73F3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noWrap/>
            <w:vAlign w:val="bottom"/>
            <w:hideMark/>
          </w:tcPr>
          <w:p w14:paraId="16CFEF2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8" w:space="0" w:color="auto"/>
              <w:right w:val="single" w:sz="4" w:space="0" w:color="auto"/>
            </w:tcBorders>
            <w:noWrap/>
            <w:vAlign w:val="bottom"/>
            <w:hideMark/>
          </w:tcPr>
          <w:p w14:paraId="421769E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noWrap/>
            <w:vAlign w:val="bottom"/>
            <w:hideMark/>
          </w:tcPr>
          <w:p w14:paraId="1747045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noWrap/>
            <w:vAlign w:val="bottom"/>
            <w:hideMark/>
          </w:tcPr>
          <w:p w14:paraId="1A7D1D6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8" w:space="0" w:color="auto"/>
              <w:right w:val="single" w:sz="4" w:space="0" w:color="auto"/>
            </w:tcBorders>
            <w:noWrap/>
            <w:vAlign w:val="bottom"/>
            <w:hideMark/>
          </w:tcPr>
          <w:p w14:paraId="4CDE801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noWrap/>
            <w:vAlign w:val="bottom"/>
            <w:hideMark/>
          </w:tcPr>
          <w:p w14:paraId="0EE4D39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8" w:space="0" w:color="auto"/>
              <w:right w:val="single" w:sz="4" w:space="0" w:color="auto"/>
            </w:tcBorders>
            <w:noWrap/>
            <w:vAlign w:val="bottom"/>
            <w:hideMark/>
          </w:tcPr>
          <w:p w14:paraId="7B96FF0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noWrap/>
            <w:vAlign w:val="bottom"/>
            <w:hideMark/>
          </w:tcPr>
          <w:p w14:paraId="6AC2BD4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8" w:space="0" w:color="auto"/>
              <w:right w:val="single" w:sz="4" w:space="0" w:color="auto"/>
            </w:tcBorders>
            <w:noWrap/>
            <w:vAlign w:val="bottom"/>
            <w:hideMark/>
          </w:tcPr>
          <w:p w14:paraId="4BE54CA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8" w:space="0" w:color="auto"/>
              <w:right w:val="single" w:sz="4" w:space="0" w:color="auto"/>
            </w:tcBorders>
            <w:noWrap/>
            <w:vAlign w:val="bottom"/>
            <w:hideMark/>
          </w:tcPr>
          <w:p w14:paraId="36BA6B0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noWrap/>
            <w:vAlign w:val="bottom"/>
            <w:hideMark/>
          </w:tcPr>
          <w:p w14:paraId="28A9970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8" w:space="0" w:color="auto"/>
              <w:right w:val="single" w:sz="4" w:space="0" w:color="auto"/>
            </w:tcBorders>
            <w:noWrap/>
            <w:vAlign w:val="bottom"/>
            <w:hideMark/>
          </w:tcPr>
          <w:p w14:paraId="0D13E86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8" w:space="0" w:color="auto"/>
              <w:right w:val="single" w:sz="4" w:space="0" w:color="auto"/>
            </w:tcBorders>
            <w:noWrap/>
            <w:vAlign w:val="bottom"/>
            <w:hideMark/>
          </w:tcPr>
          <w:p w14:paraId="4FC83AE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8" w:space="0" w:color="auto"/>
              <w:right w:val="single" w:sz="8" w:space="0" w:color="auto"/>
            </w:tcBorders>
            <w:noWrap/>
            <w:vAlign w:val="bottom"/>
            <w:hideMark/>
          </w:tcPr>
          <w:p w14:paraId="4F883DD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63B31AF9" w14:textId="77777777" w:rsidTr="0060785F">
        <w:trPr>
          <w:trHeight w:val="570"/>
        </w:trPr>
        <w:tc>
          <w:tcPr>
            <w:tcW w:w="324" w:type="pct"/>
            <w:vMerge w:val="restart"/>
            <w:tcBorders>
              <w:top w:val="nil"/>
              <w:left w:val="single" w:sz="8" w:space="0" w:color="auto"/>
              <w:bottom w:val="single" w:sz="8" w:space="0" w:color="000000"/>
              <w:right w:val="single" w:sz="4" w:space="0" w:color="000000"/>
            </w:tcBorders>
            <w:vAlign w:val="center"/>
            <w:hideMark/>
          </w:tcPr>
          <w:p w14:paraId="4AD9ECF4" w14:textId="77777777" w:rsidR="00214376" w:rsidRPr="00214376" w:rsidRDefault="00214376" w:rsidP="00214376">
            <w:pPr>
              <w:widowControl/>
              <w:autoSpaceDE/>
              <w:autoSpaceDN/>
              <w:jc w:val="center"/>
              <w:rPr>
                <w:rFonts w:asciiTheme="minorHAnsi" w:eastAsia="Times New Roman" w:hAnsiTheme="minorHAnsi" w:cs="Times New Roman"/>
                <w:i/>
                <w:iCs/>
                <w:sz w:val="12"/>
                <w:szCs w:val="12"/>
                <w:lang w:val="es-CO" w:eastAsia="es-CO"/>
              </w:rPr>
            </w:pPr>
            <w:r w:rsidRPr="00214376">
              <w:rPr>
                <w:rFonts w:asciiTheme="minorHAnsi" w:eastAsia="Times New Roman" w:hAnsiTheme="minorHAnsi" w:cs="Times New Roman"/>
                <w:i/>
                <w:iCs/>
                <w:sz w:val="12"/>
                <w:szCs w:val="12"/>
                <w:lang w:val="es-CO" w:eastAsia="es-CO"/>
              </w:rPr>
              <w:t>Administrar, soportar y mantener el 100% del servicio de Herramientas de Colaboración y sistemas de información Bomberos</w:t>
            </w:r>
          </w:p>
        </w:tc>
        <w:tc>
          <w:tcPr>
            <w:tcW w:w="764" w:type="pct"/>
            <w:tcBorders>
              <w:top w:val="nil"/>
              <w:left w:val="nil"/>
              <w:bottom w:val="single" w:sz="4" w:space="0" w:color="000000"/>
              <w:right w:val="single" w:sz="4" w:space="0" w:color="000000"/>
            </w:tcBorders>
            <w:hideMark/>
          </w:tcPr>
          <w:p w14:paraId="25641EFD" w14:textId="57C0A346" w:rsidR="00214376" w:rsidRPr="00214376" w:rsidRDefault="00981FC3"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Contratar la</w:t>
            </w:r>
            <w:r w:rsidR="00214376" w:rsidRPr="00214376">
              <w:rPr>
                <w:rFonts w:asciiTheme="minorHAnsi" w:eastAsia="Times New Roman" w:hAnsiTheme="minorHAnsi" w:cs="Times New Roman"/>
                <w:color w:val="000000"/>
                <w:sz w:val="12"/>
                <w:szCs w:val="12"/>
                <w:lang w:val="es-CO" w:eastAsia="es-CO"/>
              </w:rPr>
              <w:t xml:space="preserve"> suscripción de licencias Suite Adobe para la UAE Cuerpo Oficial de Bomberos de Bogotá-TIC</w:t>
            </w:r>
          </w:p>
        </w:tc>
        <w:tc>
          <w:tcPr>
            <w:tcW w:w="273" w:type="pct"/>
            <w:tcBorders>
              <w:top w:val="nil"/>
              <w:left w:val="nil"/>
              <w:bottom w:val="single" w:sz="4" w:space="0" w:color="000000"/>
              <w:right w:val="single" w:sz="4" w:space="0" w:color="000000"/>
            </w:tcBorders>
            <w:vAlign w:val="center"/>
            <w:hideMark/>
          </w:tcPr>
          <w:p w14:paraId="0D059B4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2B23356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en la Operación de Emergencias</w:t>
            </w:r>
          </w:p>
        </w:tc>
        <w:tc>
          <w:tcPr>
            <w:tcW w:w="327" w:type="pct"/>
            <w:tcBorders>
              <w:top w:val="nil"/>
              <w:left w:val="nil"/>
              <w:bottom w:val="single" w:sz="4" w:space="0" w:color="000000"/>
              <w:right w:val="single" w:sz="4" w:space="0" w:color="000000"/>
            </w:tcBorders>
            <w:noWrap/>
            <w:vAlign w:val="center"/>
            <w:hideMark/>
          </w:tcPr>
          <w:p w14:paraId="00C3BFBB"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709F1537"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21FDC6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1FAAB6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100" w:type="pct"/>
            <w:tcBorders>
              <w:top w:val="nil"/>
              <w:left w:val="single" w:sz="4" w:space="0" w:color="auto"/>
              <w:bottom w:val="single" w:sz="4" w:space="0" w:color="auto"/>
              <w:right w:val="single" w:sz="4" w:space="0" w:color="auto"/>
            </w:tcBorders>
            <w:noWrap/>
            <w:vAlign w:val="bottom"/>
            <w:hideMark/>
          </w:tcPr>
          <w:p w14:paraId="73226A4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0A53AF2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4773867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35FB7E5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0C2BB9E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0486F5D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4892BBD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403CBC1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75086C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5F34D3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89D662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19640D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2E7631C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076192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4537D9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0AA6223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227BF24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0809394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64E7ED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3089803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2609AF9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5CA2820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61644E7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602417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3EFE8BB9" w14:textId="77777777" w:rsidTr="0060785F">
        <w:trPr>
          <w:trHeight w:val="380"/>
        </w:trPr>
        <w:tc>
          <w:tcPr>
            <w:tcW w:w="324" w:type="pct"/>
            <w:vMerge/>
            <w:tcBorders>
              <w:top w:val="nil"/>
              <w:left w:val="single" w:sz="8" w:space="0" w:color="auto"/>
              <w:bottom w:val="single" w:sz="8" w:space="0" w:color="000000"/>
              <w:right w:val="single" w:sz="4" w:space="0" w:color="000000"/>
            </w:tcBorders>
            <w:vAlign w:val="center"/>
            <w:hideMark/>
          </w:tcPr>
          <w:p w14:paraId="691E9F11"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single" w:sz="4" w:space="0" w:color="000000"/>
              <w:right w:val="single" w:sz="4" w:space="0" w:color="000000"/>
            </w:tcBorders>
            <w:hideMark/>
          </w:tcPr>
          <w:p w14:paraId="56C93C7F" w14:textId="5BC0F6F8"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Contratar la modernización </w:t>
            </w:r>
            <w:r w:rsidR="00981FC3" w:rsidRPr="00214376">
              <w:rPr>
                <w:rFonts w:asciiTheme="minorHAnsi" w:eastAsia="Times New Roman" w:hAnsiTheme="minorHAnsi" w:cs="Times New Roman"/>
                <w:color w:val="000000"/>
                <w:sz w:val="12"/>
                <w:szCs w:val="12"/>
                <w:lang w:val="es-CO" w:eastAsia="es-CO"/>
              </w:rPr>
              <w:t>integral tecnológica</w:t>
            </w:r>
            <w:r w:rsidRPr="00214376">
              <w:rPr>
                <w:rFonts w:asciiTheme="minorHAnsi" w:eastAsia="Times New Roman" w:hAnsiTheme="minorHAnsi" w:cs="Times New Roman"/>
                <w:color w:val="000000"/>
                <w:sz w:val="12"/>
                <w:szCs w:val="12"/>
                <w:lang w:val="es-CO" w:eastAsia="es-CO"/>
              </w:rPr>
              <w:t>, soporte y mantenimiento preventivo y correctivo con repuestos, para los sistemas de video vigilancia de la U.A.E. Cuerpo Oficial de Bomberos de Bogotá - TIC.</w:t>
            </w:r>
          </w:p>
        </w:tc>
        <w:tc>
          <w:tcPr>
            <w:tcW w:w="273" w:type="pct"/>
            <w:tcBorders>
              <w:top w:val="nil"/>
              <w:left w:val="nil"/>
              <w:bottom w:val="single" w:sz="4" w:space="0" w:color="000000"/>
              <w:right w:val="single" w:sz="4" w:space="0" w:color="000000"/>
            </w:tcBorders>
            <w:vAlign w:val="center"/>
            <w:hideMark/>
          </w:tcPr>
          <w:p w14:paraId="0122AE8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000000"/>
              <w:right w:val="single" w:sz="4" w:space="0" w:color="000000"/>
            </w:tcBorders>
            <w:vAlign w:val="center"/>
            <w:hideMark/>
          </w:tcPr>
          <w:p w14:paraId="2A8D409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en la Operación de Emergencias</w:t>
            </w:r>
          </w:p>
        </w:tc>
        <w:tc>
          <w:tcPr>
            <w:tcW w:w="327" w:type="pct"/>
            <w:tcBorders>
              <w:top w:val="nil"/>
              <w:left w:val="nil"/>
              <w:bottom w:val="single" w:sz="4" w:space="0" w:color="000000"/>
              <w:right w:val="single" w:sz="4" w:space="0" w:color="000000"/>
            </w:tcBorders>
            <w:noWrap/>
            <w:vAlign w:val="center"/>
            <w:hideMark/>
          </w:tcPr>
          <w:p w14:paraId="07F39D67"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000000"/>
              <w:right w:val="single" w:sz="4" w:space="0" w:color="000000"/>
            </w:tcBorders>
            <w:noWrap/>
            <w:vAlign w:val="center"/>
            <w:hideMark/>
          </w:tcPr>
          <w:p w14:paraId="27EA2E68"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1/11/2026</w:t>
            </w:r>
          </w:p>
        </w:tc>
        <w:tc>
          <w:tcPr>
            <w:tcW w:w="272" w:type="pct"/>
            <w:tcBorders>
              <w:top w:val="nil"/>
              <w:left w:val="nil"/>
              <w:bottom w:val="single" w:sz="4" w:space="0" w:color="000000"/>
              <w:right w:val="single" w:sz="4" w:space="0" w:color="000000"/>
            </w:tcBorders>
            <w:vAlign w:val="center"/>
            <w:hideMark/>
          </w:tcPr>
          <w:p w14:paraId="5E030D8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000000"/>
              <w:right w:val="nil"/>
            </w:tcBorders>
            <w:vAlign w:val="center"/>
            <w:hideMark/>
          </w:tcPr>
          <w:p w14:paraId="362AF00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Operativa</w:t>
            </w:r>
          </w:p>
        </w:tc>
        <w:tc>
          <w:tcPr>
            <w:tcW w:w="100" w:type="pct"/>
            <w:tcBorders>
              <w:top w:val="nil"/>
              <w:left w:val="single" w:sz="4" w:space="0" w:color="auto"/>
              <w:bottom w:val="single" w:sz="4" w:space="0" w:color="auto"/>
              <w:right w:val="single" w:sz="4" w:space="0" w:color="auto"/>
            </w:tcBorders>
            <w:noWrap/>
            <w:vAlign w:val="bottom"/>
            <w:hideMark/>
          </w:tcPr>
          <w:p w14:paraId="28467D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noWrap/>
            <w:vAlign w:val="bottom"/>
            <w:hideMark/>
          </w:tcPr>
          <w:p w14:paraId="3358E67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748DBA5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7C31AEE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190EFEE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6F54AB1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E33A74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3EA4610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432AF90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2A121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A88FA9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540279F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7E0D4C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5F32049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1CE705A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65CF8CC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6657F32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5718D31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6E683AE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2FA9A12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1998A6E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1047627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1D99C08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2E7AFB1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661ABF42" w14:textId="77777777" w:rsidTr="0060785F">
        <w:trPr>
          <w:trHeight w:val="580"/>
        </w:trPr>
        <w:tc>
          <w:tcPr>
            <w:tcW w:w="324" w:type="pct"/>
            <w:vMerge/>
            <w:tcBorders>
              <w:top w:val="nil"/>
              <w:left w:val="single" w:sz="8" w:space="0" w:color="auto"/>
              <w:bottom w:val="single" w:sz="8" w:space="0" w:color="000000"/>
              <w:right w:val="single" w:sz="4" w:space="0" w:color="000000"/>
            </w:tcBorders>
            <w:vAlign w:val="center"/>
            <w:hideMark/>
          </w:tcPr>
          <w:p w14:paraId="46431C29"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nil"/>
              <w:bottom w:val="nil"/>
              <w:right w:val="single" w:sz="4" w:space="0" w:color="000000"/>
            </w:tcBorders>
            <w:hideMark/>
          </w:tcPr>
          <w:p w14:paraId="179C3693" w14:textId="559830B8"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Actividad 1: Se colocará en funcionamiento el formato de la Hoja de Control Digital para la Serie contratos.</w:t>
            </w:r>
            <w:r w:rsidRPr="00214376">
              <w:rPr>
                <w:rFonts w:asciiTheme="minorHAnsi" w:eastAsia="Times New Roman" w:hAnsiTheme="minorHAnsi" w:cs="Times New Roman"/>
                <w:color w:val="000000"/>
                <w:sz w:val="12"/>
                <w:szCs w:val="12"/>
                <w:lang w:val="es-CO" w:eastAsia="es-CO"/>
              </w:rPr>
              <w:br/>
              <w:t xml:space="preserve">Actividad 2: Se optimizará la </w:t>
            </w:r>
            <w:r w:rsidR="00981FC3" w:rsidRPr="00214376">
              <w:rPr>
                <w:rFonts w:asciiTheme="minorHAnsi" w:eastAsia="Times New Roman" w:hAnsiTheme="minorHAnsi" w:cs="Times New Roman"/>
                <w:color w:val="000000"/>
                <w:sz w:val="12"/>
                <w:szCs w:val="12"/>
                <w:lang w:val="es-CO" w:eastAsia="es-CO"/>
              </w:rPr>
              <w:t>organización</w:t>
            </w:r>
            <w:r w:rsidRPr="00214376">
              <w:rPr>
                <w:rFonts w:asciiTheme="minorHAnsi" w:eastAsia="Times New Roman" w:hAnsiTheme="minorHAnsi" w:cs="Times New Roman"/>
                <w:color w:val="000000"/>
                <w:sz w:val="12"/>
                <w:szCs w:val="12"/>
                <w:lang w:val="es-CO" w:eastAsia="es-CO"/>
              </w:rPr>
              <w:t>, foliación y digitalización de las OPS-2025 de la Oficina Financiera.</w:t>
            </w:r>
            <w:r w:rsidRPr="00214376">
              <w:rPr>
                <w:rFonts w:asciiTheme="minorHAnsi" w:eastAsia="Times New Roman" w:hAnsiTheme="minorHAnsi" w:cs="Times New Roman"/>
                <w:color w:val="000000"/>
                <w:sz w:val="12"/>
                <w:szCs w:val="12"/>
                <w:lang w:val="es-CO" w:eastAsia="es-CO"/>
              </w:rPr>
              <w:br/>
              <w:t>Actividad 3: Carnet Digital</w:t>
            </w:r>
          </w:p>
        </w:tc>
        <w:tc>
          <w:tcPr>
            <w:tcW w:w="273" w:type="pct"/>
            <w:tcBorders>
              <w:top w:val="nil"/>
              <w:left w:val="nil"/>
              <w:bottom w:val="nil"/>
              <w:right w:val="single" w:sz="4" w:space="0" w:color="000000"/>
            </w:tcBorders>
            <w:vAlign w:val="center"/>
            <w:hideMark/>
          </w:tcPr>
          <w:p w14:paraId="5EE66B8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Proyectos de Ciudad Inteligente</w:t>
            </w:r>
          </w:p>
        </w:tc>
        <w:tc>
          <w:tcPr>
            <w:tcW w:w="327" w:type="pct"/>
            <w:tcBorders>
              <w:top w:val="nil"/>
              <w:left w:val="nil"/>
              <w:bottom w:val="nil"/>
              <w:right w:val="single" w:sz="4" w:space="0" w:color="000000"/>
            </w:tcBorders>
            <w:vAlign w:val="center"/>
            <w:hideMark/>
          </w:tcPr>
          <w:p w14:paraId="48B8413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del Sistema de Gestión Documental</w:t>
            </w:r>
          </w:p>
        </w:tc>
        <w:tc>
          <w:tcPr>
            <w:tcW w:w="327" w:type="pct"/>
            <w:tcBorders>
              <w:top w:val="nil"/>
              <w:left w:val="nil"/>
              <w:bottom w:val="nil"/>
              <w:right w:val="single" w:sz="4" w:space="0" w:color="000000"/>
            </w:tcBorders>
            <w:noWrap/>
            <w:vAlign w:val="center"/>
            <w:hideMark/>
          </w:tcPr>
          <w:p w14:paraId="5FAA714F"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nil"/>
              <w:left w:val="nil"/>
              <w:bottom w:val="nil"/>
              <w:right w:val="single" w:sz="4" w:space="0" w:color="000000"/>
            </w:tcBorders>
            <w:noWrap/>
            <w:vAlign w:val="center"/>
            <w:hideMark/>
          </w:tcPr>
          <w:p w14:paraId="28C9C27C"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nil"/>
              <w:right w:val="single" w:sz="4" w:space="0" w:color="000000"/>
            </w:tcBorders>
            <w:vAlign w:val="center"/>
            <w:hideMark/>
          </w:tcPr>
          <w:p w14:paraId="5F36E04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nil"/>
              <w:right w:val="nil"/>
            </w:tcBorders>
            <w:vAlign w:val="center"/>
            <w:hideMark/>
          </w:tcPr>
          <w:p w14:paraId="57468D0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Corporativa</w:t>
            </w:r>
          </w:p>
        </w:tc>
        <w:tc>
          <w:tcPr>
            <w:tcW w:w="100" w:type="pct"/>
            <w:tcBorders>
              <w:top w:val="nil"/>
              <w:left w:val="single" w:sz="4" w:space="0" w:color="auto"/>
              <w:bottom w:val="nil"/>
              <w:right w:val="single" w:sz="4" w:space="0" w:color="auto"/>
            </w:tcBorders>
            <w:noWrap/>
            <w:vAlign w:val="bottom"/>
            <w:hideMark/>
          </w:tcPr>
          <w:p w14:paraId="489C6CA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nil"/>
              <w:right w:val="single" w:sz="4" w:space="0" w:color="auto"/>
            </w:tcBorders>
            <w:shd w:val="clear" w:color="000000" w:fill="DAF2D0"/>
            <w:noWrap/>
            <w:vAlign w:val="bottom"/>
            <w:hideMark/>
          </w:tcPr>
          <w:p w14:paraId="340218B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4F7B059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nil"/>
              <w:right w:val="single" w:sz="4" w:space="0" w:color="auto"/>
            </w:tcBorders>
            <w:shd w:val="clear" w:color="000000" w:fill="DAF2D0"/>
            <w:noWrap/>
            <w:vAlign w:val="bottom"/>
            <w:hideMark/>
          </w:tcPr>
          <w:p w14:paraId="3D9234E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nil"/>
              <w:right w:val="single" w:sz="4" w:space="0" w:color="auto"/>
            </w:tcBorders>
            <w:shd w:val="clear" w:color="000000" w:fill="DAF2D0"/>
            <w:noWrap/>
            <w:vAlign w:val="bottom"/>
            <w:hideMark/>
          </w:tcPr>
          <w:p w14:paraId="2D04E4A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nil"/>
              <w:right w:val="single" w:sz="4" w:space="0" w:color="auto"/>
            </w:tcBorders>
            <w:shd w:val="clear" w:color="000000" w:fill="DAF2D0"/>
            <w:noWrap/>
            <w:vAlign w:val="bottom"/>
            <w:hideMark/>
          </w:tcPr>
          <w:p w14:paraId="2FC4A6D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2642887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6178F8D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nil"/>
              <w:right w:val="single" w:sz="4" w:space="0" w:color="auto"/>
            </w:tcBorders>
            <w:shd w:val="clear" w:color="000000" w:fill="DAF2D0"/>
            <w:noWrap/>
            <w:vAlign w:val="bottom"/>
            <w:hideMark/>
          </w:tcPr>
          <w:p w14:paraId="78EF4D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0F72DDA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44AEF87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nil"/>
              <w:right w:val="single" w:sz="4" w:space="0" w:color="auto"/>
            </w:tcBorders>
            <w:shd w:val="clear" w:color="000000" w:fill="DAF2D0"/>
            <w:noWrap/>
            <w:vAlign w:val="bottom"/>
            <w:hideMark/>
          </w:tcPr>
          <w:p w14:paraId="077E8CB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1CE893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2180EB2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nil"/>
              <w:right w:val="single" w:sz="4" w:space="0" w:color="auto"/>
            </w:tcBorders>
            <w:shd w:val="clear" w:color="000000" w:fill="DAF2D0"/>
            <w:noWrap/>
            <w:vAlign w:val="bottom"/>
            <w:hideMark/>
          </w:tcPr>
          <w:p w14:paraId="69CB20F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nil"/>
              <w:right w:val="single" w:sz="4" w:space="0" w:color="auto"/>
            </w:tcBorders>
            <w:shd w:val="clear" w:color="000000" w:fill="DAF2D0"/>
            <w:noWrap/>
            <w:vAlign w:val="bottom"/>
            <w:hideMark/>
          </w:tcPr>
          <w:p w14:paraId="30BDB5F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nil"/>
              <w:right w:val="single" w:sz="4" w:space="0" w:color="auto"/>
            </w:tcBorders>
            <w:shd w:val="clear" w:color="000000" w:fill="DAF2D0"/>
            <w:noWrap/>
            <w:vAlign w:val="bottom"/>
            <w:hideMark/>
          </w:tcPr>
          <w:p w14:paraId="78F9E08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nil"/>
              <w:right w:val="single" w:sz="4" w:space="0" w:color="auto"/>
            </w:tcBorders>
            <w:shd w:val="clear" w:color="000000" w:fill="DAF2D0"/>
            <w:noWrap/>
            <w:vAlign w:val="bottom"/>
            <w:hideMark/>
          </w:tcPr>
          <w:p w14:paraId="252860A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nil"/>
              <w:right w:val="single" w:sz="4" w:space="0" w:color="auto"/>
            </w:tcBorders>
            <w:shd w:val="clear" w:color="000000" w:fill="DAF2D0"/>
            <w:noWrap/>
            <w:vAlign w:val="bottom"/>
            <w:hideMark/>
          </w:tcPr>
          <w:p w14:paraId="1911DCF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nil"/>
              <w:right w:val="single" w:sz="4" w:space="0" w:color="auto"/>
            </w:tcBorders>
            <w:shd w:val="clear" w:color="000000" w:fill="DAF2D0"/>
            <w:noWrap/>
            <w:vAlign w:val="bottom"/>
            <w:hideMark/>
          </w:tcPr>
          <w:p w14:paraId="5D55A1F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nil"/>
              <w:right w:val="single" w:sz="4" w:space="0" w:color="auto"/>
            </w:tcBorders>
            <w:shd w:val="clear" w:color="000000" w:fill="DAF2D0"/>
            <w:noWrap/>
            <w:vAlign w:val="bottom"/>
            <w:hideMark/>
          </w:tcPr>
          <w:p w14:paraId="3933D5E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nil"/>
              <w:right w:val="single" w:sz="4" w:space="0" w:color="auto"/>
            </w:tcBorders>
            <w:shd w:val="clear" w:color="000000" w:fill="DAF2D0"/>
            <w:noWrap/>
            <w:vAlign w:val="bottom"/>
            <w:hideMark/>
          </w:tcPr>
          <w:p w14:paraId="14A1CFD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nil"/>
              <w:right w:val="single" w:sz="4" w:space="0" w:color="auto"/>
            </w:tcBorders>
            <w:shd w:val="clear" w:color="000000" w:fill="DAF2D0"/>
            <w:noWrap/>
            <w:vAlign w:val="bottom"/>
            <w:hideMark/>
          </w:tcPr>
          <w:p w14:paraId="1EAF4B8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nil"/>
              <w:right w:val="single" w:sz="8" w:space="0" w:color="auto"/>
            </w:tcBorders>
            <w:shd w:val="clear" w:color="000000" w:fill="DAF2D0"/>
            <w:noWrap/>
            <w:vAlign w:val="bottom"/>
            <w:hideMark/>
          </w:tcPr>
          <w:p w14:paraId="45F1BE3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76600224" w14:textId="77777777" w:rsidTr="0060785F">
        <w:trPr>
          <w:trHeight w:val="760"/>
        </w:trPr>
        <w:tc>
          <w:tcPr>
            <w:tcW w:w="324" w:type="pct"/>
            <w:vMerge w:val="restart"/>
            <w:tcBorders>
              <w:top w:val="nil"/>
              <w:left w:val="single" w:sz="8" w:space="0" w:color="auto"/>
              <w:bottom w:val="single" w:sz="8" w:space="0" w:color="000000"/>
              <w:right w:val="nil"/>
            </w:tcBorders>
            <w:vAlign w:val="center"/>
            <w:hideMark/>
          </w:tcPr>
          <w:p w14:paraId="2B28362C" w14:textId="77777777" w:rsidR="00214376" w:rsidRPr="00214376" w:rsidRDefault="00214376" w:rsidP="00214376">
            <w:pPr>
              <w:widowControl/>
              <w:autoSpaceDE/>
              <w:autoSpaceDN/>
              <w:jc w:val="center"/>
              <w:rPr>
                <w:rFonts w:asciiTheme="minorHAnsi" w:eastAsia="Times New Roman" w:hAnsiTheme="minorHAnsi" w:cs="Times New Roman"/>
                <w:i/>
                <w:iCs/>
                <w:sz w:val="12"/>
                <w:szCs w:val="12"/>
                <w:lang w:val="es-CO" w:eastAsia="es-CO"/>
              </w:rPr>
            </w:pPr>
            <w:r w:rsidRPr="00214376">
              <w:rPr>
                <w:rFonts w:asciiTheme="minorHAnsi" w:eastAsia="Times New Roman" w:hAnsiTheme="minorHAnsi" w:cs="Times New Roman"/>
                <w:i/>
                <w:iCs/>
                <w:sz w:val="12"/>
                <w:szCs w:val="12"/>
                <w:lang w:val="es-CO" w:eastAsia="es-CO"/>
              </w:rPr>
              <w:t xml:space="preserve">Formular e Implementar un (1) Plan Estratégico de Tecnologías de la </w:t>
            </w:r>
            <w:r w:rsidRPr="00214376">
              <w:rPr>
                <w:rFonts w:asciiTheme="minorHAnsi" w:eastAsia="Times New Roman" w:hAnsiTheme="minorHAnsi" w:cs="Times New Roman"/>
                <w:i/>
                <w:iCs/>
                <w:sz w:val="12"/>
                <w:szCs w:val="12"/>
                <w:lang w:val="es-CO" w:eastAsia="es-CO"/>
              </w:rPr>
              <w:lastRenderedPageBreak/>
              <w:t>Información y Transformación Digital de la UAECOB. </w:t>
            </w:r>
          </w:p>
        </w:tc>
        <w:tc>
          <w:tcPr>
            <w:tcW w:w="764" w:type="pct"/>
            <w:tcBorders>
              <w:top w:val="single" w:sz="4" w:space="0" w:color="auto"/>
              <w:left w:val="single" w:sz="4" w:space="0" w:color="auto"/>
              <w:bottom w:val="single" w:sz="4" w:space="0" w:color="auto"/>
              <w:right w:val="single" w:sz="4" w:space="0" w:color="auto"/>
            </w:tcBorders>
            <w:hideMark/>
          </w:tcPr>
          <w:p w14:paraId="40B2FEBD"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lastRenderedPageBreak/>
              <w:t xml:space="preserve">Cronograma de actividades enfocadas al uso y apropiación de sistemas y equipos tecnológicos en las Estaciones </w:t>
            </w:r>
          </w:p>
        </w:tc>
        <w:tc>
          <w:tcPr>
            <w:tcW w:w="273" w:type="pct"/>
            <w:tcBorders>
              <w:top w:val="single" w:sz="4" w:space="0" w:color="auto"/>
              <w:left w:val="nil"/>
              <w:bottom w:val="single" w:sz="4" w:space="0" w:color="auto"/>
              <w:right w:val="single" w:sz="4" w:space="0" w:color="auto"/>
            </w:tcBorders>
            <w:vAlign w:val="center"/>
            <w:hideMark/>
          </w:tcPr>
          <w:p w14:paraId="2DE380D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Gestión del Conocimiento</w:t>
            </w:r>
            <w:r w:rsidRPr="00214376">
              <w:rPr>
                <w:rFonts w:asciiTheme="minorHAnsi" w:eastAsia="Times New Roman" w:hAnsiTheme="minorHAnsi" w:cs="Times New Roman"/>
                <w:color w:val="000000"/>
                <w:sz w:val="12"/>
                <w:szCs w:val="12"/>
                <w:lang w:val="es-CO" w:eastAsia="es-CO"/>
              </w:rPr>
              <w:br/>
              <w:t>Uso y Apropiación</w:t>
            </w:r>
          </w:p>
        </w:tc>
        <w:tc>
          <w:tcPr>
            <w:tcW w:w="327" w:type="pct"/>
            <w:tcBorders>
              <w:top w:val="single" w:sz="4" w:space="0" w:color="auto"/>
              <w:left w:val="nil"/>
              <w:bottom w:val="single" w:sz="4" w:space="0" w:color="auto"/>
              <w:right w:val="single" w:sz="4" w:space="0" w:color="auto"/>
            </w:tcBorders>
            <w:vAlign w:val="center"/>
            <w:hideMark/>
          </w:tcPr>
          <w:p w14:paraId="0BD171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Mejoramiento de capacidades TI</w:t>
            </w:r>
          </w:p>
        </w:tc>
        <w:tc>
          <w:tcPr>
            <w:tcW w:w="327" w:type="pct"/>
            <w:tcBorders>
              <w:top w:val="single" w:sz="4" w:space="0" w:color="auto"/>
              <w:left w:val="nil"/>
              <w:bottom w:val="single" w:sz="4" w:space="0" w:color="auto"/>
              <w:right w:val="single" w:sz="4" w:space="0" w:color="auto"/>
            </w:tcBorders>
            <w:noWrap/>
            <w:vAlign w:val="center"/>
            <w:hideMark/>
          </w:tcPr>
          <w:p w14:paraId="7CFAF47D"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single" w:sz="4" w:space="0" w:color="auto"/>
              <w:left w:val="nil"/>
              <w:bottom w:val="single" w:sz="4" w:space="0" w:color="auto"/>
              <w:right w:val="single" w:sz="4" w:space="0" w:color="auto"/>
            </w:tcBorders>
            <w:noWrap/>
            <w:vAlign w:val="center"/>
            <w:hideMark/>
          </w:tcPr>
          <w:p w14:paraId="42824ED4"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3/11/2026</w:t>
            </w:r>
          </w:p>
        </w:tc>
        <w:tc>
          <w:tcPr>
            <w:tcW w:w="272" w:type="pct"/>
            <w:tcBorders>
              <w:top w:val="single" w:sz="4" w:space="0" w:color="auto"/>
              <w:left w:val="nil"/>
              <w:bottom w:val="single" w:sz="4" w:space="0" w:color="auto"/>
              <w:right w:val="single" w:sz="4" w:space="0" w:color="auto"/>
            </w:tcBorders>
            <w:vAlign w:val="center"/>
            <w:hideMark/>
          </w:tcPr>
          <w:p w14:paraId="1C16F8C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single" w:sz="4" w:space="0" w:color="auto"/>
              <w:left w:val="nil"/>
              <w:bottom w:val="single" w:sz="4" w:space="0" w:color="auto"/>
              <w:right w:val="single" w:sz="4" w:space="0" w:color="auto"/>
            </w:tcBorders>
            <w:vAlign w:val="center"/>
            <w:hideMark/>
          </w:tcPr>
          <w:p w14:paraId="3851C082" w14:textId="5C99294D"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Todas las Areas</w:t>
            </w:r>
          </w:p>
        </w:tc>
        <w:tc>
          <w:tcPr>
            <w:tcW w:w="100" w:type="pct"/>
            <w:tcBorders>
              <w:top w:val="single" w:sz="4" w:space="0" w:color="auto"/>
              <w:left w:val="nil"/>
              <w:bottom w:val="single" w:sz="4" w:space="0" w:color="auto"/>
              <w:right w:val="single" w:sz="4" w:space="0" w:color="auto"/>
            </w:tcBorders>
            <w:noWrap/>
            <w:vAlign w:val="bottom"/>
            <w:hideMark/>
          </w:tcPr>
          <w:p w14:paraId="3352FE2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4" w:space="0" w:color="auto"/>
              <w:left w:val="nil"/>
              <w:bottom w:val="single" w:sz="4" w:space="0" w:color="auto"/>
              <w:right w:val="single" w:sz="4" w:space="0" w:color="auto"/>
            </w:tcBorders>
            <w:noWrap/>
            <w:vAlign w:val="bottom"/>
            <w:hideMark/>
          </w:tcPr>
          <w:p w14:paraId="11EC666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4" w:space="0" w:color="auto"/>
              <w:left w:val="nil"/>
              <w:bottom w:val="single" w:sz="4" w:space="0" w:color="auto"/>
              <w:right w:val="single" w:sz="4" w:space="0" w:color="auto"/>
            </w:tcBorders>
            <w:noWrap/>
            <w:vAlign w:val="bottom"/>
            <w:hideMark/>
          </w:tcPr>
          <w:p w14:paraId="352211A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single" w:sz="4" w:space="0" w:color="auto"/>
              <w:left w:val="nil"/>
              <w:bottom w:val="single" w:sz="4" w:space="0" w:color="auto"/>
              <w:right w:val="single" w:sz="4" w:space="0" w:color="auto"/>
            </w:tcBorders>
            <w:shd w:val="clear" w:color="000000" w:fill="DAF2D0"/>
            <w:noWrap/>
            <w:vAlign w:val="bottom"/>
            <w:hideMark/>
          </w:tcPr>
          <w:p w14:paraId="770D0EE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4" w:space="0" w:color="auto"/>
              <w:left w:val="nil"/>
              <w:bottom w:val="single" w:sz="4" w:space="0" w:color="auto"/>
              <w:right w:val="single" w:sz="4" w:space="0" w:color="auto"/>
            </w:tcBorders>
            <w:shd w:val="clear" w:color="000000" w:fill="DAF2D0"/>
            <w:noWrap/>
            <w:vAlign w:val="bottom"/>
            <w:hideMark/>
          </w:tcPr>
          <w:p w14:paraId="4B00E9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4" w:space="0" w:color="auto"/>
              <w:left w:val="nil"/>
              <w:bottom w:val="single" w:sz="4" w:space="0" w:color="auto"/>
              <w:right w:val="single" w:sz="4" w:space="0" w:color="auto"/>
            </w:tcBorders>
            <w:shd w:val="clear" w:color="000000" w:fill="DAF2D0"/>
            <w:noWrap/>
            <w:vAlign w:val="bottom"/>
            <w:hideMark/>
          </w:tcPr>
          <w:p w14:paraId="7D10F87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4" w:space="0" w:color="auto"/>
              <w:left w:val="nil"/>
              <w:bottom w:val="single" w:sz="4" w:space="0" w:color="auto"/>
              <w:right w:val="single" w:sz="4" w:space="0" w:color="auto"/>
            </w:tcBorders>
            <w:noWrap/>
            <w:vAlign w:val="bottom"/>
            <w:hideMark/>
          </w:tcPr>
          <w:p w14:paraId="0F18178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4" w:space="0" w:color="auto"/>
              <w:left w:val="nil"/>
              <w:bottom w:val="single" w:sz="4" w:space="0" w:color="auto"/>
              <w:right w:val="single" w:sz="4" w:space="0" w:color="auto"/>
            </w:tcBorders>
            <w:noWrap/>
            <w:vAlign w:val="bottom"/>
            <w:hideMark/>
          </w:tcPr>
          <w:p w14:paraId="2A4ADE3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single" w:sz="4" w:space="0" w:color="auto"/>
              <w:left w:val="nil"/>
              <w:bottom w:val="single" w:sz="4" w:space="0" w:color="auto"/>
              <w:right w:val="single" w:sz="4" w:space="0" w:color="auto"/>
            </w:tcBorders>
            <w:noWrap/>
            <w:vAlign w:val="bottom"/>
            <w:hideMark/>
          </w:tcPr>
          <w:p w14:paraId="153BFE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4" w:space="0" w:color="auto"/>
              <w:left w:val="nil"/>
              <w:bottom w:val="single" w:sz="4" w:space="0" w:color="auto"/>
              <w:right w:val="single" w:sz="4" w:space="0" w:color="auto"/>
            </w:tcBorders>
            <w:noWrap/>
            <w:vAlign w:val="bottom"/>
            <w:hideMark/>
          </w:tcPr>
          <w:p w14:paraId="399323D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4" w:space="0" w:color="auto"/>
              <w:left w:val="nil"/>
              <w:bottom w:val="single" w:sz="4" w:space="0" w:color="auto"/>
              <w:right w:val="single" w:sz="4" w:space="0" w:color="auto"/>
            </w:tcBorders>
            <w:noWrap/>
            <w:vAlign w:val="bottom"/>
            <w:hideMark/>
          </w:tcPr>
          <w:p w14:paraId="5CD3F0D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single" w:sz="4" w:space="0" w:color="auto"/>
              <w:left w:val="nil"/>
              <w:bottom w:val="single" w:sz="4" w:space="0" w:color="auto"/>
              <w:right w:val="single" w:sz="4" w:space="0" w:color="auto"/>
            </w:tcBorders>
            <w:noWrap/>
            <w:vAlign w:val="bottom"/>
            <w:hideMark/>
          </w:tcPr>
          <w:p w14:paraId="49CB1EE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4" w:space="0" w:color="auto"/>
              <w:left w:val="nil"/>
              <w:bottom w:val="single" w:sz="4" w:space="0" w:color="auto"/>
              <w:right w:val="single" w:sz="4" w:space="0" w:color="auto"/>
            </w:tcBorders>
            <w:noWrap/>
            <w:vAlign w:val="bottom"/>
            <w:hideMark/>
          </w:tcPr>
          <w:p w14:paraId="106C6F1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4" w:space="0" w:color="auto"/>
              <w:left w:val="nil"/>
              <w:bottom w:val="single" w:sz="4" w:space="0" w:color="auto"/>
              <w:right w:val="single" w:sz="4" w:space="0" w:color="auto"/>
            </w:tcBorders>
            <w:noWrap/>
            <w:vAlign w:val="bottom"/>
            <w:hideMark/>
          </w:tcPr>
          <w:p w14:paraId="2AEF690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single" w:sz="4" w:space="0" w:color="auto"/>
              <w:left w:val="nil"/>
              <w:bottom w:val="single" w:sz="4" w:space="0" w:color="auto"/>
              <w:right w:val="single" w:sz="4" w:space="0" w:color="auto"/>
            </w:tcBorders>
            <w:noWrap/>
            <w:vAlign w:val="bottom"/>
            <w:hideMark/>
          </w:tcPr>
          <w:p w14:paraId="3D9DF6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single" w:sz="4" w:space="0" w:color="auto"/>
              <w:left w:val="nil"/>
              <w:bottom w:val="single" w:sz="4" w:space="0" w:color="auto"/>
              <w:right w:val="single" w:sz="4" w:space="0" w:color="auto"/>
            </w:tcBorders>
            <w:noWrap/>
            <w:vAlign w:val="bottom"/>
            <w:hideMark/>
          </w:tcPr>
          <w:p w14:paraId="7003CA9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single" w:sz="4" w:space="0" w:color="auto"/>
              <w:left w:val="nil"/>
              <w:bottom w:val="single" w:sz="4" w:space="0" w:color="auto"/>
              <w:right w:val="single" w:sz="4" w:space="0" w:color="auto"/>
            </w:tcBorders>
            <w:noWrap/>
            <w:vAlign w:val="bottom"/>
            <w:hideMark/>
          </w:tcPr>
          <w:p w14:paraId="5C7F69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single" w:sz="4" w:space="0" w:color="auto"/>
              <w:left w:val="nil"/>
              <w:bottom w:val="single" w:sz="4" w:space="0" w:color="auto"/>
              <w:right w:val="single" w:sz="4" w:space="0" w:color="auto"/>
            </w:tcBorders>
            <w:noWrap/>
            <w:vAlign w:val="bottom"/>
            <w:hideMark/>
          </w:tcPr>
          <w:p w14:paraId="1F0BD0B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single" w:sz="4" w:space="0" w:color="auto"/>
              <w:left w:val="nil"/>
              <w:bottom w:val="single" w:sz="4" w:space="0" w:color="auto"/>
              <w:right w:val="single" w:sz="4" w:space="0" w:color="auto"/>
            </w:tcBorders>
            <w:noWrap/>
            <w:vAlign w:val="bottom"/>
            <w:hideMark/>
          </w:tcPr>
          <w:p w14:paraId="2353E3F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single" w:sz="4" w:space="0" w:color="auto"/>
              <w:left w:val="nil"/>
              <w:bottom w:val="single" w:sz="4" w:space="0" w:color="auto"/>
              <w:right w:val="single" w:sz="4" w:space="0" w:color="auto"/>
            </w:tcBorders>
            <w:noWrap/>
            <w:vAlign w:val="bottom"/>
            <w:hideMark/>
          </w:tcPr>
          <w:p w14:paraId="645E280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single" w:sz="4" w:space="0" w:color="auto"/>
              <w:left w:val="nil"/>
              <w:bottom w:val="single" w:sz="4" w:space="0" w:color="auto"/>
              <w:right w:val="single" w:sz="4" w:space="0" w:color="auto"/>
            </w:tcBorders>
            <w:noWrap/>
            <w:vAlign w:val="bottom"/>
            <w:hideMark/>
          </w:tcPr>
          <w:p w14:paraId="0B3209C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single" w:sz="4" w:space="0" w:color="auto"/>
              <w:left w:val="nil"/>
              <w:bottom w:val="single" w:sz="4" w:space="0" w:color="auto"/>
              <w:right w:val="single" w:sz="4" w:space="0" w:color="auto"/>
            </w:tcBorders>
            <w:noWrap/>
            <w:vAlign w:val="bottom"/>
            <w:hideMark/>
          </w:tcPr>
          <w:p w14:paraId="19AD04F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single" w:sz="4" w:space="0" w:color="auto"/>
              <w:left w:val="nil"/>
              <w:bottom w:val="single" w:sz="4" w:space="0" w:color="auto"/>
              <w:right w:val="single" w:sz="4" w:space="0" w:color="auto"/>
            </w:tcBorders>
            <w:noWrap/>
            <w:vAlign w:val="bottom"/>
            <w:hideMark/>
          </w:tcPr>
          <w:p w14:paraId="1DA40EA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single" w:sz="4" w:space="0" w:color="auto"/>
              <w:left w:val="nil"/>
              <w:bottom w:val="single" w:sz="4" w:space="0" w:color="auto"/>
              <w:right w:val="single" w:sz="8" w:space="0" w:color="auto"/>
            </w:tcBorders>
            <w:noWrap/>
            <w:vAlign w:val="bottom"/>
            <w:hideMark/>
          </w:tcPr>
          <w:p w14:paraId="39D3333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403B4AFB" w14:textId="77777777" w:rsidTr="0060785F">
        <w:trPr>
          <w:trHeight w:val="1140"/>
        </w:trPr>
        <w:tc>
          <w:tcPr>
            <w:tcW w:w="324" w:type="pct"/>
            <w:vMerge/>
            <w:tcBorders>
              <w:top w:val="nil"/>
              <w:left w:val="single" w:sz="8" w:space="0" w:color="auto"/>
              <w:bottom w:val="single" w:sz="8" w:space="0" w:color="000000"/>
              <w:right w:val="nil"/>
            </w:tcBorders>
            <w:vAlign w:val="center"/>
            <w:hideMark/>
          </w:tcPr>
          <w:p w14:paraId="5C3F1E61"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4" w:space="0" w:color="auto"/>
              <w:right w:val="single" w:sz="4" w:space="0" w:color="auto"/>
            </w:tcBorders>
            <w:hideMark/>
          </w:tcPr>
          <w:p w14:paraId="7C7D6074"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Diseñar y poner en marcha un sistema de información propio para la UAECOB que automatice y sistematice el procedimiento de atención de emergencias, eliminando la dependencia de soportes físicos y procesos manuales. La solución prioriza la alta disponibilidad, la seguridad de la información y la facilidad de uso para todos los perfiles operativos y administrativos.</w:t>
            </w:r>
          </w:p>
        </w:tc>
        <w:tc>
          <w:tcPr>
            <w:tcW w:w="273" w:type="pct"/>
            <w:tcBorders>
              <w:top w:val="nil"/>
              <w:left w:val="nil"/>
              <w:bottom w:val="single" w:sz="4" w:space="0" w:color="auto"/>
              <w:right w:val="single" w:sz="4" w:space="0" w:color="auto"/>
            </w:tcBorders>
            <w:vAlign w:val="center"/>
            <w:hideMark/>
          </w:tcPr>
          <w:p w14:paraId="70EA2D9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Cultura Digital</w:t>
            </w:r>
          </w:p>
        </w:tc>
        <w:tc>
          <w:tcPr>
            <w:tcW w:w="327" w:type="pct"/>
            <w:tcBorders>
              <w:top w:val="nil"/>
              <w:left w:val="nil"/>
              <w:bottom w:val="single" w:sz="4" w:space="0" w:color="auto"/>
              <w:right w:val="single" w:sz="4" w:space="0" w:color="auto"/>
            </w:tcBorders>
            <w:vAlign w:val="center"/>
            <w:hideMark/>
          </w:tcPr>
          <w:p w14:paraId="62E3BF9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en la Operación de Emergencias</w:t>
            </w:r>
          </w:p>
        </w:tc>
        <w:tc>
          <w:tcPr>
            <w:tcW w:w="327" w:type="pct"/>
            <w:tcBorders>
              <w:top w:val="nil"/>
              <w:left w:val="nil"/>
              <w:bottom w:val="single" w:sz="4" w:space="0" w:color="auto"/>
              <w:right w:val="single" w:sz="4" w:space="0" w:color="auto"/>
            </w:tcBorders>
            <w:noWrap/>
            <w:vAlign w:val="center"/>
            <w:hideMark/>
          </w:tcPr>
          <w:p w14:paraId="563AC812"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auto"/>
              <w:right w:val="single" w:sz="4" w:space="0" w:color="auto"/>
            </w:tcBorders>
            <w:noWrap/>
            <w:vAlign w:val="center"/>
            <w:hideMark/>
          </w:tcPr>
          <w:p w14:paraId="281A32CE"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30/12/2026</w:t>
            </w:r>
          </w:p>
        </w:tc>
        <w:tc>
          <w:tcPr>
            <w:tcW w:w="272" w:type="pct"/>
            <w:tcBorders>
              <w:top w:val="nil"/>
              <w:left w:val="nil"/>
              <w:bottom w:val="single" w:sz="4" w:space="0" w:color="auto"/>
              <w:right w:val="single" w:sz="4" w:space="0" w:color="auto"/>
            </w:tcBorders>
            <w:vAlign w:val="center"/>
            <w:hideMark/>
          </w:tcPr>
          <w:p w14:paraId="101BE1A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auto"/>
              <w:right w:val="single" w:sz="4" w:space="0" w:color="auto"/>
            </w:tcBorders>
            <w:vAlign w:val="center"/>
            <w:hideMark/>
          </w:tcPr>
          <w:p w14:paraId="18AB9A5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Operativa</w:t>
            </w:r>
          </w:p>
        </w:tc>
        <w:tc>
          <w:tcPr>
            <w:tcW w:w="100" w:type="pct"/>
            <w:tcBorders>
              <w:top w:val="nil"/>
              <w:left w:val="nil"/>
              <w:bottom w:val="single" w:sz="4" w:space="0" w:color="auto"/>
              <w:right w:val="single" w:sz="4" w:space="0" w:color="auto"/>
            </w:tcBorders>
            <w:noWrap/>
            <w:vAlign w:val="bottom"/>
            <w:hideMark/>
          </w:tcPr>
          <w:p w14:paraId="0A4C753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323A6E2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6A031C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4AA232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4B7738F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37D1B3A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2E6BA0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87C8C7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0D269CB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D56C1E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245A190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2F7E23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533A4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92FA94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347DAD5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4706E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84AFFC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044789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0DD35BA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0070CA7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213660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3D3D387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70ABF51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0FE7873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EFFE220" w14:textId="77777777" w:rsidTr="0060785F">
        <w:trPr>
          <w:trHeight w:val="640"/>
        </w:trPr>
        <w:tc>
          <w:tcPr>
            <w:tcW w:w="324" w:type="pct"/>
            <w:vMerge/>
            <w:tcBorders>
              <w:top w:val="nil"/>
              <w:left w:val="single" w:sz="8" w:space="0" w:color="auto"/>
              <w:bottom w:val="single" w:sz="8" w:space="0" w:color="000000"/>
              <w:right w:val="nil"/>
            </w:tcBorders>
            <w:vAlign w:val="center"/>
            <w:hideMark/>
          </w:tcPr>
          <w:p w14:paraId="3DB85EA5"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4" w:space="0" w:color="auto"/>
              <w:right w:val="single" w:sz="4" w:space="0" w:color="auto"/>
            </w:tcBorders>
            <w:hideMark/>
          </w:tcPr>
          <w:p w14:paraId="6513A326"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Contratar la prestación del servicio de monitoreo, control y seguimiento satelital a los vehículos de propiedad de la U.A.E. Cuerpo Oficial de Bomberos de Bogotá - TIC</w:t>
            </w:r>
          </w:p>
        </w:tc>
        <w:tc>
          <w:tcPr>
            <w:tcW w:w="273" w:type="pct"/>
            <w:tcBorders>
              <w:top w:val="nil"/>
              <w:left w:val="nil"/>
              <w:bottom w:val="single" w:sz="4" w:space="0" w:color="auto"/>
              <w:right w:val="single" w:sz="4" w:space="0" w:color="auto"/>
            </w:tcBorders>
            <w:vAlign w:val="center"/>
            <w:hideMark/>
          </w:tcPr>
          <w:p w14:paraId="3D66E66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Ciudad y Territorio Inteligente</w:t>
            </w:r>
          </w:p>
        </w:tc>
        <w:tc>
          <w:tcPr>
            <w:tcW w:w="327" w:type="pct"/>
            <w:tcBorders>
              <w:top w:val="nil"/>
              <w:left w:val="nil"/>
              <w:bottom w:val="single" w:sz="4" w:space="0" w:color="auto"/>
              <w:right w:val="single" w:sz="4" w:space="0" w:color="auto"/>
            </w:tcBorders>
            <w:vAlign w:val="center"/>
            <w:hideMark/>
          </w:tcPr>
          <w:p w14:paraId="2FA127E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en la Operación de Emergencias</w:t>
            </w:r>
          </w:p>
        </w:tc>
        <w:tc>
          <w:tcPr>
            <w:tcW w:w="327" w:type="pct"/>
            <w:tcBorders>
              <w:top w:val="nil"/>
              <w:left w:val="nil"/>
              <w:bottom w:val="single" w:sz="4" w:space="0" w:color="auto"/>
              <w:right w:val="single" w:sz="4" w:space="0" w:color="auto"/>
            </w:tcBorders>
            <w:noWrap/>
            <w:vAlign w:val="center"/>
            <w:hideMark/>
          </w:tcPr>
          <w:p w14:paraId="54857F45"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auto"/>
              <w:right w:val="single" w:sz="4" w:space="0" w:color="auto"/>
            </w:tcBorders>
            <w:noWrap/>
            <w:vAlign w:val="center"/>
            <w:hideMark/>
          </w:tcPr>
          <w:p w14:paraId="2070618B"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30/12/2026</w:t>
            </w:r>
          </w:p>
        </w:tc>
        <w:tc>
          <w:tcPr>
            <w:tcW w:w="272" w:type="pct"/>
            <w:tcBorders>
              <w:top w:val="nil"/>
              <w:left w:val="nil"/>
              <w:bottom w:val="single" w:sz="4" w:space="0" w:color="auto"/>
              <w:right w:val="single" w:sz="4" w:space="0" w:color="auto"/>
            </w:tcBorders>
            <w:vAlign w:val="center"/>
            <w:hideMark/>
          </w:tcPr>
          <w:p w14:paraId="125AE5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auto"/>
              <w:right w:val="single" w:sz="4" w:space="0" w:color="auto"/>
            </w:tcBorders>
            <w:vAlign w:val="center"/>
            <w:hideMark/>
          </w:tcPr>
          <w:p w14:paraId="441FFE21" w14:textId="31AE909D" w:rsidR="00214376" w:rsidRPr="00214376" w:rsidRDefault="000E384D"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w:t>
            </w:r>
            <w:r w:rsidR="00214376" w:rsidRPr="00214376">
              <w:rPr>
                <w:rFonts w:asciiTheme="minorHAnsi" w:eastAsia="Times New Roman" w:hAnsiTheme="minorHAnsi" w:cs="Times New Roman"/>
                <w:color w:val="000000"/>
                <w:sz w:val="12"/>
                <w:szCs w:val="12"/>
                <w:lang w:val="es-CO" w:eastAsia="es-CO"/>
              </w:rPr>
              <w:t xml:space="preserve"> Operativa</w:t>
            </w:r>
            <w:r w:rsidR="00214376" w:rsidRPr="00214376">
              <w:rPr>
                <w:rFonts w:asciiTheme="minorHAnsi" w:eastAsia="Times New Roman" w:hAnsiTheme="minorHAnsi" w:cs="Times New Roman"/>
                <w:color w:val="000000"/>
                <w:sz w:val="12"/>
                <w:szCs w:val="12"/>
                <w:lang w:val="es-CO" w:eastAsia="es-CO"/>
              </w:rPr>
              <w:br/>
              <w:t>Subdirección Logistica</w:t>
            </w:r>
          </w:p>
        </w:tc>
        <w:tc>
          <w:tcPr>
            <w:tcW w:w="100" w:type="pct"/>
            <w:tcBorders>
              <w:top w:val="nil"/>
              <w:left w:val="nil"/>
              <w:bottom w:val="single" w:sz="4" w:space="0" w:color="auto"/>
              <w:right w:val="single" w:sz="4" w:space="0" w:color="auto"/>
            </w:tcBorders>
            <w:noWrap/>
            <w:vAlign w:val="bottom"/>
            <w:hideMark/>
          </w:tcPr>
          <w:p w14:paraId="1A65240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352444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4B5B93C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1340560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2630977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312EA88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6046B7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29C341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4D87FBA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74CD00B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77A1534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0304D31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6B22DC6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336EBE2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3A81C17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1EE7261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24AD9EA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33ACDD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09AE56D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0045B51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0D4033E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7313FFE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614C569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48A28C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4AE65ED6" w14:textId="77777777" w:rsidTr="0060785F">
        <w:trPr>
          <w:trHeight w:val="510"/>
        </w:trPr>
        <w:tc>
          <w:tcPr>
            <w:tcW w:w="324" w:type="pct"/>
            <w:vMerge/>
            <w:tcBorders>
              <w:top w:val="nil"/>
              <w:left w:val="single" w:sz="8" w:space="0" w:color="auto"/>
              <w:bottom w:val="single" w:sz="8" w:space="0" w:color="000000"/>
              <w:right w:val="nil"/>
            </w:tcBorders>
            <w:vAlign w:val="center"/>
            <w:hideMark/>
          </w:tcPr>
          <w:p w14:paraId="599296B4"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4" w:space="0" w:color="auto"/>
              <w:right w:val="single" w:sz="4" w:space="0" w:color="auto"/>
            </w:tcBorders>
            <w:hideMark/>
          </w:tcPr>
          <w:p w14:paraId="67AC5041"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Contratar la adquisición de tarjetas de comunicación satelital de voz, para la U.A.E. Cuerpo Oficial de Bomberos de Bogotá. </w:t>
            </w:r>
          </w:p>
        </w:tc>
        <w:tc>
          <w:tcPr>
            <w:tcW w:w="273" w:type="pct"/>
            <w:tcBorders>
              <w:top w:val="nil"/>
              <w:left w:val="nil"/>
              <w:bottom w:val="single" w:sz="4" w:space="0" w:color="auto"/>
              <w:right w:val="single" w:sz="4" w:space="0" w:color="auto"/>
            </w:tcBorders>
            <w:vAlign w:val="center"/>
            <w:hideMark/>
          </w:tcPr>
          <w:p w14:paraId="588FB7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Ciudad y Territorio Inteligente</w:t>
            </w:r>
          </w:p>
        </w:tc>
        <w:tc>
          <w:tcPr>
            <w:tcW w:w="327" w:type="pct"/>
            <w:tcBorders>
              <w:top w:val="nil"/>
              <w:left w:val="nil"/>
              <w:bottom w:val="single" w:sz="4" w:space="0" w:color="auto"/>
              <w:right w:val="single" w:sz="4" w:space="0" w:color="auto"/>
            </w:tcBorders>
            <w:vAlign w:val="center"/>
            <w:hideMark/>
          </w:tcPr>
          <w:p w14:paraId="1C8A829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Fortalecimiento en la Operación de Emergencias</w:t>
            </w:r>
          </w:p>
        </w:tc>
        <w:tc>
          <w:tcPr>
            <w:tcW w:w="327" w:type="pct"/>
            <w:tcBorders>
              <w:top w:val="nil"/>
              <w:left w:val="nil"/>
              <w:bottom w:val="single" w:sz="4" w:space="0" w:color="auto"/>
              <w:right w:val="single" w:sz="4" w:space="0" w:color="auto"/>
            </w:tcBorders>
            <w:noWrap/>
            <w:vAlign w:val="center"/>
            <w:hideMark/>
          </w:tcPr>
          <w:p w14:paraId="08C1D71F"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1/04/2026</w:t>
            </w:r>
          </w:p>
        </w:tc>
        <w:tc>
          <w:tcPr>
            <w:tcW w:w="327" w:type="pct"/>
            <w:tcBorders>
              <w:top w:val="nil"/>
              <w:left w:val="nil"/>
              <w:bottom w:val="single" w:sz="4" w:space="0" w:color="auto"/>
              <w:right w:val="single" w:sz="4" w:space="0" w:color="auto"/>
            </w:tcBorders>
            <w:noWrap/>
            <w:vAlign w:val="center"/>
            <w:hideMark/>
          </w:tcPr>
          <w:p w14:paraId="0F666D12"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30/12/2026</w:t>
            </w:r>
          </w:p>
        </w:tc>
        <w:tc>
          <w:tcPr>
            <w:tcW w:w="272" w:type="pct"/>
            <w:tcBorders>
              <w:top w:val="nil"/>
              <w:left w:val="nil"/>
              <w:bottom w:val="single" w:sz="4" w:space="0" w:color="auto"/>
              <w:right w:val="single" w:sz="4" w:space="0" w:color="auto"/>
            </w:tcBorders>
            <w:vAlign w:val="center"/>
            <w:hideMark/>
          </w:tcPr>
          <w:p w14:paraId="677316D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auto"/>
              <w:right w:val="single" w:sz="4" w:space="0" w:color="auto"/>
            </w:tcBorders>
            <w:vAlign w:val="center"/>
            <w:hideMark/>
          </w:tcPr>
          <w:p w14:paraId="45402500" w14:textId="0254825D" w:rsidR="00214376" w:rsidRPr="00214376" w:rsidRDefault="000E384D"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w:t>
            </w:r>
            <w:r w:rsidR="00214376" w:rsidRPr="00214376">
              <w:rPr>
                <w:rFonts w:asciiTheme="minorHAnsi" w:eastAsia="Times New Roman" w:hAnsiTheme="minorHAnsi" w:cs="Times New Roman"/>
                <w:color w:val="000000"/>
                <w:sz w:val="12"/>
                <w:szCs w:val="12"/>
                <w:lang w:val="es-CO" w:eastAsia="es-CO"/>
              </w:rPr>
              <w:t xml:space="preserve"> Operativa</w:t>
            </w:r>
            <w:r w:rsidR="00214376" w:rsidRPr="00214376">
              <w:rPr>
                <w:rFonts w:asciiTheme="minorHAnsi" w:eastAsia="Times New Roman" w:hAnsiTheme="minorHAnsi" w:cs="Times New Roman"/>
                <w:color w:val="000000"/>
                <w:sz w:val="12"/>
                <w:szCs w:val="12"/>
                <w:lang w:val="es-CO" w:eastAsia="es-CO"/>
              </w:rPr>
              <w:br/>
              <w:t>Subdirección Logistica</w:t>
            </w:r>
          </w:p>
        </w:tc>
        <w:tc>
          <w:tcPr>
            <w:tcW w:w="100" w:type="pct"/>
            <w:tcBorders>
              <w:top w:val="nil"/>
              <w:left w:val="nil"/>
              <w:bottom w:val="single" w:sz="4" w:space="0" w:color="auto"/>
              <w:right w:val="single" w:sz="4" w:space="0" w:color="auto"/>
            </w:tcBorders>
            <w:noWrap/>
            <w:vAlign w:val="bottom"/>
            <w:hideMark/>
          </w:tcPr>
          <w:p w14:paraId="48D8443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2BBEF72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81CA44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5DD817F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461BE0C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368A224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C51F9A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FE338D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6B073F6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0193DD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336579A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56F7F53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018850F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659727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72C7484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622BFF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4D04A7A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46A11CC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2DDA712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303319F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376FE4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7706C24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595957F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538FB38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07CCE3AC" w14:textId="77777777" w:rsidTr="0060785F">
        <w:trPr>
          <w:trHeight w:val="1330"/>
        </w:trPr>
        <w:tc>
          <w:tcPr>
            <w:tcW w:w="324" w:type="pct"/>
            <w:vMerge/>
            <w:tcBorders>
              <w:top w:val="nil"/>
              <w:left w:val="single" w:sz="8" w:space="0" w:color="auto"/>
              <w:bottom w:val="single" w:sz="8" w:space="0" w:color="000000"/>
              <w:right w:val="nil"/>
            </w:tcBorders>
            <w:vAlign w:val="center"/>
            <w:hideMark/>
          </w:tcPr>
          <w:p w14:paraId="02D12511"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000000"/>
              <w:bottom w:val="nil"/>
              <w:right w:val="single" w:sz="4" w:space="0" w:color="000000"/>
            </w:tcBorders>
            <w:hideMark/>
          </w:tcPr>
          <w:p w14:paraId="2C87B12D" w14:textId="77777777" w:rsidR="00214376" w:rsidRPr="00214376" w:rsidRDefault="00214376" w:rsidP="00981FC3">
            <w:pPr>
              <w:widowControl/>
              <w:autoSpaceDE/>
              <w:autoSpaceDN/>
              <w:jc w:val="both"/>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Implementar Programa de Gobierno de Datos (dominios, roles: Dueño del dato/Steward, RACI, mesa de datos, lineamientos).</w:t>
            </w:r>
            <w:r w:rsidRPr="00214376">
              <w:rPr>
                <w:rFonts w:asciiTheme="minorHAnsi" w:eastAsia="Times New Roman" w:hAnsiTheme="minorHAnsi" w:cs="Times New Roman"/>
                <w:color w:val="000000"/>
                <w:sz w:val="12"/>
                <w:szCs w:val="12"/>
                <w:lang w:val="es-CO" w:eastAsia="es-CO"/>
              </w:rPr>
              <w:br/>
              <w:t>Construir Catálogo/Diccionario de Datos institucional (metadatos técnicos y funcionales) y estandarización.</w:t>
            </w:r>
            <w:r w:rsidRPr="00214376">
              <w:rPr>
                <w:rFonts w:asciiTheme="minorHAnsi" w:eastAsia="Times New Roman" w:hAnsiTheme="minorHAnsi" w:cs="Times New Roman"/>
                <w:color w:val="000000"/>
                <w:sz w:val="12"/>
                <w:szCs w:val="12"/>
                <w:lang w:val="es-CO" w:eastAsia="es-CO"/>
              </w:rPr>
              <w:br/>
              <w:t>Implementar Programa de Calidad de Datos (reglas, métricas, tablero de calidad y plan de remediación por fuente).</w:t>
            </w:r>
            <w:r w:rsidRPr="00214376">
              <w:rPr>
                <w:rFonts w:asciiTheme="minorHAnsi" w:eastAsia="Times New Roman" w:hAnsiTheme="minorHAnsi" w:cs="Times New Roman"/>
                <w:color w:val="000000"/>
                <w:sz w:val="12"/>
                <w:szCs w:val="12"/>
                <w:lang w:val="es-CO" w:eastAsia="es-CO"/>
              </w:rPr>
              <w:br/>
              <w:t>Definir linaje y trazabilidad para datos críticos (origen–transformación–consumo).</w:t>
            </w:r>
            <w:r w:rsidRPr="00214376">
              <w:rPr>
                <w:rFonts w:asciiTheme="minorHAnsi" w:eastAsia="Times New Roman" w:hAnsiTheme="minorHAnsi" w:cs="Times New Roman"/>
                <w:color w:val="000000"/>
                <w:sz w:val="12"/>
                <w:szCs w:val="12"/>
                <w:lang w:val="es-CO" w:eastAsia="es-CO"/>
              </w:rPr>
              <w:br/>
              <w:t xml:space="preserve">Fortalecer Datos Abiertos (priorización de </w:t>
            </w:r>
            <w:proofErr w:type="spellStart"/>
            <w:r w:rsidRPr="00214376">
              <w:rPr>
                <w:rFonts w:asciiTheme="minorHAnsi" w:eastAsia="Times New Roman" w:hAnsiTheme="minorHAnsi" w:cs="Times New Roman"/>
                <w:color w:val="000000"/>
                <w:sz w:val="12"/>
                <w:szCs w:val="12"/>
                <w:lang w:val="es-CO" w:eastAsia="es-CO"/>
              </w:rPr>
              <w:t>datasets</w:t>
            </w:r>
            <w:proofErr w:type="spellEnd"/>
            <w:r w:rsidRPr="00214376">
              <w:rPr>
                <w:rFonts w:asciiTheme="minorHAnsi" w:eastAsia="Times New Roman" w:hAnsiTheme="minorHAnsi" w:cs="Times New Roman"/>
                <w:color w:val="000000"/>
                <w:sz w:val="12"/>
                <w:szCs w:val="12"/>
                <w:lang w:val="es-CO" w:eastAsia="es-CO"/>
              </w:rPr>
              <w:t>, documentación, periodicidad y calidad antes de publicar).</w:t>
            </w:r>
            <w:r w:rsidRPr="00214376">
              <w:rPr>
                <w:rFonts w:asciiTheme="minorHAnsi" w:eastAsia="Times New Roman" w:hAnsiTheme="minorHAnsi" w:cs="Times New Roman"/>
                <w:color w:val="000000"/>
                <w:sz w:val="12"/>
                <w:szCs w:val="12"/>
                <w:lang w:val="es-CO" w:eastAsia="es-CO"/>
              </w:rPr>
              <w:br/>
              <w:t>Fortalecer analítica institucional (indicadores oficiales, fuente única, tableros de alto impacto)</w:t>
            </w:r>
          </w:p>
        </w:tc>
        <w:tc>
          <w:tcPr>
            <w:tcW w:w="273" w:type="pct"/>
            <w:tcBorders>
              <w:top w:val="nil"/>
              <w:left w:val="nil"/>
              <w:bottom w:val="nil"/>
              <w:right w:val="single" w:sz="4" w:space="0" w:color="000000"/>
            </w:tcBorders>
            <w:vAlign w:val="center"/>
            <w:hideMark/>
          </w:tcPr>
          <w:p w14:paraId="6CA4E76F" w14:textId="203B6EA5"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Gobierno y </w:t>
            </w:r>
            <w:r w:rsidR="000E384D" w:rsidRPr="00214376">
              <w:rPr>
                <w:rFonts w:asciiTheme="minorHAnsi" w:eastAsia="Times New Roman" w:hAnsiTheme="minorHAnsi" w:cs="Times New Roman"/>
                <w:color w:val="000000"/>
                <w:sz w:val="12"/>
                <w:szCs w:val="12"/>
                <w:lang w:val="es-CO" w:eastAsia="es-CO"/>
              </w:rPr>
              <w:t>gestión</w:t>
            </w:r>
            <w:r w:rsidRPr="00214376">
              <w:rPr>
                <w:rFonts w:asciiTheme="minorHAnsi" w:eastAsia="Times New Roman" w:hAnsiTheme="minorHAnsi" w:cs="Times New Roman"/>
                <w:color w:val="000000"/>
                <w:sz w:val="12"/>
                <w:szCs w:val="12"/>
                <w:lang w:val="es-CO" w:eastAsia="es-CO"/>
              </w:rPr>
              <w:t xml:space="preserve"> de Datos </w:t>
            </w:r>
          </w:p>
        </w:tc>
        <w:tc>
          <w:tcPr>
            <w:tcW w:w="327" w:type="pct"/>
            <w:tcBorders>
              <w:top w:val="nil"/>
              <w:left w:val="nil"/>
              <w:bottom w:val="nil"/>
              <w:right w:val="single" w:sz="4" w:space="0" w:color="000000"/>
            </w:tcBorders>
            <w:vAlign w:val="center"/>
            <w:hideMark/>
          </w:tcPr>
          <w:p w14:paraId="0D4F87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Datos e Información</w:t>
            </w:r>
          </w:p>
        </w:tc>
        <w:tc>
          <w:tcPr>
            <w:tcW w:w="327" w:type="pct"/>
            <w:tcBorders>
              <w:top w:val="nil"/>
              <w:left w:val="nil"/>
              <w:bottom w:val="nil"/>
              <w:right w:val="single" w:sz="4" w:space="0" w:color="000000"/>
            </w:tcBorders>
            <w:noWrap/>
            <w:vAlign w:val="center"/>
            <w:hideMark/>
          </w:tcPr>
          <w:p w14:paraId="3F03D0A7"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nil"/>
              <w:left w:val="nil"/>
              <w:bottom w:val="nil"/>
              <w:right w:val="single" w:sz="4" w:space="0" w:color="000000"/>
            </w:tcBorders>
            <w:noWrap/>
            <w:vAlign w:val="center"/>
            <w:hideMark/>
          </w:tcPr>
          <w:p w14:paraId="106877EE"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nil"/>
              <w:right w:val="single" w:sz="4" w:space="0" w:color="000000"/>
            </w:tcBorders>
            <w:vAlign w:val="center"/>
            <w:hideMark/>
          </w:tcPr>
          <w:p w14:paraId="12CD901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nil"/>
              <w:right w:val="nil"/>
            </w:tcBorders>
            <w:vAlign w:val="center"/>
            <w:hideMark/>
          </w:tcPr>
          <w:p w14:paraId="731DD01E" w14:textId="10D734CB" w:rsidR="00214376" w:rsidRPr="00214376" w:rsidRDefault="000E384D"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w:t>
            </w:r>
            <w:r w:rsidR="00214376" w:rsidRPr="00214376">
              <w:rPr>
                <w:rFonts w:asciiTheme="minorHAnsi" w:eastAsia="Times New Roman" w:hAnsiTheme="minorHAnsi" w:cs="Times New Roman"/>
                <w:color w:val="000000"/>
                <w:sz w:val="12"/>
                <w:szCs w:val="12"/>
                <w:lang w:val="es-CO" w:eastAsia="es-CO"/>
              </w:rPr>
              <w:t xml:space="preserve"> Operativa</w:t>
            </w:r>
            <w:r w:rsidR="00214376" w:rsidRPr="00214376">
              <w:rPr>
                <w:rFonts w:asciiTheme="minorHAnsi" w:eastAsia="Times New Roman" w:hAnsiTheme="minorHAnsi" w:cs="Times New Roman"/>
                <w:color w:val="000000"/>
                <w:sz w:val="12"/>
                <w:szCs w:val="12"/>
                <w:lang w:val="es-CO" w:eastAsia="es-CO"/>
              </w:rPr>
              <w:br/>
              <w:t>Subdirección de Gestión del Riesgo</w:t>
            </w:r>
            <w:r w:rsidR="00214376" w:rsidRPr="00214376">
              <w:rPr>
                <w:rFonts w:asciiTheme="minorHAnsi" w:eastAsia="Times New Roman" w:hAnsiTheme="minorHAnsi" w:cs="Times New Roman"/>
                <w:color w:val="000000"/>
                <w:sz w:val="12"/>
                <w:szCs w:val="12"/>
                <w:lang w:val="es-CO" w:eastAsia="es-CO"/>
              </w:rPr>
              <w:br/>
              <w:t xml:space="preserve">Subdirección </w:t>
            </w:r>
            <w:r w:rsidRPr="00214376">
              <w:rPr>
                <w:rFonts w:asciiTheme="minorHAnsi" w:eastAsia="Times New Roman" w:hAnsiTheme="minorHAnsi" w:cs="Times New Roman"/>
                <w:color w:val="000000"/>
                <w:sz w:val="12"/>
                <w:szCs w:val="12"/>
                <w:lang w:val="es-CO" w:eastAsia="es-CO"/>
              </w:rPr>
              <w:t>Logística</w:t>
            </w:r>
          </w:p>
        </w:tc>
        <w:tc>
          <w:tcPr>
            <w:tcW w:w="100" w:type="pct"/>
            <w:tcBorders>
              <w:top w:val="nil"/>
              <w:left w:val="single" w:sz="4" w:space="0" w:color="auto"/>
              <w:bottom w:val="nil"/>
              <w:right w:val="single" w:sz="4" w:space="0" w:color="auto"/>
            </w:tcBorders>
            <w:noWrap/>
            <w:vAlign w:val="center"/>
            <w:hideMark/>
          </w:tcPr>
          <w:p w14:paraId="59C6023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nil"/>
              <w:right w:val="single" w:sz="4" w:space="0" w:color="auto"/>
            </w:tcBorders>
            <w:shd w:val="clear" w:color="000000" w:fill="DAF2D0"/>
            <w:noWrap/>
            <w:vAlign w:val="bottom"/>
            <w:hideMark/>
          </w:tcPr>
          <w:p w14:paraId="1C4FC07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3A9654F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34465E2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0A95B5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2C66EB8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0366CA2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196501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53077B7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118A86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0A0129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69B2068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DB1EB1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D94E7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347F86E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1B68511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0BFBF07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B45E56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237E227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38FC1F3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3B467CD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1A30014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3EACB01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01ED4DC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7F555F85" w14:textId="77777777" w:rsidTr="0060785F">
        <w:trPr>
          <w:trHeight w:val="1520"/>
        </w:trPr>
        <w:tc>
          <w:tcPr>
            <w:tcW w:w="324" w:type="pct"/>
            <w:vMerge/>
            <w:tcBorders>
              <w:top w:val="nil"/>
              <w:left w:val="single" w:sz="8" w:space="0" w:color="auto"/>
              <w:bottom w:val="single" w:sz="8" w:space="0" w:color="000000"/>
              <w:right w:val="nil"/>
            </w:tcBorders>
            <w:vAlign w:val="center"/>
            <w:hideMark/>
          </w:tcPr>
          <w:p w14:paraId="5A46E8F2"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single" w:sz="4" w:space="0" w:color="auto"/>
              <w:left w:val="single" w:sz="4" w:space="0" w:color="auto"/>
              <w:bottom w:val="single" w:sz="4" w:space="0" w:color="auto"/>
              <w:right w:val="single" w:sz="4" w:space="0" w:color="auto"/>
            </w:tcBorders>
            <w:hideMark/>
          </w:tcPr>
          <w:p w14:paraId="6D6363D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Generación de un modelo de propagación de incendios forestales para la entidad </w:t>
            </w:r>
            <w:proofErr w:type="spellStart"/>
            <w:r w:rsidRPr="00214376">
              <w:rPr>
                <w:rFonts w:asciiTheme="minorHAnsi" w:eastAsia="Times New Roman" w:hAnsiTheme="minorHAnsi" w:cs="Times New Roman"/>
                <w:color w:val="000000"/>
                <w:sz w:val="12"/>
                <w:szCs w:val="12"/>
                <w:lang w:val="es-CO" w:eastAsia="es-CO"/>
              </w:rPr>
              <w:t>atraves</w:t>
            </w:r>
            <w:proofErr w:type="spellEnd"/>
            <w:r w:rsidRPr="00214376">
              <w:rPr>
                <w:rFonts w:asciiTheme="minorHAnsi" w:eastAsia="Times New Roman" w:hAnsiTheme="minorHAnsi" w:cs="Times New Roman"/>
                <w:color w:val="000000"/>
                <w:sz w:val="12"/>
                <w:szCs w:val="12"/>
                <w:lang w:val="es-CO" w:eastAsia="es-CO"/>
              </w:rPr>
              <w:t xml:space="preserve"> de </w:t>
            </w:r>
            <w:proofErr w:type="spellStart"/>
            <w:r w:rsidRPr="00214376">
              <w:rPr>
                <w:rFonts w:asciiTheme="minorHAnsi" w:eastAsia="Times New Roman" w:hAnsiTheme="minorHAnsi" w:cs="Times New Roman"/>
                <w:color w:val="000000"/>
                <w:sz w:val="12"/>
                <w:szCs w:val="12"/>
                <w:lang w:val="es-CO" w:eastAsia="es-CO"/>
              </w:rPr>
              <w:t>tecnologias</w:t>
            </w:r>
            <w:proofErr w:type="spellEnd"/>
            <w:r w:rsidRPr="00214376">
              <w:rPr>
                <w:rFonts w:asciiTheme="minorHAnsi" w:eastAsia="Times New Roman" w:hAnsiTheme="minorHAnsi" w:cs="Times New Roman"/>
                <w:color w:val="000000"/>
                <w:sz w:val="12"/>
                <w:szCs w:val="12"/>
                <w:lang w:val="es-CO" w:eastAsia="es-CO"/>
              </w:rPr>
              <w:t xml:space="preserve"> emergentes</w:t>
            </w:r>
            <w:r w:rsidRPr="00214376">
              <w:rPr>
                <w:rFonts w:asciiTheme="minorHAnsi" w:eastAsia="Times New Roman" w:hAnsiTheme="minorHAnsi" w:cs="Times New Roman"/>
                <w:color w:val="000000"/>
                <w:sz w:val="12"/>
                <w:szCs w:val="12"/>
                <w:lang w:val="es-CO" w:eastAsia="es-CO"/>
              </w:rPr>
              <w:br/>
            </w:r>
            <w:r w:rsidRPr="00214376">
              <w:rPr>
                <w:rFonts w:asciiTheme="minorHAnsi" w:eastAsia="Times New Roman" w:hAnsiTheme="minorHAnsi" w:cs="Times New Roman"/>
                <w:color w:val="000000"/>
                <w:sz w:val="12"/>
                <w:szCs w:val="12"/>
                <w:lang w:val="es-CO" w:eastAsia="es-CO"/>
              </w:rPr>
              <w:br/>
              <w:t xml:space="preserve">Caracterización y </w:t>
            </w:r>
            <w:proofErr w:type="spellStart"/>
            <w:r w:rsidRPr="00214376">
              <w:rPr>
                <w:rFonts w:asciiTheme="minorHAnsi" w:eastAsia="Times New Roman" w:hAnsiTheme="minorHAnsi" w:cs="Times New Roman"/>
                <w:color w:val="000000"/>
                <w:sz w:val="12"/>
                <w:szCs w:val="12"/>
                <w:lang w:val="es-CO" w:eastAsia="es-CO"/>
              </w:rPr>
              <w:t>analisis</w:t>
            </w:r>
            <w:proofErr w:type="spellEnd"/>
            <w:r w:rsidRPr="00214376">
              <w:rPr>
                <w:rFonts w:asciiTheme="minorHAnsi" w:eastAsia="Times New Roman" w:hAnsiTheme="minorHAnsi" w:cs="Times New Roman"/>
                <w:color w:val="000000"/>
                <w:sz w:val="12"/>
                <w:szCs w:val="12"/>
                <w:lang w:val="es-CO" w:eastAsia="es-CO"/>
              </w:rPr>
              <w:t xml:space="preserve"> de escenarios de riesgo por materiales peligrosos, rescates en todas sus modalidades y actualización del escenario de riesgo por incendio estructural de la ciudad - Generación </w:t>
            </w:r>
            <w:r w:rsidRPr="00214376">
              <w:rPr>
                <w:rFonts w:asciiTheme="minorHAnsi" w:eastAsia="Times New Roman" w:hAnsiTheme="minorHAnsi" w:cs="Times New Roman"/>
                <w:color w:val="000000"/>
                <w:sz w:val="12"/>
                <w:szCs w:val="12"/>
                <w:lang w:val="es-CO" w:eastAsia="es-CO"/>
              </w:rPr>
              <w:lastRenderedPageBreak/>
              <w:t>del sistema de monitoreo forestal.</w:t>
            </w:r>
            <w:r w:rsidRPr="00214376">
              <w:rPr>
                <w:rFonts w:asciiTheme="minorHAnsi" w:eastAsia="Times New Roman" w:hAnsiTheme="minorHAnsi" w:cs="Times New Roman"/>
                <w:color w:val="000000"/>
                <w:sz w:val="12"/>
                <w:szCs w:val="12"/>
                <w:lang w:val="es-CO" w:eastAsia="es-CO"/>
              </w:rPr>
              <w:br/>
            </w:r>
            <w:r w:rsidRPr="00214376">
              <w:rPr>
                <w:rFonts w:asciiTheme="minorHAnsi" w:eastAsia="Times New Roman" w:hAnsiTheme="minorHAnsi" w:cs="Times New Roman"/>
                <w:color w:val="000000"/>
                <w:sz w:val="12"/>
                <w:szCs w:val="12"/>
                <w:lang w:val="es-CO" w:eastAsia="es-CO"/>
              </w:rPr>
              <w:br/>
              <w:t>Formación y Capacitación a la Comunidad en prevención de incendios y Manejo de materiales peligrosos en el hogar.(Capacitación comunitaria y empresarial).</w:t>
            </w:r>
          </w:p>
        </w:tc>
        <w:tc>
          <w:tcPr>
            <w:tcW w:w="273" w:type="pct"/>
            <w:tcBorders>
              <w:top w:val="single" w:sz="4" w:space="0" w:color="auto"/>
              <w:left w:val="nil"/>
              <w:bottom w:val="single" w:sz="4" w:space="0" w:color="auto"/>
              <w:right w:val="single" w:sz="4" w:space="0" w:color="auto"/>
            </w:tcBorders>
            <w:vAlign w:val="center"/>
            <w:hideMark/>
          </w:tcPr>
          <w:p w14:paraId="18FB360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lastRenderedPageBreak/>
              <w:t>Gestión del Conocimiento</w:t>
            </w:r>
          </w:p>
        </w:tc>
        <w:tc>
          <w:tcPr>
            <w:tcW w:w="327" w:type="pct"/>
            <w:tcBorders>
              <w:top w:val="single" w:sz="4" w:space="0" w:color="auto"/>
              <w:left w:val="nil"/>
              <w:bottom w:val="single" w:sz="4" w:space="0" w:color="auto"/>
              <w:right w:val="single" w:sz="4" w:space="0" w:color="auto"/>
            </w:tcBorders>
            <w:vAlign w:val="center"/>
            <w:hideMark/>
          </w:tcPr>
          <w:p w14:paraId="7853B60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Innovación</w:t>
            </w:r>
          </w:p>
        </w:tc>
        <w:tc>
          <w:tcPr>
            <w:tcW w:w="327" w:type="pct"/>
            <w:tcBorders>
              <w:top w:val="single" w:sz="4" w:space="0" w:color="auto"/>
              <w:left w:val="nil"/>
              <w:bottom w:val="single" w:sz="4" w:space="0" w:color="auto"/>
              <w:right w:val="single" w:sz="4" w:space="0" w:color="auto"/>
            </w:tcBorders>
            <w:noWrap/>
            <w:vAlign w:val="center"/>
            <w:hideMark/>
          </w:tcPr>
          <w:p w14:paraId="3E7B1970"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single" w:sz="4" w:space="0" w:color="auto"/>
              <w:left w:val="nil"/>
              <w:bottom w:val="single" w:sz="4" w:space="0" w:color="auto"/>
              <w:right w:val="single" w:sz="4" w:space="0" w:color="auto"/>
            </w:tcBorders>
            <w:noWrap/>
            <w:vAlign w:val="center"/>
            <w:hideMark/>
          </w:tcPr>
          <w:p w14:paraId="138BB0F0"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30/12/2026</w:t>
            </w:r>
          </w:p>
        </w:tc>
        <w:tc>
          <w:tcPr>
            <w:tcW w:w="272" w:type="pct"/>
            <w:tcBorders>
              <w:top w:val="single" w:sz="4" w:space="0" w:color="auto"/>
              <w:left w:val="nil"/>
              <w:bottom w:val="single" w:sz="4" w:space="0" w:color="auto"/>
              <w:right w:val="single" w:sz="4" w:space="0" w:color="auto"/>
            </w:tcBorders>
            <w:vAlign w:val="center"/>
            <w:hideMark/>
          </w:tcPr>
          <w:p w14:paraId="710F931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single" w:sz="4" w:space="0" w:color="auto"/>
              <w:left w:val="nil"/>
              <w:bottom w:val="single" w:sz="4" w:space="0" w:color="auto"/>
              <w:right w:val="single" w:sz="4" w:space="0" w:color="auto"/>
            </w:tcBorders>
            <w:vAlign w:val="center"/>
            <w:hideMark/>
          </w:tcPr>
          <w:p w14:paraId="7D8AEA7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single" w:sz="4" w:space="0" w:color="auto"/>
              <w:left w:val="nil"/>
              <w:bottom w:val="single" w:sz="4" w:space="0" w:color="auto"/>
              <w:right w:val="single" w:sz="4" w:space="0" w:color="auto"/>
            </w:tcBorders>
            <w:noWrap/>
            <w:vAlign w:val="bottom"/>
            <w:hideMark/>
          </w:tcPr>
          <w:p w14:paraId="5552B77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single" w:sz="4" w:space="0" w:color="auto"/>
              <w:left w:val="nil"/>
              <w:bottom w:val="single" w:sz="4" w:space="0" w:color="auto"/>
              <w:right w:val="single" w:sz="4" w:space="0" w:color="auto"/>
            </w:tcBorders>
            <w:shd w:val="clear" w:color="000000" w:fill="DAF2D0"/>
            <w:noWrap/>
            <w:vAlign w:val="bottom"/>
            <w:hideMark/>
          </w:tcPr>
          <w:p w14:paraId="61554C6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20604AF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292950E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31129A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31CA346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3548D2D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45CC8AB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52F38DA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648E892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4B30613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1A0DDF0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213219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19FFF3A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noWrap/>
            <w:vAlign w:val="bottom"/>
            <w:hideMark/>
          </w:tcPr>
          <w:p w14:paraId="0B3274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noWrap/>
            <w:vAlign w:val="bottom"/>
            <w:hideMark/>
          </w:tcPr>
          <w:p w14:paraId="29BD8C1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noWrap/>
            <w:vAlign w:val="bottom"/>
            <w:hideMark/>
          </w:tcPr>
          <w:p w14:paraId="67B3DA7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noWrap/>
            <w:vAlign w:val="bottom"/>
            <w:hideMark/>
          </w:tcPr>
          <w:p w14:paraId="79D1FDF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noWrap/>
            <w:vAlign w:val="bottom"/>
            <w:hideMark/>
          </w:tcPr>
          <w:p w14:paraId="0808158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noWrap/>
            <w:vAlign w:val="bottom"/>
            <w:hideMark/>
          </w:tcPr>
          <w:p w14:paraId="392E324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noWrap/>
            <w:vAlign w:val="bottom"/>
            <w:hideMark/>
          </w:tcPr>
          <w:p w14:paraId="3C4CD3D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noWrap/>
            <w:vAlign w:val="bottom"/>
            <w:hideMark/>
          </w:tcPr>
          <w:p w14:paraId="6A68DD5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noWrap/>
            <w:vAlign w:val="bottom"/>
            <w:hideMark/>
          </w:tcPr>
          <w:p w14:paraId="53FF34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noWrap/>
            <w:vAlign w:val="bottom"/>
            <w:hideMark/>
          </w:tcPr>
          <w:p w14:paraId="009F6E4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B27E567" w14:textId="77777777" w:rsidTr="0060785F">
        <w:trPr>
          <w:trHeight w:val="570"/>
        </w:trPr>
        <w:tc>
          <w:tcPr>
            <w:tcW w:w="324" w:type="pct"/>
            <w:vMerge/>
            <w:tcBorders>
              <w:top w:val="nil"/>
              <w:left w:val="single" w:sz="8" w:space="0" w:color="auto"/>
              <w:bottom w:val="single" w:sz="8" w:space="0" w:color="000000"/>
              <w:right w:val="nil"/>
            </w:tcBorders>
            <w:vAlign w:val="center"/>
            <w:hideMark/>
          </w:tcPr>
          <w:p w14:paraId="093E5C18"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4" w:space="0" w:color="auto"/>
              <w:right w:val="single" w:sz="4" w:space="0" w:color="auto"/>
            </w:tcBorders>
            <w:hideMark/>
          </w:tcPr>
          <w:p w14:paraId="385FBD9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Implementación del Modelo de Gestión y Gobierno de TI (MGGTI), como estrategia de funcionamiento de la Oficina de TI, basado en los dominios </w:t>
            </w:r>
            <w:proofErr w:type="gramStart"/>
            <w:r w:rsidRPr="00214376">
              <w:rPr>
                <w:rFonts w:asciiTheme="minorHAnsi" w:eastAsia="Times New Roman" w:hAnsiTheme="minorHAnsi" w:cs="Times New Roman"/>
                <w:color w:val="000000"/>
                <w:sz w:val="12"/>
                <w:szCs w:val="12"/>
                <w:lang w:val="es-CO" w:eastAsia="es-CO"/>
              </w:rPr>
              <w:t>que</w:t>
            </w:r>
            <w:proofErr w:type="gramEnd"/>
            <w:r w:rsidRPr="00214376">
              <w:rPr>
                <w:rFonts w:asciiTheme="minorHAnsi" w:eastAsia="Times New Roman" w:hAnsiTheme="minorHAnsi" w:cs="Times New Roman"/>
                <w:color w:val="000000"/>
                <w:sz w:val="12"/>
                <w:szCs w:val="12"/>
                <w:lang w:val="es-CO" w:eastAsia="es-CO"/>
              </w:rPr>
              <w:t xml:space="preserve"> en el marco de este modelo de referencia, permite el funcionamiento y proyección a la incorporación de manera organizada y </w:t>
            </w:r>
            <w:proofErr w:type="spellStart"/>
            <w:r w:rsidRPr="00214376">
              <w:rPr>
                <w:rFonts w:asciiTheme="minorHAnsi" w:eastAsia="Times New Roman" w:hAnsiTheme="minorHAnsi" w:cs="Times New Roman"/>
                <w:color w:val="000000"/>
                <w:sz w:val="12"/>
                <w:szCs w:val="12"/>
                <w:lang w:val="es-CO" w:eastAsia="es-CO"/>
              </w:rPr>
              <w:t>estrategica</w:t>
            </w:r>
            <w:proofErr w:type="spellEnd"/>
            <w:r w:rsidRPr="00214376">
              <w:rPr>
                <w:rFonts w:asciiTheme="minorHAnsi" w:eastAsia="Times New Roman" w:hAnsiTheme="minorHAnsi" w:cs="Times New Roman"/>
                <w:color w:val="000000"/>
                <w:sz w:val="12"/>
                <w:szCs w:val="12"/>
                <w:lang w:val="es-CO" w:eastAsia="es-CO"/>
              </w:rPr>
              <w:t xml:space="preserve"> de </w:t>
            </w:r>
            <w:proofErr w:type="spellStart"/>
            <w:r w:rsidRPr="00214376">
              <w:rPr>
                <w:rFonts w:asciiTheme="minorHAnsi" w:eastAsia="Times New Roman" w:hAnsiTheme="minorHAnsi" w:cs="Times New Roman"/>
                <w:color w:val="000000"/>
                <w:sz w:val="12"/>
                <w:szCs w:val="12"/>
                <w:lang w:val="es-CO" w:eastAsia="es-CO"/>
              </w:rPr>
              <w:t>tecnologias</w:t>
            </w:r>
            <w:proofErr w:type="spellEnd"/>
            <w:r w:rsidRPr="00214376">
              <w:rPr>
                <w:rFonts w:asciiTheme="minorHAnsi" w:eastAsia="Times New Roman" w:hAnsiTheme="minorHAnsi" w:cs="Times New Roman"/>
                <w:color w:val="000000"/>
                <w:sz w:val="12"/>
                <w:szCs w:val="12"/>
                <w:lang w:val="es-CO" w:eastAsia="es-CO"/>
              </w:rPr>
              <w:t xml:space="preserve"> emergentes</w:t>
            </w:r>
          </w:p>
        </w:tc>
        <w:tc>
          <w:tcPr>
            <w:tcW w:w="273" w:type="pct"/>
            <w:tcBorders>
              <w:top w:val="nil"/>
              <w:left w:val="nil"/>
              <w:bottom w:val="single" w:sz="4" w:space="0" w:color="auto"/>
              <w:right w:val="single" w:sz="4" w:space="0" w:color="auto"/>
            </w:tcBorders>
            <w:vAlign w:val="center"/>
            <w:hideMark/>
          </w:tcPr>
          <w:p w14:paraId="4BF91E86"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Otros Proyectos</w:t>
            </w:r>
          </w:p>
        </w:tc>
        <w:tc>
          <w:tcPr>
            <w:tcW w:w="327" w:type="pct"/>
            <w:tcBorders>
              <w:top w:val="nil"/>
              <w:left w:val="nil"/>
              <w:bottom w:val="single" w:sz="4" w:space="0" w:color="auto"/>
              <w:right w:val="single" w:sz="4" w:space="0" w:color="auto"/>
            </w:tcBorders>
            <w:vAlign w:val="center"/>
            <w:hideMark/>
          </w:tcPr>
          <w:p w14:paraId="2F14DE4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Gobierno Digital</w:t>
            </w:r>
          </w:p>
        </w:tc>
        <w:tc>
          <w:tcPr>
            <w:tcW w:w="327" w:type="pct"/>
            <w:tcBorders>
              <w:top w:val="nil"/>
              <w:left w:val="nil"/>
              <w:bottom w:val="single" w:sz="4" w:space="0" w:color="auto"/>
              <w:right w:val="single" w:sz="4" w:space="0" w:color="auto"/>
            </w:tcBorders>
            <w:noWrap/>
            <w:vAlign w:val="center"/>
            <w:hideMark/>
          </w:tcPr>
          <w:p w14:paraId="4E9F732D"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nil"/>
              <w:left w:val="nil"/>
              <w:bottom w:val="single" w:sz="4" w:space="0" w:color="auto"/>
              <w:right w:val="single" w:sz="4" w:space="0" w:color="auto"/>
            </w:tcBorders>
            <w:noWrap/>
            <w:vAlign w:val="center"/>
            <w:hideMark/>
          </w:tcPr>
          <w:p w14:paraId="56126016"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4" w:space="0" w:color="auto"/>
              <w:right w:val="single" w:sz="4" w:space="0" w:color="auto"/>
            </w:tcBorders>
            <w:vAlign w:val="center"/>
            <w:hideMark/>
          </w:tcPr>
          <w:p w14:paraId="19FD048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auto"/>
              <w:right w:val="single" w:sz="4" w:space="0" w:color="auto"/>
            </w:tcBorders>
            <w:vAlign w:val="center"/>
            <w:hideMark/>
          </w:tcPr>
          <w:p w14:paraId="1AA4B04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Las Areas definidas que participarán</w:t>
            </w:r>
          </w:p>
        </w:tc>
        <w:tc>
          <w:tcPr>
            <w:tcW w:w="100" w:type="pct"/>
            <w:tcBorders>
              <w:top w:val="nil"/>
              <w:left w:val="nil"/>
              <w:bottom w:val="single" w:sz="4" w:space="0" w:color="auto"/>
              <w:right w:val="single" w:sz="4" w:space="0" w:color="auto"/>
            </w:tcBorders>
            <w:noWrap/>
            <w:vAlign w:val="bottom"/>
            <w:hideMark/>
          </w:tcPr>
          <w:p w14:paraId="3B0A59F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172A6D5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1B0775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79DE55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618DE76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1BF3E73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6F8E4D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456F11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5102F52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7984639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66EE549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602F83C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9E0986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84493F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59EC788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5FD926D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28B4D93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3CFE8A5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0C0D361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71E1FDE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5D775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35D385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0EC5888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4B12613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40616CAE" w14:textId="77777777" w:rsidTr="0060785F">
        <w:trPr>
          <w:trHeight w:val="570"/>
        </w:trPr>
        <w:tc>
          <w:tcPr>
            <w:tcW w:w="324" w:type="pct"/>
            <w:vMerge/>
            <w:tcBorders>
              <w:top w:val="nil"/>
              <w:left w:val="single" w:sz="8" w:space="0" w:color="auto"/>
              <w:bottom w:val="single" w:sz="8" w:space="0" w:color="000000"/>
              <w:right w:val="nil"/>
            </w:tcBorders>
            <w:vAlign w:val="center"/>
            <w:hideMark/>
          </w:tcPr>
          <w:p w14:paraId="64986E44"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4" w:space="0" w:color="auto"/>
              <w:right w:val="single" w:sz="4" w:space="0" w:color="auto"/>
            </w:tcBorders>
            <w:hideMark/>
          </w:tcPr>
          <w:p w14:paraId="46CB1C5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Crear y </w:t>
            </w:r>
            <w:proofErr w:type="spellStart"/>
            <w:r w:rsidRPr="00214376">
              <w:rPr>
                <w:rFonts w:asciiTheme="minorHAnsi" w:eastAsia="Times New Roman" w:hAnsiTheme="minorHAnsi" w:cs="Times New Roman"/>
                <w:color w:val="000000"/>
                <w:sz w:val="12"/>
                <w:szCs w:val="12"/>
                <w:lang w:val="es-CO" w:eastAsia="es-CO"/>
              </w:rPr>
              <w:t>ejcutar</w:t>
            </w:r>
            <w:proofErr w:type="spellEnd"/>
            <w:r w:rsidRPr="00214376">
              <w:rPr>
                <w:rFonts w:asciiTheme="minorHAnsi" w:eastAsia="Times New Roman" w:hAnsiTheme="minorHAnsi" w:cs="Times New Roman"/>
                <w:color w:val="000000"/>
                <w:sz w:val="12"/>
                <w:szCs w:val="12"/>
                <w:lang w:val="es-CO" w:eastAsia="es-CO"/>
              </w:rPr>
              <w:t xml:space="preserve"> </w:t>
            </w:r>
            <w:proofErr w:type="gramStart"/>
            <w:r w:rsidRPr="00214376">
              <w:rPr>
                <w:rFonts w:asciiTheme="minorHAnsi" w:eastAsia="Times New Roman" w:hAnsiTheme="minorHAnsi" w:cs="Times New Roman"/>
                <w:color w:val="000000"/>
                <w:sz w:val="12"/>
                <w:szCs w:val="12"/>
                <w:lang w:val="es-CO" w:eastAsia="es-CO"/>
              </w:rPr>
              <w:t>el  Plan</w:t>
            </w:r>
            <w:proofErr w:type="gramEnd"/>
            <w:r w:rsidRPr="00214376">
              <w:rPr>
                <w:rFonts w:asciiTheme="minorHAnsi" w:eastAsia="Times New Roman" w:hAnsiTheme="minorHAnsi" w:cs="Times New Roman"/>
                <w:color w:val="000000"/>
                <w:sz w:val="12"/>
                <w:szCs w:val="12"/>
                <w:lang w:val="es-CO" w:eastAsia="es-CO"/>
              </w:rPr>
              <w:t xml:space="preserve"> de Comunicaciones del PETI, de acuerdo con los </w:t>
            </w:r>
            <w:proofErr w:type="spellStart"/>
            <w:r w:rsidRPr="00214376">
              <w:rPr>
                <w:rFonts w:asciiTheme="minorHAnsi" w:eastAsia="Times New Roman" w:hAnsiTheme="minorHAnsi" w:cs="Times New Roman"/>
                <w:color w:val="000000"/>
                <w:sz w:val="12"/>
                <w:szCs w:val="12"/>
                <w:lang w:val="es-CO" w:eastAsia="es-CO"/>
              </w:rPr>
              <w:t>linea</w:t>
            </w:r>
            <w:proofErr w:type="spellEnd"/>
            <w:r w:rsidRPr="00214376">
              <w:rPr>
                <w:rFonts w:asciiTheme="minorHAnsi" w:eastAsia="Times New Roman" w:hAnsiTheme="minorHAnsi" w:cs="Times New Roman"/>
                <w:color w:val="000000"/>
                <w:sz w:val="12"/>
                <w:szCs w:val="12"/>
                <w:lang w:val="es-CO" w:eastAsia="es-CO"/>
              </w:rPr>
              <w:t xml:space="preserve"> </w:t>
            </w:r>
            <w:proofErr w:type="spellStart"/>
            <w:r w:rsidRPr="00214376">
              <w:rPr>
                <w:rFonts w:asciiTheme="minorHAnsi" w:eastAsia="Times New Roman" w:hAnsiTheme="minorHAnsi" w:cs="Times New Roman"/>
                <w:color w:val="000000"/>
                <w:sz w:val="12"/>
                <w:szCs w:val="12"/>
                <w:lang w:val="es-CO" w:eastAsia="es-CO"/>
              </w:rPr>
              <w:t>mientos</w:t>
            </w:r>
            <w:proofErr w:type="spellEnd"/>
            <w:r w:rsidRPr="00214376">
              <w:rPr>
                <w:rFonts w:asciiTheme="minorHAnsi" w:eastAsia="Times New Roman" w:hAnsiTheme="minorHAnsi" w:cs="Times New Roman"/>
                <w:color w:val="000000"/>
                <w:sz w:val="12"/>
                <w:szCs w:val="12"/>
                <w:lang w:val="es-CO" w:eastAsia="es-CO"/>
              </w:rPr>
              <w:t xml:space="preserve"> distritales</w:t>
            </w:r>
          </w:p>
        </w:tc>
        <w:tc>
          <w:tcPr>
            <w:tcW w:w="273" w:type="pct"/>
            <w:tcBorders>
              <w:top w:val="nil"/>
              <w:left w:val="nil"/>
              <w:bottom w:val="single" w:sz="4" w:space="0" w:color="auto"/>
              <w:right w:val="single" w:sz="4" w:space="0" w:color="auto"/>
            </w:tcBorders>
            <w:vAlign w:val="center"/>
            <w:hideMark/>
          </w:tcPr>
          <w:p w14:paraId="790B162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Estrategia de comunicaciones del Peti</w:t>
            </w:r>
          </w:p>
        </w:tc>
        <w:tc>
          <w:tcPr>
            <w:tcW w:w="327" w:type="pct"/>
            <w:tcBorders>
              <w:top w:val="nil"/>
              <w:left w:val="nil"/>
              <w:bottom w:val="single" w:sz="4" w:space="0" w:color="auto"/>
              <w:right w:val="single" w:sz="4" w:space="0" w:color="auto"/>
            </w:tcBorders>
            <w:vAlign w:val="center"/>
            <w:hideMark/>
          </w:tcPr>
          <w:p w14:paraId="395F0E7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Gobierno Digital</w:t>
            </w:r>
          </w:p>
        </w:tc>
        <w:tc>
          <w:tcPr>
            <w:tcW w:w="327" w:type="pct"/>
            <w:tcBorders>
              <w:top w:val="nil"/>
              <w:left w:val="nil"/>
              <w:bottom w:val="single" w:sz="4" w:space="0" w:color="auto"/>
              <w:right w:val="single" w:sz="4" w:space="0" w:color="auto"/>
            </w:tcBorders>
            <w:noWrap/>
            <w:vAlign w:val="center"/>
            <w:hideMark/>
          </w:tcPr>
          <w:p w14:paraId="0EBA118B"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nil"/>
              <w:left w:val="nil"/>
              <w:bottom w:val="single" w:sz="4" w:space="0" w:color="auto"/>
              <w:right w:val="single" w:sz="4" w:space="0" w:color="auto"/>
            </w:tcBorders>
            <w:noWrap/>
            <w:vAlign w:val="center"/>
            <w:hideMark/>
          </w:tcPr>
          <w:p w14:paraId="133FCB14"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4" w:space="0" w:color="auto"/>
              <w:right w:val="single" w:sz="4" w:space="0" w:color="auto"/>
            </w:tcBorders>
            <w:vAlign w:val="center"/>
            <w:hideMark/>
          </w:tcPr>
          <w:p w14:paraId="115E7FF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4" w:space="0" w:color="auto"/>
              <w:right w:val="single" w:sz="4" w:space="0" w:color="auto"/>
            </w:tcBorders>
            <w:vAlign w:val="center"/>
            <w:hideMark/>
          </w:tcPr>
          <w:p w14:paraId="71607F1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Oficina de Comunicaciones y Prensa</w:t>
            </w:r>
          </w:p>
        </w:tc>
        <w:tc>
          <w:tcPr>
            <w:tcW w:w="100" w:type="pct"/>
            <w:tcBorders>
              <w:top w:val="nil"/>
              <w:left w:val="nil"/>
              <w:bottom w:val="single" w:sz="4" w:space="0" w:color="auto"/>
              <w:right w:val="single" w:sz="4" w:space="0" w:color="auto"/>
            </w:tcBorders>
            <w:noWrap/>
            <w:vAlign w:val="bottom"/>
            <w:hideMark/>
          </w:tcPr>
          <w:p w14:paraId="1DF9B84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101F6AE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205554C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4" w:space="0" w:color="auto"/>
              <w:right w:val="single" w:sz="4" w:space="0" w:color="auto"/>
            </w:tcBorders>
            <w:shd w:val="clear" w:color="000000" w:fill="DAF2D0"/>
            <w:noWrap/>
            <w:vAlign w:val="bottom"/>
            <w:hideMark/>
          </w:tcPr>
          <w:p w14:paraId="04A2DC0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4" w:space="0" w:color="auto"/>
              <w:right w:val="single" w:sz="4" w:space="0" w:color="auto"/>
            </w:tcBorders>
            <w:shd w:val="clear" w:color="000000" w:fill="DAF2D0"/>
            <w:noWrap/>
            <w:vAlign w:val="bottom"/>
            <w:hideMark/>
          </w:tcPr>
          <w:p w14:paraId="76DF715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50C52B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4CF6D7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54A810E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4" w:space="0" w:color="auto"/>
              <w:right w:val="single" w:sz="4" w:space="0" w:color="auto"/>
            </w:tcBorders>
            <w:shd w:val="clear" w:color="000000" w:fill="DAF2D0"/>
            <w:noWrap/>
            <w:vAlign w:val="bottom"/>
            <w:hideMark/>
          </w:tcPr>
          <w:p w14:paraId="4E9C51B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5DF6D7D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61C3BD4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4" w:space="0" w:color="auto"/>
              <w:right w:val="single" w:sz="4" w:space="0" w:color="auto"/>
            </w:tcBorders>
            <w:shd w:val="clear" w:color="000000" w:fill="DAF2D0"/>
            <w:noWrap/>
            <w:vAlign w:val="bottom"/>
            <w:hideMark/>
          </w:tcPr>
          <w:p w14:paraId="2D40588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18902A4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6DB392D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4" w:space="0" w:color="auto"/>
              <w:right w:val="single" w:sz="4" w:space="0" w:color="auto"/>
            </w:tcBorders>
            <w:shd w:val="clear" w:color="000000" w:fill="DAF2D0"/>
            <w:noWrap/>
            <w:vAlign w:val="bottom"/>
            <w:hideMark/>
          </w:tcPr>
          <w:p w14:paraId="1D15AEF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4" w:space="0" w:color="auto"/>
              <w:right w:val="single" w:sz="4" w:space="0" w:color="auto"/>
            </w:tcBorders>
            <w:shd w:val="clear" w:color="000000" w:fill="DAF2D0"/>
            <w:noWrap/>
            <w:vAlign w:val="bottom"/>
            <w:hideMark/>
          </w:tcPr>
          <w:p w14:paraId="63E5A6E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4" w:space="0" w:color="auto"/>
              <w:right w:val="single" w:sz="4" w:space="0" w:color="auto"/>
            </w:tcBorders>
            <w:shd w:val="clear" w:color="000000" w:fill="DAF2D0"/>
            <w:noWrap/>
            <w:vAlign w:val="bottom"/>
            <w:hideMark/>
          </w:tcPr>
          <w:p w14:paraId="7C41953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4" w:space="0" w:color="auto"/>
              <w:right w:val="single" w:sz="4" w:space="0" w:color="auto"/>
            </w:tcBorders>
            <w:shd w:val="clear" w:color="000000" w:fill="DAF2D0"/>
            <w:noWrap/>
            <w:vAlign w:val="bottom"/>
            <w:hideMark/>
          </w:tcPr>
          <w:p w14:paraId="7B06EF0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4" w:space="0" w:color="auto"/>
              <w:right w:val="single" w:sz="4" w:space="0" w:color="auto"/>
            </w:tcBorders>
            <w:shd w:val="clear" w:color="000000" w:fill="DAF2D0"/>
            <w:noWrap/>
            <w:vAlign w:val="bottom"/>
            <w:hideMark/>
          </w:tcPr>
          <w:p w14:paraId="540D678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4" w:space="0" w:color="auto"/>
              <w:right w:val="single" w:sz="4" w:space="0" w:color="auto"/>
            </w:tcBorders>
            <w:shd w:val="clear" w:color="000000" w:fill="DAF2D0"/>
            <w:noWrap/>
            <w:vAlign w:val="bottom"/>
            <w:hideMark/>
          </w:tcPr>
          <w:p w14:paraId="214909C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4" w:space="0" w:color="auto"/>
              <w:right w:val="single" w:sz="4" w:space="0" w:color="auto"/>
            </w:tcBorders>
            <w:shd w:val="clear" w:color="000000" w:fill="DAF2D0"/>
            <w:noWrap/>
            <w:vAlign w:val="bottom"/>
            <w:hideMark/>
          </w:tcPr>
          <w:p w14:paraId="0A099E9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4" w:space="0" w:color="auto"/>
              <w:right w:val="single" w:sz="4" w:space="0" w:color="auto"/>
            </w:tcBorders>
            <w:shd w:val="clear" w:color="000000" w:fill="DAF2D0"/>
            <w:noWrap/>
            <w:vAlign w:val="bottom"/>
            <w:hideMark/>
          </w:tcPr>
          <w:p w14:paraId="2E15EBA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4" w:space="0" w:color="auto"/>
              <w:right w:val="single" w:sz="4" w:space="0" w:color="auto"/>
            </w:tcBorders>
            <w:shd w:val="clear" w:color="000000" w:fill="DAF2D0"/>
            <w:noWrap/>
            <w:vAlign w:val="bottom"/>
            <w:hideMark/>
          </w:tcPr>
          <w:p w14:paraId="19FD8B7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4" w:space="0" w:color="auto"/>
              <w:right w:val="single" w:sz="8" w:space="0" w:color="auto"/>
            </w:tcBorders>
            <w:shd w:val="clear" w:color="000000" w:fill="DAF2D0"/>
            <w:noWrap/>
            <w:vAlign w:val="bottom"/>
            <w:hideMark/>
          </w:tcPr>
          <w:p w14:paraId="2EDBC6A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r w:rsidR="00214376" w:rsidRPr="00214376" w14:paraId="11D62B12" w14:textId="77777777" w:rsidTr="0060785F">
        <w:trPr>
          <w:trHeight w:val="840"/>
        </w:trPr>
        <w:tc>
          <w:tcPr>
            <w:tcW w:w="324" w:type="pct"/>
            <w:vMerge/>
            <w:tcBorders>
              <w:top w:val="nil"/>
              <w:left w:val="single" w:sz="8" w:space="0" w:color="auto"/>
              <w:bottom w:val="single" w:sz="8" w:space="0" w:color="000000"/>
              <w:right w:val="nil"/>
            </w:tcBorders>
            <w:vAlign w:val="center"/>
            <w:hideMark/>
          </w:tcPr>
          <w:p w14:paraId="749331E3" w14:textId="77777777" w:rsidR="00214376" w:rsidRPr="00214376" w:rsidRDefault="00214376" w:rsidP="00214376">
            <w:pPr>
              <w:widowControl/>
              <w:autoSpaceDE/>
              <w:autoSpaceDN/>
              <w:rPr>
                <w:rFonts w:asciiTheme="minorHAnsi" w:eastAsia="Times New Roman" w:hAnsiTheme="minorHAnsi" w:cs="Times New Roman"/>
                <w:i/>
                <w:iCs/>
                <w:sz w:val="12"/>
                <w:szCs w:val="12"/>
                <w:lang w:val="es-CO" w:eastAsia="es-CO"/>
              </w:rPr>
            </w:pPr>
          </w:p>
        </w:tc>
        <w:tc>
          <w:tcPr>
            <w:tcW w:w="764" w:type="pct"/>
            <w:tcBorders>
              <w:top w:val="nil"/>
              <w:left w:val="single" w:sz="4" w:space="0" w:color="auto"/>
              <w:bottom w:val="single" w:sz="8" w:space="0" w:color="auto"/>
              <w:right w:val="single" w:sz="4" w:space="0" w:color="auto"/>
            </w:tcBorders>
            <w:hideMark/>
          </w:tcPr>
          <w:p w14:paraId="4DEDDA22"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xml:space="preserve">Fortalecer la </w:t>
            </w:r>
            <w:proofErr w:type="spellStart"/>
            <w:r w:rsidRPr="00214376">
              <w:rPr>
                <w:rFonts w:asciiTheme="minorHAnsi" w:eastAsia="Times New Roman" w:hAnsiTheme="minorHAnsi" w:cs="Times New Roman"/>
                <w:color w:val="000000"/>
                <w:sz w:val="12"/>
                <w:szCs w:val="12"/>
                <w:lang w:val="es-CO" w:eastAsia="es-CO"/>
              </w:rPr>
              <w:t>Politica</w:t>
            </w:r>
            <w:proofErr w:type="spellEnd"/>
            <w:r w:rsidRPr="00214376">
              <w:rPr>
                <w:rFonts w:asciiTheme="minorHAnsi" w:eastAsia="Times New Roman" w:hAnsiTheme="minorHAnsi" w:cs="Times New Roman"/>
                <w:color w:val="000000"/>
                <w:sz w:val="12"/>
                <w:szCs w:val="12"/>
                <w:lang w:val="es-CO" w:eastAsia="es-CO"/>
              </w:rPr>
              <w:t xml:space="preserve"> de Gestión del conocimiento y la innovación con el CENTRO DE INVESTIGACIÓN de la entidad, para garantizar la </w:t>
            </w:r>
            <w:proofErr w:type="spellStart"/>
            <w:r w:rsidRPr="00214376">
              <w:rPr>
                <w:rFonts w:asciiTheme="minorHAnsi" w:eastAsia="Times New Roman" w:hAnsiTheme="minorHAnsi" w:cs="Times New Roman"/>
                <w:color w:val="000000"/>
                <w:sz w:val="12"/>
                <w:szCs w:val="12"/>
                <w:lang w:val="es-CO" w:eastAsia="es-CO"/>
              </w:rPr>
              <w:t>generacion</w:t>
            </w:r>
            <w:proofErr w:type="spellEnd"/>
            <w:r w:rsidRPr="00214376">
              <w:rPr>
                <w:rFonts w:asciiTheme="minorHAnsi" w:eastAsia="Times New Roman" w:hAnsiTheme="minorHAnsi" w:cs="Times New Roman"/>
                <w:color w:val="000000"/>
                <w:sz w:val="12"/>
                <w:szCs w:val="12"/>
                <w:lang w:val="es-CO" w:eastAsia="es-CO"/>
              </w:rPr>
              <w:t xml:space="preserve"> de conocimiento e innovación de forma sostenible y con apropiación para la generación de valor público apoyado en inteligencia colectiva y participación ciudadana.</w:t>
            </w:r>
          </w:p>
        </w:tc>
        <w:tc>
          <w:tcPr>
            <w:tcW w:w="273" w:type="pct"/>
            <w:tcBorders>
              <w:top w:val="nil"/>
              <w:left w:val="nil"/>
              <w:bottom w:val="single" w:sz="8" w:space="0" w:color="auto"/>
              <w:right w:val="single" w:sz="4" w:space="0" w:color="auto"/>
            </w:tcBorders>
            <w:vAlign w:val="center"/>
            <w:hideMark/>
          </w:tcPr>
          <w:p w14:paraId="38D6302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Gestión del Conocimiento</w:t>
            </w:r>
          </w:p>
        </w:tc>
        <w:tc>
          <w:tcPr>
            <w:tcW w:w="327" w:type="pct"/>
            <w:tcBorders>
              <w:top w:val="nil"/>
              <w:left w:val="nil"/>
              <w:bottom w:val="single" w:sz="8" w:space="0" w:color="auto"/>
              <w:right w:val="single" w:sz="4" w:space="0" w:color="auto"/>
            </w:tcBorders>
            <w:vAlign w:val="center"/>
            <w:hideMark/>
          </w:tcPr>
          <w:p w14:paraId="0C0328C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Innovación</w:t>
            </w:r>
          </w:p>
        </w:tc>
        <w:tc>
          <w:tcPr>
            <w:tcW w:w="327" w:type="pct"/>
            <w:tcBorders>
              <w:top w:val="nil"/>
              <w:left w:val="nil"/>
              <w:bottom w:val="single" w:sz="8" w:space="0" w:color="auto"/>
              <w:right w:val="single" w:sz="4" w:space="0" w:color="auto"/>
            </w:tcBorders>
            <w:noWrap/>
            <w:vAlign w:val="center"/>
            <w:hideMark/>
          </w:tcPr>
          <w:p w14:paraId="704052DA"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2/02/2026</w:t>
            </w:r>
          </w:p>
        </w:tc>
        <w:tc>
          <w:tcPr>
            <w:tcW w:w="327" w:type="pct"/>
            <w:tcBorders>
              <w:top w:val="nil"/>
              <w:left w:val="nil"/>
              <w:bottom w:val="single" w:sz="8" w:space="0" w:color="auto"/>
              <w:right w:val="single" w:sz="4" w:space="0" w:color="auto"/>
            </w:tcBorders>
            <w:noWrap/>
            <w:vAlign w:val="center"/>
            <w:hideMark/>
          </w:tcPr>
          <w:p w14:paraId="6EB758FF" w14:textId="77777777" w:rsidR="00214376" w:rsidRPr="00214376" w:rsidRDefault="00214376" w:rsidP="00214376">
            <w:pPr>
              <w:widowControl/>
              <w:autoSpaceDE/>
              <w:autoSpaceDN/>
              <w:ind w:firstLineChars="100" w:firstLine="120"/>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30/12/2027</w:t>
            </w:r>
          </w:p>
        </w:tc>
        <w:tc>
          <w:tcPr>
            <w:tcW w:w="272" w:type="pct"/>
            <w:tcBorders>
              <w:top w:val="nil"/>
              <w:left w:val="nil"/>
              <w:bottom w:val="single" w:sz="8" w:space="0" w:color="auto"/>
              <w:right w:val="single" w:sz="4" w:space="0" w:color="auto"/>
            </w:tcBorders>
            <w:vAlign w:val="center"/>
            <w:hideMark/>
          </w:tcPr>
          <w:p w14:paraId="0ADE2CB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Dirección -TIC</w:t>
            </w:r>
          </w:p>
        </w:tc>
        <w:tc>
          <w:tcPr>
            <w:tcW w:w="333" w:type="pct"/>
            <w:tcBorders>
              <w:top w:val="nil"/>
              <w:left w:val="nil"/>
              <w:bottom w:val="single" w:sz="8" w:space="0" w:color="auto"/>
              <w:right w:val="single" w:sz="4" w:space="0" w:color="auto"/>
            </w:tcBorders>
            <w:vAlign w:val="center"/>
            <w:hideMark/>
          </w:tcPr>
          <w:p w14:paraId="0867437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Subdirección de Gestión Humana</w:t>
            </w:r>
          </w:p>
        </w:tc>
        <w:tc>
          <w:tcPr>
            <w:tcW w:w="100" w:type="pct"/>
            <w:tcBorders>
              <w:top w:val="nil"/>
              <w:left w:val="nil"/>
              <w:bottom w:val="single" w:sz="8" w:space="0" w:color="auto"/>
              <w:right w:val="single" w:sz="4" w:space="0" w:color="auto"/>
            </w:tcBorders>
            <w:noWrap/>
            <w:vAlign w:val="bottom"/>
            <w:hideMark/>
          </w:tcPr>
          <w:p w14:paraId="7C94599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8" w:space="0" w:color="auto"/>
              <w:right w:val="single" w:sz="4" w:space="0" w:color="auto"/>
            </w:tcBorders>
            <w:noWrap/>
            <w:vAlign w:val="bottom"/>
            <w:hideMark/>
          </w:tcPr>
          <w:p w14:paraId="623EC203"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shd w:val="clear" w:color="000000" w:fill="DAF2D0"/>
            <w:noWrap/>
            <w:vAlign w:val="bottom"/>
            <w:hideMark/>
          </w:tcPr>
          <w:p w14:paraId="1CA5CF2C"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1" w:type="pct"/>
            <w:tcBorders>
              <w:top w:val="nil"/>
              <w:left w:val="nil"/>
              <w:bottom w:val="single" w:sz="8" w:space="0" w:color="auto"/>
              <w:right w:val="single" w:sz="4" w:space="0" w:color="auto"/>
            </w:tcBorders>
            <w:shd w:val="clear" w:color="000000" w:fill="DAF2D0"/>
            <w:noWrap/>
            <w:vAlign w:val="bottom"/>
            <w:hideMark/>
          </w:tcPr>
          <w:p w14:paraId="20099BE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5" w:type="pct"/>
            <w:tcBorders>
              <w:top w:val="nil"/>
              <w:left w:val="nil"/>
              <w:bottom w:val="single" w:sz="8" w:space="0" w:color="auto"/>
              <w:right w:val="single" w:sz="4" w:space="0" w:color="auto"/>
            </w:tcBorders>
            <w:shd w:val="clear" w:color="000000" w:fill="DAF2D0"/>
            <w:noWrap/>
            <w:vAlign w:val="bottom"/>
            <w:hideMark/>
          </w:tcPr>
          <w:p w14:paraId="2BAEF3B7"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8" w:space="0" w:color="auto"/>
              <w:right w:val="single" w:sz="4" w:space="0" w:color="auto"/>
            </w:tcBorders>
            <w:shd w:val="clear" w:color="000000" w:fill="DAF2D0"/>
            <w:noWrap/>
            <w:vAlign w:val="bottom"/>
            <w:hideMark/>
          </w:tcPr>
          <w:p w14:paraId="71C8848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shd w:val="clear" w:color="000000" w:fill="DAF2D0"/>
            <w:noWrap/>
            <w:vAlign w:val="bottom"/>
            <w:hideMark/>
          </w:tcPr>
          <w:p w14:paraId="34920398"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shd w:val="clear" w:color="000000" w:fill="DAF2D0"/>
            <w:noWrap/>
            <w:vAlign w:val="bottom"/>
            <w:hideMark/>
          </w:tcPr>
          <w:p w14:paraId="60A0A71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3" w:type="pct"/>
            <w:tcBorders>
              <w:top w:val="nil"/>
              <w:left w:val="nil"/>
              <w:bottom w:val="single" w:sz="8" w:space="0" w:color="auto"/>
              <w:right w:val="single" w:sz="4" w:space="0" w:color="auto"/>
            </w:tcBorders>
            <w:shd w:val="clear" w:color="000000" w:fill="DAF2D0"/>
            <w:noWrap/>
            <w:vAlign w:val="bottom"/>
            <w:hideMark/>
          </w:tcPr>
          <w:p w14:paraId="0E38465A"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shd w:val="clear" w:color="000000" w:fill="DAF2D0"/>
            <w:noWrap/>
            <w:vAlign w:val="bottom"/>
            <w:hideMark/>
          </w:tcPr>
          <w:p w14:paraId="1FEFA85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shd w:val="clear" w:color="000000" w:fill="DAF2D0"/>
            <w:noWrap/>
            <w:vAlign w:val="bottom"/>
            <w:hideMark/>
          </w:tcPr>
          <w:p w14:paraId="481ABE11"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6" w:type="pct"/>
            <w:tcBorders>
              <w:top w:val="nil"/>
              <w:left w:val="nil"/>
              <w:bottom w:val="single" w:sz="8" w:space="0" w:color="auto"/>
              <w:right w:val="single" w:sz="4" w:space="0" w:color="auto"/>
            </w:tcBorders>
            <w:shd w:val="clear" w:color="000000" w:fill="DAF2D0"/>
            <w:noWrap/>
            <w:vAlign w:val="bottom"/>
            <w:hideMark/>
          </w:tcPr>
          <w:p w14:paraId="44FA7A8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shd w:val="clear" w:color="000000" w:fill="DAF2D0"/>
            <w:noWrap/>
            <w:vAlign w:val="bottom"/>
            <w:hideMark/>
          </w:tcPr>
          <w:p w14:paraId="583C4E0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shd w:val="clear" w:color="000000" w:fill="DAF2D0"/>
            <w:noWrap/>
            <w:vAlign w:val="bottom"/>
            <w:hideMark/>
          </w:tcPr>
          <w:p w14:paraId="1C8A8EC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9" w:type="pct"/>
            <w:tcBorders>
              <w:top w:val="nil"/>
              <w:left w:val="nil"/>
              <w:bottom w:val="single" w:sz="8" w:space="0" w:color="auto"/>
              <w:right w:val="single" w:sz="4" w:space="0" w:color="auto"/>
            </w:tcBorders>
            <w:shd w:val="clear" w:color="000000" w:fill="DAF2D0"/>
            <w:noWrap/>
            <w:vAlign w:val="bottom"/>
            <w:hideMark/>
          </w:tcPr>
          <w:p w14:paraId="0A953F05"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0" w:type="pct"/>
            <w:tcBorders>
              <w:top w:val="nil"/>
              <w:left w:val="nil"/>
              <w:bottom w:val="single" w:sz="8" w:space="0" w:color="auto"/>
              <w:right w:val="single" w:sz="4" w:space="0" w:color="auto"/>
            </w:tcBorders>
            <w:shd w:val="clear" w:color="000000" w:fill="DAF2D0"/>
            <w:noWrap/>
            <w:vAlign w:val="bottom"/>
            <w:hideMark/>
          </w:tcPr>
          <w:p w14:paraId="1A9F4F8D"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94" w:type="pct"/>
            <w:tcBorders>
              <w:top w:val="nil"/>
              <w:left w:val="nil"/>
              <w:bottom w:val="single" w:sz="8" w:space="0" w:color="auto"/>
              <w:right w:val="single" w:sz="4" w:space="0" w:color="auto"/>
            </w:tcBorders>
            <w:shd w:val="clear" w:color="000000" w:fill="DAF2D0"/>
            <w:noWrap/>
            <w:vAlign w:val="bottom"/>
            <w:hideMark/>
          </w:tcPr>
          <w:p w14:paraId="6CBB988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2" w:type="pct"/>
            <w:tcBorders>
              <w:top w:val="nil"/>
              <w:left w:val="nil"/>
              <w:bottom w:val="single" w:sz="8" w:space="0" w:color="auto"/>
              <w:right w:val="single" w:sz="4" w:space="0" w:color="auto"/>
            </w:tcBorders>
            <w:shd w:val="clear" w:color="000000" w:fill="DAF2D0"/>
            <w:noWrap/>
            <w:vAlign w:val="bottom"/>
            <w:hideMark/>
          </w:tcPr>
          <w:p w14:paraId="73D87299"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4" w:type="pct"/>
            <w:tcBorders>
              <w:top w:val="nil"/>
              <w:left w:val="nil"/>
              <w:bottom w:val="single" w:sz="8" w:space="0" w:color="auto"/>
              <w:right w:val="single" w:sz="4" w:space="0" w:color="auto"/>
            </w:tcBorders>
            <w:shd w:val="clear" w:color="000000" w:fill="DAF2D0"/>
            <w:noWrap/>
            <w:vAlign w:val="bottom"/>
            <w:hideMark/>
          </w:tcPr>
          <w:p w14:paraId="51B150E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2" w:type="pct"/>
            <w:tcBorders>
              <w:top w:val="nil"/>
              <w:left w:val="nil"/>
              <w:bottom w:val="single" w:sz="8" w:space="0" w:color="auto"/>
              <w:right w:val="single" w:sz="4" w:space="0" w:color="auto"/>
            </w:tcBorders>
            <w:shd w:val="clear" w:color="000000" w:fill="DAF2D0"/>
            <w:noWrap/>
            <w:vAlign w:val="bottom"/>
            <w:hideMark/>
          </w:tcPr>
          <w:p w14:paraId="1A7917AB"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63" w:type="pct"/>
            <w:tcBorders>
              <w:top w:val="nil"/>
              <w:left w:val="nil"/>
              <w:bottom w:val="single" w:sz="8" w:space="0" w:color="auto"/>
              <w:right w:val="single" w:sz="4" w:space="0" w:color="auto"/>
            </w:tcBorders>
            <w:shd w:val="clear" w:color="000000" w:fill="DAF2D0"/>
            <w:noWrap/>
            <w:vAlign w:val="bottom"/>
            <w:hideMark/>
          </w:tcPr>
          <w:p w14:paraId="328DB09F"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07" w:type="pct"/>
            <w:tcBorders>
              <w:top w:val="nil"/>
              <w:left w:val="nil"/>
              <w:bottom w:val="single" w:sz="8" w:space="0" w:color="auto"/>
              <w:right w:val="single" w:sz="4" w:space="0" w:color="auto"/>
            </w:tcBorders>
            <w:shd w:val="clear" w:color="000000" w:fill="DAF2D0"/>
            <w:noWrap/>
            <w:vAlign w:val="bottom"/>
            <w:hideMark/>
          </w:tcPr>
          <w:p w14:paraId="00BD91C4"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111" w:type="pct"/>
            <w:tcBorders>
              <w:top w:val="nil"/>
              <w:left w:val="nil"/>
              <w:bottom w:val="single" w:sz="8" w:space="0" w:color="auto"/>
              <w:right w:val="single" w:sz="4" w:space="0" w:color="auto"/>
            </w:tcBorders>
            <w:shd w:val="clear" w:color="000000" w:fill="DAF2D0"/>
            <w:noWrap/>
            <w:vAlign w:val="bottom"/>
            <w:hideMark/>
          </w:tcPr>
          <w:p w14:paraId="038DC30E"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c>
          <w:tcPr>
            <w:tcW w:w="76" w:type="pct"/>
            <w:tcBorders>
              <w:top w:val="nil"/>
              <w:left w:val="nil"/>
              <w:bottom w:val="single" w:sz="8" w:space="0" w:color="auto"/>
              <w:right w:val="single" w:sz="8" w:space="0" w:color="auto"/>
            </w:tcBorders>
            <w:shd w:val="clear" w:color="000000" w:fill="DAF2D0"/>
            <w:noWrap/>
            <w:vAlign w:val="bottom"/>
            <w:hideMark/>
          </w:tcPr>
          <w:p w14:paraId="7080A210" w14:textId="77777777" w:rsidR="00214376" w:rsidRPr="00214376" w:rsidRDefault="00214376" w:rsidP="00214376">
            <w:pPr>
              <w:widowControl/>
              <w:autoSpaceDE/>
              <w:autoSpaceDN/>
              <w:rPr>
                <w:rFonts w:asciiTheme="minorHAnsi" w:eastAsia="Times New Roman" w:hAnsiTheme="minorHAnsi" w:cs="Times New Roman"/>
                <w:color w:val="000000"/>
                <w:sz w:val="12"/>
                <w:szCs w:val="12"/>
                <w:lang w:val="es-CO" w:eastAsia="es-CO"/>
              </w:rPr>
            </w:pPr>
            <w:r w:rsidRPr="00214376">
              <w:rPr>
                <w:rFonts w:asciiTheme="minorHAnsi" w:eastAsia="Times New Roman" w:hAnsiTheme="minorHAnsi" w:cs="Times New Roman"/>
                <w:color w:val="000000"/>
                <w:sz w:val="12"/>
                <w:szCs w:val="12"/>
                <w:lang w:val="es-CO" w:eastAsia="es-CO"/>
              </w:rPr>
              <w:t> </w:t>
            </w:r>
          </w:p>
        </w:tc>
      </w:tr>
    </w:tbl>
    <w:p w14:paraId="448839B0" w14:textId="26560448" w:rsidR="41898A76" w:rsidRDefault="41898A76" w:rsidP="6C65BB21">
      <w:pPr>
        <w:tabs>
          <w:tab w:val="num" w:pos="360"/>
        </w:tabs>
        <w:rPr>
          <w:lang w:val="es-MX"/>
        </w:rPr>
      </w:pPr>
    </w:p>
    <w:p w14:paraId="0F5FB7B9" w14:textId="77777777" w:rsidR="009D1E0A" w:rsidRDefault="009D1E0A" w:rsidP="6C65BB21">
      <w:pPr>
        <w:tabs>
          <w:tab w:val="num" w:pos="360"/>
        </w:tabs>
        <w:rPr>
          <w:lang w:val="es-MX"/>
        </w:rPr>
      </w:pPr>
    </w:p>
    <w:p w14:paraId="2841DAEA" w14:textId="49985882" w:rsidR="41898A76" w:rsidRPr="00214376" w:rsidRDefault="2C041861">
      <w:pPr>
        <w:pStyle w:val="Ttulo1"/>
        <w:numPr>
          <w:ilvl w:val="0"/>
          <w:numId w:val="24"/>
        </w:numPr>
        <w:tabs>
          <w:tab w:val="num" w:pos="360"/>
        </w:tabs>
        <w:ind w:left="284" w:hanging="284"/>
        <w:rPr>
          <w:rFonts w:ascii="Arial" w:hAnsi="Arial" w:cs="Arial"/>
          <w:b/>
          <w:bCs/>
          <w:color w:val="auto"/>
          <w:sz w:val="24"/>
          <w:szCs w:val="24"/>
          <w:lang w:val="es-MX"/>
        </w:rPr>
      </w:pPr>
      <w:bookmarkStart w:id="334" w:name="_Toc218928186"/>
      <w:bookmarkStart w:id="335" w:name="_Toc655998928"/>
      <w:bookmarkStart w:id="336" w:name="_Toc658862739"/>
      <w:r w:rsidRPr="00214376">
        <w:rPr>
          <w:rFonts w:ascii="Arial" w:hAnsi="Arial" w:cs="Arial"/>
          <w:b/>
          <w:bCs/>
          <w:color w:val="auto"/>
          <w:sz w:val="24"/>
          <w:szCs w:val="24"/>
          <w:lang w:val="es-MX"/>
        </w:rPr>
        <w:t>RIESGOS</w:t>
      </w:r>
      <w:bookmarkEnd w:id="334"/>
    </w:p>
    <w:p w14:paraId="6375292E" w14:textId="525C3F46" w:rsidR="41898A76" w:rsidRPr="00214376" w:rsidRDefault="41898A76" w:rsidP="00E6353E">
      <w:pPr>
        <w:tabs>
          <w:tab w:val="num" w:pos="360"/>
        </w:tabs>
        <w:rPr>
          <w:lang w:val="es-MX"/>
        </w:rPr>
      </w:pPr>
    </w:p>
    <w:p w14:paraId="1FBDBCDA" w14:textId="3251D0EE" w:rsidR="41898A76" w:rsidRPr="00214376" w:rsidRDefault="5F00598A" w:rsidP="69253A75">
      <w:pPr>
        <w:tabs>
          <w:tab w:val="num" w:pos="360"/>
        </w:tabs>
        <w:rPr>
          <w:lang w:val="es-MX"/>
        </w:rPr>
      </w:pPr>
      <w:r w:rsidRPr="00214376">
        <w:rPr>
          <w:lang w:val="es-MX"/>
        </w:rPr>
        <w:t>A continuación de presentan los riesgos de gestión y corrupción</w:t>
      </w:r>
    </w:p>
    <w:p w14:paraId="158D8C3D" w14:textId="31FE7CE8" w:rsidR="41898A76" w:rsidRPr="00214376" w:rsidRDefault="70EBA62D">
      <w:pPr>
        <w:pStyle w:val="Ttulo1"/>
        <w:numPr>
          <w:ilvl w:val="1"/>
          <w:numId w:val="24"/>
        </w:numPr>
        <w:tabs>
          <w:tab w:val="num" w:pos="360"/>
        </w:tabs>
        <w:rPr>
          <w:rFonts w:ascii="Arial" w:hAnsi="Arial" w:cs="Arial"/>
          <w:b/>
          <w:bCs/>
          <w:color w:val="auto"/>
          <w:sz w:val="24"/>
          <w:szCs w:val="24"/>
          <w:lang w:val="es-MX"/>
        </w:rPr>
      </w:pPr>
      <w:bookmarkStart w:id="337" w:name="_Toc218928187"/>
      <w:r w:rsidRPr="00214376">
        <w:rPr>
          <w:rFonts w:ascii="Arial" w:hAnsi="Arial" w:cs="Arial"/>
          <w:b/>
          <w:bCs/>
          <w:color w:val="auto"/>
          <w:sz w:val="24"/>
          <w:szCs w:val="24"/>
          <w:lang w:val="es-MX"/>
        </w:rPr>
        <w:lastRenderedPageBreak/>
        <w:t>RIES GESTIÓN</w:t>
      </w:r>
      <w:bookmarkEnd w:id="337"/>
      <w:r w:rsidRPr="00214376">
        <w:rPr>
          <w:rFonts w:ascii="Arial" w:hAnsi="Arial" w:cs="Arial"/>
          <w:b/>
          <w:bCs/>
          <w:color w:val="auto"/>
          <w:sz w:val="24"/>
          <w:szCs w:val="24"/>
          <w:lang w:val="es-MX"/>
        </w:rPr>
        <w:t xml:space="preserve"> </w:t>
      </w:r>
    </w:p>
    <w:tbl>
      <w:tblPr>
        <w:tblW w:w="0" w:type="auto"/>
        <w:jc w:val="center"/>
        <w:tblLayout w:type="fixed"/>
        <w:tblLook w:val="06A0" w:firstRow="1" w:lastRow="0" w:firstColumn="1" w:lastColumn="0" w:noHBand="1" w:noVBand="1"/>
      </w:tblPr>
      <w:tblGrid>
        <w:gridCol w:w="1266"/>
        <w:gridCol w:w="1276"/>
        <w:gridCol w:w="1621"/>
        <w:gridCol w:w="1781"/>
        <w:gridCol w:w="1559"/>
        <w:gridCol w:w="1701"/>
      </w:tblGrid>
      <w:tr w:rsidR="5D04DA7D" w14:paraId="3982710C" w14:textId="77777777" w:rsidTr="00311680">
        <w:trPr>
          <w:trHeight w:val="1845"/>
          <w:jc w:val="center"/>
        </w:trPr>
        <w:tc>
          <w:tcPr>
            <w:tcW w:w="1266" w:type="dxa"/>
            <w:vMerge w:val="restart"/>
            <w:tcBorders>
              <w:top w:val="single" w:sz="8" w:space="0" w:color="auto"/>
              <w:left w:val="single" w:sz="8" w:space="0" w:color="auto"/>
              <w:bottom w:val="single" w:sz="8" w:space="0" w:color="000000" w:themeColor="text1"/>
              <w:right w:val="single" w:sz="8" w:space="0" w:color="auto"/>
            </w:tcBorders>
            <w:vAlign w:val="center"/>
          </w:tcPr>
          <w:p w14:paraId="58C812CA" w14:textId="785427D8"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 xml:space="preserve">TIPO DE RIESGO </w:t>
            </w:r>
          </w:p>
        </w:tc>
        <w:tc>
          <w:tcPr>
            <w:tcW w:w="1276" w:type="dxa"/>
            <w:vMerge w:val="restart"/>
            <w:tcBorders>
              <w:top w:val="single" w:sz="8" w:space="0" w:color="auto"/>
              <w:left w:val="single" w:sz="8" w:space="0" w:color="auto"/>
              <w:bottom w:val="single" w:sz="8" w:space="0" w:color="000000" w:themeColor="text1"/>
              <w:right w:val="single" w:sz="8" w:space="0" w:color="auto"/>
            </w:tcBorders>
            <w:vAlign w:val="center"/>
          </w:tcPr>
          <w:p w14:paraId="5A491F98" w14:textId="1AA4D200"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 xml:space="preserve">RIESGO No. </w:t>
            </w:r>
          </w:p>
        </w:tc>
        <w:tc>
          <w:tcPr>
            <w:tcW w:w="4961" w:type="dxa"/>
            <w:gridSpan w:val="3"/>
            <w:vMerge w:val="restart"/>
            <w:tcBorders>
              <w:top w:val="single" w:sz="8" w:space="0" w:color="auto"/>
              <w:left w:val="single" w:sz="8" w:space="0" w:color="auto"/>
              <w:bottom w:val="single" w:sz="8" w:space="0" w:color="000000" w:themeColor="text1"/>
              <w:right w:val="single" w:sz="8" w:space="0" w:color="000000" w:themeColor="text1"/>
            </w:tcBorders>
            <w:shd w:val="clear" w:color="auto" w:fill="FDE9D9"/>
            <w:vAlign w:val="center"/>
          </w:tcPr>
          <w:p w14:paraId="52C85F7A" w14:textId="48F420DF"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 xml:space="preserve">DESCRIPCION DEL RIESGO </w:t>
            </w:r>
          </w:p>
        </w:tc>
        <w:tc>
          <w:tcPr>
            <w:tcW w:w="1701" w:type="dxa"/>
            <w:vMerge w:val="restart"/>
            <w:tcBorders>
              <w:top w:val="single" w:sz="8" w:space="0" w:color="auto"/>
              <w:left w:val="single" w:sz="8" w:space="0" w:color="auto"/>
              <w:bottom w:val="single" w:sz="8" w:space="0" w:color="000000" w:themeColor="text1"/>
              <w:right w:val="single" w:sz="8" w:space="0" w:color="auto"/>
            </w:tcBorders>
            <w:vAlign w:val="center"/>
          </w:tcPr>
          <w:p w14:paraId="4FD8D9C9" w14:textId="099BE015" w:rsidR="6D5DE054" w:rsidRDefault="6D5DE054"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CLASIFICACION DEL</w:t>
            </w:r>
            <w:r w:rsidR="5D04DA7D" w:rsidRPr="5D04DA7D">
              <w:rPr>
                <w:rFonts w:ascii="Arial" w:eastAsia="Arial" w:hAnsi="Arial" w:cs="Arial"/>
                <w:b/>
                <w:bCs/>
                <w:color w:val="000000" w:themeColor="text1"/>
                <w:sz w:val="16"/>
                <w:szCs w:val="16"/>
              </w:rPr>
              <w:t xml:space="preserve"> RIESGO </w:t>
            </w:r>
          </w:p>
        </w:tc>
      </w:tr>
      <w:tr w:rsidR="5D04DA7D" w14:paraId="54F2DA7E" w14:textId="77777777" w:rsidTr="00311680">
        <w:trPr>
          <w:trHeight w:val="285"/>
          <w:jc w:val="center"/>
        </w:trPr>
        <w:tc>
          <w:tcPr>
            <w:tcW w:w="1266" w:type="dxa"/>
            <w:vMerge/>
            <w:tcBorders>
              <w:left w:val="single" w:sz="0" w:space="0" w:color="auto"/>
              <w:right w:val="single" w:sz="0" w:space="0" w:color="auto"/>
            </w:tcBorders>
            <w:vAlign w:val="center"/>
          </w:tcPr>
          <w:p w14:paraId="2DD8407E" w14:textId="77777777" w:rsidR="00316964" w:rsidRDefault="00316964"/>
        </w:tc>
        <w:tc>
          <w:tcPr>
            <w:tcW w:w="1276" w:type="dxa"/>
            <w:vMerge/>
            <w:tcBorders>
              <w:left w:val="single" w:sz="0" w:space="0" w:color="auto"/>
              <w:right w:val="single" w:sz="0" w:space="0" w:color="auto"/>
            </w:tcBorders>
            <w:vAlign w:val="center"/>
          </w:tcPr>
          <w:p w14:paraId="2449521E" w14:textId="77777777" w:rsidR="00316964" w:rsidRDefault="00316964"/>
        </w:tc>
        <w:tc>
          <w:tcPr>
            <w:tcW w:w="4961" w:type="dxa"/>
            <w:gridSpan w:val="3"/>
            <w:vMerge/>
            <w:tcBorders>
              <w:left w:val="single" w:sz="0" w:space="0" w:color="auto"/>
              <w:bottom w:val="single" w:sz="0" w:space="0" w:color="000000" w:themeColor="text1"/>
              <w:right w:val="single" w:sz="0" w:space="0" w:color="000000" w:themeColor="text1"/>
            </w:tcBorders>
            <w:vAlign w:val="center"/>
          </w:tcPr>
          <w:p w14:paraId="56C1AD9E" w14:textId="77777777" w:rsidR="00316964" w:rsidRDefault="00316964"/>
        </w:tc>
        <w:tc>
          <w:tcPr>
            <w:tcW w:w="1701" w:type="dxa"/>
            <w:vMerge/>
            <w:tcBorders>
              <w:left w:val="single" w:sz="0" w:space="0" w:color="auto"/>
              <w:right w:val="single" w:sz="0" w:space="0" w:color="auto"/>
            </w:tcBorders>
            <w:vAlign w:val="center"/>
          </w:tcPr>
          <w:p w14:paraId="4AB8E689" w14:textId="77777777" w:rsidR="00316964" w:rsidRDefault="00316964"/>
        </w:tc>
      </w:tr>
      <w:tr w:rsidR="5D04DA7D" w14:paraId="6866980A" w14:textId="77777777" w:rsidTr="00311680">
        <w:trPr>
          <w:trHeight w:val="1275"/>
          <w:jc w:val="center"/>
        </w:trPr>
        <w:tc>
          <w:tcPr>
            <w:tcW w:w="1266" w:type="dxa"/>
            <w:vMerge/>
            <w:tcBorders>
              <w:left w:val="single" w:sz="0" w:space="0" w:color="auto"/>
              <w:bottom w:val="single" w:sz="0" w:space="0" w:color="000000" w:themeColor="text1"/>
              <w:right w:val="single" w:sz="0" w:space="0" w:color="auto"/>
            </w:tcBorders>
            <w:vAlign w:val="center"/>
          </w:tcPr>
          <w:p w14:paraId="090FC719" w14:textId="77777777" w:rsidR="00316964" w:rsidRDefault="00316964"/>
        </w:tc>
        <w:tc>
          <w:tcPr>
            <w:tcW w:w="1276" w:type="dxa"/>
            <w:vMerge/>
            <w:tcBorders>
              <w:left w:val="single" w:sz="0" w:space="0" w:color="auto"/>
              <w:bottom w:val="single" w:sz="0" w:space="0" w:color="000000" w:themeColor="text1"/>
              <w:right w:val="single" w:sz="0" w:space="0" w:color="auto"/>
            </w:tcBorders>
            <w:vAlign w:val="center"/>
          </w:tcPr>
          <w:p w14:paraId="6533DC8E" w14:textId="77777777" w:rsidR="00316964" w:rsidRDefault="00316964"/>
        </w:tc>
        <w:tc>
          <w:tcPr>
            <w:tcW w:w="1621" w:type="dxa"/>
            <w:tcBorders>
              <w:top w:val="nil"/>
              <w:left w:val="nil"/>
              <w:bottom w:val="single" w:sz="8" w:space="0" w:color="auto"/>
              <w:right w:val="single" w:sz="8" w:space="0" w:color="000000" w:themeColor="text1"/>
            </w:tcBorders>
            <w:shd w:val="clear" w:color="auto" w:fill="FDE9D9"/>
            <w:vAlign w:val="center"/>
          </w:tcPr>
          <w:p w14:paraId="5D345D97" w14:textId="551ED2F8"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IMPACTO (CONSECUENCIA)</w:t>
            </w:r>
          </w:p>
        </w:tc>
        <w:tc>
          <w:tcPr>
            <w:tcW w:w="1781" w:type="dxa"/>
            <w:tcBorders>
              <w:top w:val="nil"/>
              <w:left w:val="single" w:sz="8" w:space="0" w:color="auto"/>
              <w:bottom w:val="single" w:sz="8" w:space="0" w:color="auto"/>
              <w:right w:val="single" w:sz="8" w:space="0" w:color="auto"/>
            </w:tcBorders>
            <w:shd w:val="clear" w:color="auto" w:fill="FDE9D9"/>
            <w:vAlign w:val="center"/>
          </w:tcPr>
          <w:p w14:paraId="3A0F0B40" w14:textId="6F5C5D00" w:rsidR="5D04DA7D" w:rsidRDefault="5D04DA7D" w:rsidP="00E6353E">
            <w:pPr>
              <w:jc w:val="center"/>
            </w:pPr>
          </w:p>
          <w:p w14:paraId="7EBD021B" w14:textId="6D834086"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 xml:space="preserve">CAUSA INMEDIATA </w:t>
            </w:r>
            <w:r>
              <w:br/>
            </w:r>
            <w:r w:rsidRPr="5D04DA7D">
              <w:rPr>
                <w:rFonts w:ascii="Arial" w:eastAsia="Arial" w:hAnsi="Arial" w:cs="Arial"/>
                <w:b/>
                <w:bCs/>
                <w:color w:val="000000" w:themeColor="text1"/>
                <w:sz w:val="16"/>
                <w:szCs w:val="16"/>
              </w:rPr>
              <w:t xml:space="preserve">(Iniciar con la palabra </w:t>
            </w:r>
            <w:r>
              <w:br/>
            </w:r>
            <w:proofErr w:type="gramStart"/>
            <w:r w:rsidRPr="5D04DA7D">
              <w:rPr>
                <w:rFonts w:ascii="Arial" w:eastAsia="Arial" w:hAnsi="Arial" w:cs="Arial"/>
                <w:b/>
                <w:bCs/>
                <w:color w:val="000000" w:themeColor="text1"/>
                <w:sz w:val="16"/>
                <w:szCs w:val="16"/>
              </w:rPr>
              <w:t>POR )</w:t>
            </w:r>
            <w:proofErr w:type="gramEnd"/>
          </w:p>
        </w:tc>
        <w:tc>
          <w:tcPr>
            <w:tcW w:w="1559" w:type="dxa"/>
            <w:tcBorders>
              <w:top w:val="nil"/>
              <w:left w:val="single" w:sz="8" w:space="0" w:color="auto"/>
              <w:bottom w:val="single" w:sz="8" w:space="0" w:color="auto"/>
              <w:right w:val="single" w:sz="8" w:space="0" w:color="000000" w:themeColor="text1"/>
            </w:tcBorders>
            <w:shd w:val="clear" w:color="auto" w:fill="FDE9D9"/>
            <w:vAlign w:val="center"/>
          </w:tcPr>
          <w:p w14:paraId="4D24E861" w14:textId="138B635A" w:rsidR="5D04DA7D" w:rsidRDefault="5D04DA7D" w:rsidP="00E6353E">
            <w:pPr>
              <w:jc w:val="center"/>
              <w:rPr>
                <w:rFonts w:ascii="Arial" w:eastAsia="Arial" w:hAnsi="Arial" w:cs="Arial"/>
                <w:b/>
                <w:bCs/>
                <w:color w:val="000000" w:themeColor="text1"/>
                <w:sz w:val="16"/>
                <w:szCs w:val="16"/>
              </w:rPr>
            </w:pPr>
            <w:r w:rsidRPr="5D04DA7D">
              <w:rPr>
                <w:rFonts w:ascii="Arial" w:eastAsia="Arial" w:hAnsi="Arial" w:cs="Arial"/>
                <w:b/>
                <w:bCs/>
                <w:color w:val="000000" w:themeColor="text1"/>
                <w:sz w:val="16"/>
                <w:szCs w:val="16"/>
              </w:rPr>
              <w:t xml:space="preserve">CAUSA RAIZ </w:t>
            </w:r>
            <w:r>
              <w:br/>
            </w:r>
            <w:r>
              <w:br/>
            </w:r>
            <w:r w:rsidRPr="5D04DA7D">
              <w:rPr>
                <w:rFonts w:ascii="Arial" w:eastAsia="Arial" w:hAnsi="Arial" w:cs="Arial"/>
                <w:b/>
                <w:bCs/>
                <w:color w:val="000000" w:themeColor="text1"/>
                <w:sz w:val="16"/>
                <w:szCs w:val="16"/>
              </w:rPr>
              <w:t xml:space="preserve">(Iniciar con </w:t>
            </w:r>
            <w:r>
              <w:br/>
            </w:r>
            <w:r w:rsidRPr="5D04DA7D">
              <w:rPr>
                <w:rFonts w:ascii="Arial" w:eastAsia="Arial" w:hAnsi="Arial" w:cs="Arial"/>
                <w:b/>
                <w:bCs/>
                <w:color w:val="000000" w:themeColor="text1"/>
                <w:sz w:val="16"/>
                <w:szCs w:val="16"/>
              </w:rPr>
              <w:t xml:space="preserve">DEBIDO </w:t>
            </w:r>
            <w:proofErr w:type="gramStart"/>
            <w:r w:rsidRPr="5D04DA7D">
              <w:rPr>
                <w:rFonts w:ascii="Arial" w:eastAsia="Arial" w:hAnsi="Arial" w:cs="Arial"/>
                <w:b/>
                <w:bCs/>
                <w:color w:val="000000" w:themeColor="text1"/>
                <w:sz w:val="16"/>
                <w:szCs w:val="16"/>
              </w:rPr>
              <w:t>A )</w:t>
            </w:r>
            <w:proofErr w:type="gramEnd"/>
          </w:p>
        </w:tc>
        <w:tc>
          <w:tcPr>
            <w:tcW w:w="1701" w:type="dxa"/>
            <w:vMerge/>
            <w:tcBorders>
              <w:left w:val="single" w:sz="0" w:space="0" w:color="auto"/>
              <w:bottom w:val="single" w:sz="0" w:space="0" w:color="000000" w:themeColor="text1"/>
              <w:right w:val="single" w:sz="0" w:space="0" w:color="auto"/>
            </w:tcBorders>
            <w:vAlign w:val="center"/>
          </w:tcPr>
          <w:p w14:paraId="4F230A00" w14:textId="77777777" w:rsidR="00316964" w:rsidRDefault="00316964"/>
        </w:tc>
      </w:tr>
      <w:tr w:rsidR="5D04DA7D" w14:paraId="7955088B" w14:textId="77777777" w:rsidTr="00311680">
        <w:trPr>
          <w:trHeight w:val="1125"/>
          <w:jc w:val="center"/>
        </w:trPr>
        <w:tc>
          <w:tcPr>
            <w:tcW w:w="1266" w:type="dxa"/>
            <w:vMerge w:val="restart"/>
            <w:tcBorders>
              <w:top w:val="nil"/>
              <w:left w:val="single" w:sz="4" w:space="0" w:color="auto"/>
              <w:bottom w:val="single" w:sz="12" w:space="0" w:color="000000" w:themeColor="text1"/>
              <w:right w:val="single" w:sz="4" w:space="0" w:color="auto"/>
            </w:tcBorders>
            <w:shd w:val="clear" w:color="auto" w:fill="FFFFFF" w:themeFill="background1"/>
            <w:vAlign w:val="center"/>
          </w:tcPr>
          <w:p w14:paraId="0CFFB089" w14:textId="08F4015E"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t>Gestión</w:t>
            </w:r>
          </w:p>
        </w:tc>
        <w:tc>
          <w:tcPr>
            <w:tcW w:w="1276" w:type="dxa"/>
            <w:vMerge w:val="restart"/>
            <w:tcBorders>
              <w:top w:val="single" w:sz="4" w:space="0" w:color="auto"/>
              <w:left w:val="single" w:sz="4" w:space="0" w:color="auto"/>
              <w:bottom w:val="single" w:sz="12" w:space="0" w:color="000000" w:themeColor="text1"/>
              <w:right w:val="single" w:sz="4" w:space="0" w:color="auto"/>
            </w:tcBorders>
            <w:shd w:val="clear" w:color="auto" w:fill="FFFFFF" w:themeFill="background1"/>
            <w:vAlign w:val="center"/>
          </w:tcPr>
          <w:p w14:paraId="4B73F3F5" w14:textId="67D667B2"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t>1</w:t>
            </w:r>
          </w:p>
        </w:tc>
        <w:tc>
          <w:tcPr>
            <w:tcW w:w="1621" w:type="dxa"/>
            <w:vMerge w:val="restart"/>
            <w:tcBorders>
              <w:top w:val="single" w:sz="4" w:space="0" w:color="auto"/>
              <w:left w:val="single" w:sz="4" w:space="0" w:color="auto"/>
              <w:bottom w:val="single" w:sz="12" w:space="0" w:color="000000" w:themeColor="text1"/>
              <w:right w:val="single" w:sz="4" w:space="0" w:color="000000" w:themeColor="text1"/>
            </w:tcBorders>
            <w:vAlign w:val="center"/>
          </w:tcPr>
          <w:p w14:paraId="45819BCF" w14:textId="1235D956"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Posibilidad de pérdida reputacional</w:t>
            </w:r>
          </w:p>
        </w:tc>
        <w:tc>
          <w:tcPr>
            <w:tcW w:w="1781" w:type="dxa"/>
            <w:vMerge w:val="restart"/>
            <w:tcBorders>
              <w:top w:val="single" w:sz="4" w:space="0" w:color="auto"/>
              <w:left w:val="single" w:sz="4" w:space="0" w:color="auto"/>
              <w:bottom w:val="single" w:sz="12" w:space="0" w:color="000000" w:themeColor="text1"/>
              <w:right w:val="single" w:sz="4" w:space="0" w:color="auto"/>
            </w:tcBorders>
            <w:vAlign w:val="center"/>
          </w:tcPr>
          <w:p w14:paraId="6CA753CF" w14:textId="49208856"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  Por difusión de información inoportuna e incorrecta de la </w:t>
            </w:r>
            <w:r w:rsidR="00D352BD" w:rsidRPr="5D04DA7D">
              <w:rPr>
                <w:rFonts w:ascii="Arial" w:eastAsia="Arial" w:hAnsi="Arial" w:cs="Arial"/>
                <w:sz w:val="18"/>
                <w:szCs w:val="18"/>
              </w:rPr>
              <w:t>gestión</w:t>
            </w:r>
            <w:r w:rsidRPr="5D04DA7D">
              <w:rPr>
                <w:rFonts w:ascii="Arial" w:eastAsia="Arial" w:hAnsi="Arial" w:cs="Arial"/>
                <w:sz w:val="18"/>
                <w:szCs w:val="18"/>
              </w:rPr>
              <w:t xml:space="preserve"> relacionada </w:t>
            </w:r>
            <w:r w:rsidR="00A56FF1" w:rsidRPr="5D04DA7D">
              <w:rPr>
                <w:rFonts w:ascii="Arial" w:eastAsia="Arial" w:hAnsi="Arial" w:cs="Arial"/>
                <w:sz w:val="18"/>
                <w:szCs w:val="18"/>
              </w:rPr>
              <w:t>con la</w:t>
            </w:r>
            <w:r w:rsidRPr="5D04DA7D">
              <w:rPr>
                <w:rFonts w:ascii="Arial" w:eastAsia="Arial" w:hAnsi="Arial" w:cs="Arial"/>
                <w:sz w:val="18"/>
                <w:szCs w:val="18"/>
              </w:rPr>
              <w:t xml:space="preserve"> misionalidad de la entidad </w:t>
            </w:r>
          </w:p>
        </w:tc>
        <w:tc>
          <w:tcPr>
            <w:tcW w:w="1559" w:type="dxa"/>
            <w:vMerge w:val="restart"/>
            <w:tcBorders>
              <w:top w:val="single" w:sz="4" w:space="0" w:color="auto"/>
              <w:left w:val="single" w:sz="4" w:space="0" w:color="auto"/>
              <w:bottom w:val="single" w:sz="12" w:space="0" w:color="000000" w:themeColor="text1"/>
              <w:right w:val="single" w:sz="4" w:space="0" w:color="000000" w:themeColor="text1"/>
            </w:tcBorders>
            <w:vAlign w:val="center"/>
          </w:tcPr>
          <w:p w14:paraId="5F63B0E0" w14:textId="0EEE4D10"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Debido a </w:t>
            </w:r>
            <w:r w:rsidR="00D352BD" w:rsidRPr="5D04DA7D">
              <w:rPr>
                <w:rFonts w:ascii="Arial" w:eastAsia="Arial" w:hAnsi="Arial" w:cs="Arial"/>
                <w:sz w:val="18"/>
                <w:szCs w:val="18"/>
              </w:rPr>
              <w:t>omisiones en</w:t>
            </w:r>
            <w:r w:rsidRPr="5D04DA7D">
              <w:rPr>
                <w:rFonts w:ascii="Arial" w:eastAsia="Arial" w:hAnsi="Arial" w:cs="Arial"/>
                <w:sz w:val="18"/>
                <w:szCs w:val="18"/>
              </w:rPr>
              <w:t xml:space="preserve"> el </w:t>
            </w:r>
            <w:r w:rsidR="00A56FF1" w:rsidRPr="5D04DA7D">
              <w:rPr>
                <w:rFonts w:ascii="Arial" w:eastAsia="Arial" w:hAnsi="Arial" w:cs="Arial"/>
                <w:sz w:val="18"/>
                <w:szCs w:val="18"/>
              </w:rPr>
              <w:t>seguimiento a</w:t>
            </w:r>
            <w:r w:rsidRPr="5D04DA7D">
              <w:rPr>
                <w:rFonts w:ascii="Arial" w:eastAsia="Arial" w:hAnsi="Arial" w:cs="Arial"/>
                <w:sz w:val="18"/>
                <w:szCs w:val="18"/>
              </w:rPr>
              <w:t xml:space="preserve"> la divulgación </w:t>
            </w:r>
          </w:p>
        </w:tc>
        <w:tc>
          <w:tcPr>
            <w:tcW w:w="1701" w:type="dxa"/>
            <w:vMerge w:val="restart"/>
            <w:tcBorders>
              <w:top w:val="single" w:sz="4" w:space="0" w:color="auto"/>
              <w:left w:val="single" w:sz="4" w:space="0" w:color="auto"/>
              <w:bottom w:val="single" w:sz="12" w:space="0" w:color="000000" w:themeColor="text1"/>
              <w:right w:val="single" w:sz="4" w:space="0" w:color="auto"/>
            </w:tcBorders>
            <w:vAlign w:val="center"/>
          </w:tcPr>
          <w:p w14:paraId="65EE0924" w14:textId="3A008517"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Ejecución y Administración de procesos</w:t>
            </w:r>
          </w:p>
        </w:tc>
      </w:tr>
      <w:tr w:rsidR="5D04DA7D" w14:paraId="611A29E0" w14:textId="77777777" w:rsidTr="00311680">
        <w:trPr>
          <w:trHeight w:val="285"/>
          <w:jc w:val="center"/>
        </w:trPr>
        <w:tc>
          <w:tcPr>
            <w:tcW w:w="1266" w:type="dxa"/>
            <w:vMerge/>
            <w:tcBorders>
              <w:left w:val="single" w:sz="0" w:space="0" w:color="auto"/>
              <w:right w:val="single" w:sz="0" w:space="0" w:color="auto"/>
            </w:tcBorders>
            <w:vAlign w:val="center"/>
          </w:tcPr>
          <w:p w14:paraId="0A87D41A" w14:textId="77777777" w:rsidR="00316964" w:rsidRDefault="00316964"/>
        </w:tc>
        <w:tc>
          <w:tcPr>
            <w:tcW w:w="1276" w:type="dxa"/>
            <w:vMerge/>
            <w:tcBorders>
              <w:left w:val="single" w:sz="0" w:space="0" w:color="auto"/>
              <w:right w:val="single" w:sz="0" w:space="0" w:color="auto"/>
            </w:tcBorders>
            <w:vAlign w:val="center"/>
          </w:tcPr>
          <w:p w14:paraId="0A35B4CA" w14:textId="77777777" w:rsidR="00316964" w:rsidRDefault="00316964"/>
        </w:tc>
        <w:tc>
          <w:tcPr>
            <w:tcW w:w="1621" w:type="dxa"/>
            <w:vMerge/>
            <w:tcBorders>
              <w:left w:val="single" w:sz="0" w:space="0" w:color="auto"/>
              <w:right w:val="single" w:sz="0" w:space="0" w:color="auto"/>
            </w:tcBorders>
            <w:vAlign w:val="center"/>
          </w:tcPr>
          <w:p w14:paraId="1AC66381"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6FD58F58" w14:textId="77777777" w:rsidR="00316964" w:rsidRDefault="00316964" w:rsidP="00311680">
            <w:pPr>
              <w:jc w:val="both"/>
            </w:pPr>
          </w:p>
        </w:tc>
        <w:tc>
          <w:tcPr>
            <w:tcW w:w="1559" w:type="dxa"/>
            <w:vMerge/>
            <w:tcBorders>
              <w:left w:val="single" w:sz="0" w:space="0" w:color="auto"/>
              <w:right w:val="single" w:sz="0" w:space="0" w:color="auto"/>
            </w:tcBorders>
            <w:vAlign w:val="center"/>
          </w:tcPr>
          <w:p w14:paraId="2565D25C" w14:textId="77777777" w:rsidR="00316964" w:rsidRDefault="00316964" w:rsidP="00311680">
            <w:pPr>
              <w:jc w:val="both"/>
            </w:pPr>
          </w:p>
        </w:tc>
        <w:tc>
          <w:tcPr>
            <w:tcW w:w="1701" w:type="dxa"/>
            <w:vMerge/>
            <w:tcBorders>
              <w:left w:val="single" w:sz="0" w:space="0" w:color="auto"/>
              <w:right w:val="single" w:sz="0" w:space="0" w:color="auto"/>
            </w:tcBorders>
            <w:vAlign w:val="center"/>
          </w:tcPr>
          <w:p w14:paraId="4F400724" w14:textId="77777777" w:rsidR="00316964" w:rsidRDefault="00316964" w:rsidP="00311680">
            <w:pPr>
              <w:jc w:val="both"/>
            </w:pPr>
          </w:p>
        </w:tc>
      </w:tr>
      <w:tr w:rsidR="5D04DA7D" w14:paraId="08CD5821" w14:textId="77777777" w:rsidTr="00311680">
        <w:trPr>
          <w:trHeight w:val="285"/>
          <w:jc w:val="center"/>
        </w:trPr>
        <w:tc>
          <w:tcPr>
            <w:tcW w:w="1266" w:type="dxa"/>
            <w:vMerge/>
            <w:tcBorders>
              <w:left w:val="single" w:sz="0" w:space="0" w:color="auto"/>
              <w:bottom w:val="single" w:sz="0" w:space="0" w:color="000000" w:themeColor="text1"/>
              <w:right w:val="single" w:sz="0" w:space="0" w:color="auto"/>
            </w:tcBorders>
            <w:vAlign w:val="center"/>
          </w:tcPr>
          <w:p w14:paraId="209348B1" w14:textId="77777777" w:rsidR="00316964" w:rsidRDefault="00316964"/>
        </w:tc>
        <w:tc>
          <w:tcPr>
            <w:tcW w:w="1276" w:type="dxa"/>
            <w:vMerge/>
            <w:tcBorders>
              <w:left w:val="single" w:sz="0" w:space="0" w:color="auto"/>
              <w:bottom w:val="single" w:sz="0" w:space="0" w:color="000000" w:themeColor="text1"/>
              <w:right w:val="single" w:sz="0" w:space="0" w:color="auto"/>
            </w:tcBorders>
            <w:vAlign w:val="center"/>
          </w:tcPr>
          <w:p w14:paraId="18CB1708" w14:textId="77777777" w:rsidR="00316964" w:rsidRDefault="00316964"/>
        </w:tc>
        <w:tc>
          <w:tcPr>
            <w:tcW w:w="1621" w:type="dxa"/>
            <w:vMerge/>
            <w:tcBorders>
              <w:left w:val="single" w:sz="0" w:space="0" w:color="auto"/>
              <w:right w:val="single" w:sz="0" w:space="0" w:color="auto"/>
            </w:tcBorders>
            <w:vAlign w:val="center"/>
          </w:tcPr>
          <w:p w14:paraId="369E225B"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6D616ADF" w14:textId="77777777" w:rsidR="00316964" w:rsidRDefault="00316964" w:rsidP="00311680">
            <w:pPr>
              <w:jc w:val="both"/>
            </w:pPr>
          </w:p>
        </w:tc>
        <w:tc>
          <w:tcPr>
            <w:tcW w:w="1559" w:type="dxa"/>
            <w:vMerge/>
            <w:tcBorders>
              <w:left w:val="single" w:sz="0" w:space="0" w:color="auto"/>
              <w:right w:val="single" w:sz="0" w:space="0" w:color="auto"/>
            </w:tcBorders>
            <w:vAlign w:val="center"/>
          </w:tcPr>
          <w:p w14:paraId="778DC582" w14:textId="77777777" w:rsidR="00316964" w:rsidRDefault="00316964" w:rsidP="00311680">
            <w:pPr>
              <w:jc w:val="both"/>
            </w:pPr>
          </w:p>
        </w:tc>
        <w:tc>
          <w:tcPr>
            <w:tcW w:w="1701" w:type="dxa"/>
            <w:vMerge/>
            <w:tcBorders>
              <w:left w:val="single" w:sz="0" w:space="0" w:color="auto"/>
              <w:bottom w:val="single" w:sz="0" w:space="0" w:color="000000" w:themeColor="text1"/>
              <w:right w:val="single" w:sz="0" w:space="0" w:color="auto"/>
            </w:tcBorders>
            <w:vAlign w:val="center"/>
          </w:tcPr>
          <w:p w14:paraId="5EC95949" w14:textId="77777777" w:rsidR="00316964" w:rsidRDefault="00316964" w:rsidP="00311680">
            <w:pPr>
              <w:jc w:val="both"/>
            </w:pPr>
          </w:p>
        </w:tc>
      </w:tr>
      <w:tr w:rsidR="5D04DA7D" w14:paraId="2EDD808E" w14:textId="77777777" w:rsidTr="00311680">
        <w:trPr>
          <w:trHeight w:val="285"/>
          <w:jc w:val="center"/>
        </w:trPr>
        <w:tc>
          <w:tcPr>
            <w:tcW w:w="1266" w:type="dxa"/>
            <w:vMerge/>
            <w:tcBorders>
              <w:left w:val="single" w:sz="0" w:space="0" w:color="auto"/>
              <w:bottom w:val="single" w:sz="0" w:space="0" w:color="000000" w:themeColor="text1"/>
              <w:right w:val="single" w:sz="0" w:space="0" w:color="auto"/>
            </w:tcBorders>
            <w:vAlign w:val="center"/>
          </w:tcPr>
          <w:p w14:paraId="737EB76B" w14:textId="77777777" w:rsidR="00316964" w:rsidRDefault="00316964"/>
        </w:tc>
        <w:tc>
          <w:tcPr>
            <w:tcW w:w="1276" w:type="dxa"/>
            <w:vMerge/>
            <w:tcBorders>
              <w:left w:val="single" w:sz="0" w:space="0" w:color="auto"/>
              <w:bottom w:val="single" w:sz="0" w:space="0" w:color="000000" w:themeColor="text1"/>
              <w:right w:val="single" w:sz="0" w:space="0" w:color="auto"/>
            </w:tcBorders>
            <w:vAlign w:val="center"/>
          </w:tcPr>
          <w:p w14:paraId="13664ED0" w14:textId="77777777" w:rsidR="00316964" w:rsidRDefault="00316964"/>
        </w:tc>
        <w:tc>
          <w:tcPr>
            <w:tcW w:w="1621" w:type="dxa"/>
            <w:vMerge/>
            <w:tcBorders>
              <w:left w:val="single" w:sz="0" w:space="0" w:color="auto"/>
              <w:bottom w:val="single" w:sz="0" w:space="0" w:color="000000" w:themeColor="text1"/>
              <w:right w:val="single" w:sz="0" w:space="0" w:color="auto"/>
            </w:tcBorders>
            <w:vAlign w:val="center"/>
          </w:tcPr>
          <w:p w14:paraId="3CF1ABBE" w14:textId="77777777" w:rsidR="00316964" w:rsidRDefault="00316964" w:rsidP="00311680">
            <w:pPr>
              <w:jc w:val="both"/>
            </w:pPr>
          </w:p>
        </w:tc>
        <w:tc>
          <w:tcPr>
            <w:tcW w:w="1781" w:type="dxa"/>
            <w:vMerge/>
            <w:tcBorders>
              <w:left w:val="single" w:sz="0" w:space="0" w:color="auto"/>
              <w:bottom w:val="single" w:sz="0" w:space="0" w:color="000000" w:themeColor="text1"/>
              <w:right w:val="single" w:sz="0" w:space="0" w:color="auto"/>
            </w:tcBorders>
            <w:vAlign w:val="center"/>
          </w:tcPr>
          <w:p w14:paraId="23E1FC67" w14:textId="77777777" w:rsidR="00316964" w:rsidRDefault="00316964" w:rsidP="00311680">
            <w:pPr>
              <w:jc w:val="both"/>
            </w:pPr>
          </w:p>
        </w:tc>
        <w:tc>
          <w:tcPr>
            <w:tcW w:w="1559" w:type="dxa"/>
            <w:vMerge/>
            <w:tcBorders>
              <w:left w:val="single" w:sz="0" w:space="0" w:color="auto"/>
              <w:bottom w:val="single" w:sz="0" w:space="0" w:color="000000" w:themeColor="text1"/>
              <w:right w:val="single" w:sz="0" w:space="0" w:color="auto"/>
            </w:tcBorders>
            <w:vAlign w:val="center"/>
          </w:tcPr>
          <w:p w14:paraId="66F9A130" w14:textId="77777777" w:rsidR="00316964" w:rsidRDefault="00316964" w:rsidP="00311680">
            <w:pPr>
              <w:jc w:val="both"/>
            </w:pPr>
          </w:p>
        </w:tc>
        <w:tc>
          <w:tcPr>
            <w:tcW w:w="1701" w:type="dxa"/>
            <w:vMerge/>
            <w:tcBorders>
              <w:left w:val="single" w:sz="0" w:space="0" w:color="auto"/>
              <w:bottom w:val="single" w:sz="0" w:space="0" w:color="000000" w:themeColor="text1"/>
              <w:right w:val="single" w:sz="0" w:space="0" w:color="auto"/>
            </w:tcBorders>
            <w:vAlign w:val="center"/>
          </w:tcPr>
          <w:p w14:paraId="7009AE31" w14:textId="77777777" w:rsidR="00316964" w:rsidRDefault="00316964" w:rsidP="00311680">
            <w:pPr>
              <w:jc w:val="both"/>
            </w:pPr>
          </w:p>
        </w:tc>
      </w:tr>
      <w:tr w:rsidR="5D04DA7D" w14:paraId="0901E05F" w14:textId="77777777" w:rsidTr="00311680">
        <w:trPr>
          <w:trHeight w:val="5085"/>
          <w:jc w:val="center"/>
        </w:trPr>
        <w:tc>
          <w:tcPr>
            <w:tcW w:w="1266" w:type="dxa"/>
            <w:vMerge w:val="restart"/>
            <w:tcBorders>
              <w:top w:val="nil"/>
              <w:left w:val="single" w:sz="4" w:space="0" w:color="auto"/>
              <w:bottom w:val="nil"/>
              <w:right w:val="single" w:sz="4" w:space="0" w:color="auto"/>
            </w:tcBorders>
            <w:vAlign w:val="center"/>
          </w:tcPr>
          <w:p w14:paraId="37E8A518" w14:textId="4C724348"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lastRenderedPageBreak/>
              <w:t>Gestión</w:t>
            </w:r>
          </w:p>
        </w:tc>
        <w:tc>
          <w:tcPr>
            <w:tcW w:w="1276" w:type="dxa"/>
            <w:vMerge w:val="restart"/>
            <w:tcBorders>
              <w:top w:val="nil"/>
              <w:left w:val="single" w:sz="4" w:space="0" w:color="auto"/>
              <w:bottom w:val="nil"/>
              <w:right w:val="single" w:sz="4" w:space="0" w:color="auto"/>
            </w:tcBorders>
            <w:vAlign w:val="center"/>
          </w:tcPr>
          <w:p w14:paraId="4079F1F6" w14:textId="5114EA3B"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t>2</w:t>
            </w:r>
          </w:p>
        </w:tc>
        <w:tc>
          <w:tcPr>
            <w:tcW w:w="1621" w:type="dxa"/>
            <w:vMerge w:val="restart"/>
            <w:tcBorders>
              <w:top w:val="nil"/>
              <w:left w:val="single" w:sz="4" w:space="0" w:color="auto"/>
              <w:bottom w:val="nil"/>
              <w:right w:val="single" w:sz="4" w:space="0" w:color="auto"/>
            </w:tcBorders>
            <w:shd w:val="clear" w:color="auto" w:fill="FFFFFF" w:themeFill="background1"/>
            <w:vAlign w:val="center"/>
          </w:tcPr>
          <w:p w14:paraId="08C95B0F" w14:textId="676DDA43"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Posibilidad de pérdida económica y reputacional</w:t>
            </w:r>
          </w:p>
        </w:tc>
        <w:tc>
          <w:tcPr>
            <w:tcW w:w="1781" w:type="dxa"/>
            <w:vMerge w:val="restart"/>
            <w:tcBorders>
              <w:top w:val="nil"/>
              <w:left w:val="single" w:sz="4" w:space="0" w:color="auto"/>
              <w:bottom w:val="nil"/>
              <w:right w:val="single" w:sz="4" w:space="0" w:color="auto"/>
            </w:tcBorders>
            <w:shd w:val="clear" w:color="auto" w:fill="FFFFFF" w:themeFill="background1"/>
            <w:vAlign w:val="center"/>
          </w:tcPr>
          <w:p w14:paraId="0F6EC1B7" w14:textId="0A1C454D"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 xml:space="preserve">por la no </w:t>
            </w:r>
            <w:r w:rsidR="00D352BD" w:rsidRPr="5D04DA7D">
              <w:rPr>
                <w:rFonts w:ascii="Arial" w:eastAsia="Arial" w:hAnsi="Arial" w:cs="Arial"/>
                <w:color w:val="000000" w:themeColor="text1"/>
                <w:sz w:val="18"/>
                <w:szCs w:val="18"/>
              </w:rPr>
              <w:t>ejecución de</w:t>
            </w:r>
            <w:r w:rsidRPr="5D04DA7D">
              <w:rPr>
                <w:rFonts w:ascii="Arial" w:eastAsia="Arial" w:hAnsi="Arial" w:cs="Arial"/>
                <w:color w:val="000000" w:themeColor="text1"/>
                <w:sz w:val="18"/>
                <w:szCs w:val="18"/>
              </w:rPr>
              <w:t xml:space="preserve"> las iniciativas y proyectos establecidos en el PETI </w:t>
            </w:r>
          </w:p>
        </w:tc>
        <w:tc>
          <w:tcPr>
            <w:tcW w:w="1559"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tcPr>
          <w:p w14:paraId="0E2A0E30" w14:textId="66449695"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Debido al no seguimiento </w:t>
            </w:r>
            <w:proofErr w:type="gramStart"/>
            <w:r w:rsidRPr="5D04DA7D">
              <w:rPr>
                <w:rFonts w:ascii="Arial" w:eastAsia="Arial" w:hAnsi="Arial" w:cs="Arial"/>
                <w:sz w:val="18"/>
                <w:szCs w:val="18"/>
              </w:rPr>
              <w:t>a  la</w:t>
            </w:r>
            <w:proofErr w:type="gramEnd"/>
            <w:r w:rsidRPr="5D04DA7D">
              <w:rPr>
                <w:rFonts w:ascii="Arial" w:eastAsia="Arial" w:hAnsi="Arial" w:cs="Arial"/>
                <w:sz w:val="18"/>
                <w:szCs w:val="18"/>
              </w:rPr>
              <w:t xml:space="preserve"> ejecución de las </w:t>
            </w:r>
            <w:r w:rsidR="00D352BD" w:rsidRPr="5D04DA7D">
              <w:rPr>
                <w:rFonts w:ascii="Arial" w:eastAsia="Arial" w:hAnsi="Arial" w:cs="Arial"/>
                <w:sz w:val="18"/>
                <w:szCs w:val="18"/>
              </w:rPr>
              <w:t>líneas</w:t>
            </w:r>
            <w:r w:rsidRPr="5D04DA7D">
              <w:rPr>
                <w:rFonts w:ascii="Arial" w:eastAsia="Arial" w:hAnsi="Arial" w:cs="Arial"/>
                <w:sz w:val="18"/>
                <w:szCs w:val="18"/>
              </w:rPr>
              <w:t xml:space="preserve"> presupuestales que se encuentran asociadas dentro del PAA de </w:t>
            </w:r>
            <w:r w:rsidR="00D352BD" w:rsidRPr="5D04DA7D">
              <w:rPr>
                <w:rFonts w:ascii="Arial" w:eastAsia="Arial" w:hAnsi="Arial" w:cs="Arial"/>
                <w:sz w:val="18"/>
                <w:szCs w:val="18"/>
              </w:rPr>
              <w:t>tecnología</w:t>
            </w:r>
            <w:r w:rsidRPr="5D04DA7D">
              <w:rPr>
                <w:rFonts w:ascii="Arial" w:eastAsia="Arial" w:hAnsi="Arial" w:cs="Arial"/>
                <w:sz w:val="18"/>
                <w:szCs w:val="18"/>
              </w:rPr>
              <w:t xml:space="preserve"> y  no permitan el cumplimiento de lo señalado en el PETI </w:t>
            </w:r>
          </w:p>
        </w:tc>
        <w:tc>
          <w:tcPr>
            <w:tcW w:w="1701" w:type="dxa"/>
            <w:vMerge w:val="restart"/>
            <w:tcBorders>
              <w:top w:val="nil"/>
              <w:left w:val="single" w:sz="4" w:space="0" w:color="auto"/>
              <w:bottom w:val="nil"/>
              <w:right w:val="single" w:sz="4" w:space="0" w:color="auto"/>
            </w:tcBorders>
            <w:shd w:val="clear" w:color="auto" w:fill="FFFFFF" w:themeFill="background1"/>
            <w:vAlign w:val="center"/>
          </w:tcPr>
          <w:p w14:paraId="1EF99283" w14:textId="101620BD"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Ejecución y Administración de procesos</w:t>
            </w:r>
          </w:p>
        </w:tc>
      </w:tr>
      <w:tr w:rsidR="5D04DA7D" w14:paraId="1FC72E70" w14:textId="77777777" w:rsidTr="00311680">
        <w:trPr>
          <w:trHeight w:val="1620"/>
          <w:jc w:val="center"/>
        </w:trPr>
        <w:tc>
          <w:tcPr>
            <w:tcW w:w="1266" w:type="dxa"/>
            <w:vMerge/>
            <w:tcBorders>
              <w:left w:val="single" w:sz="0" w:space="0" w:color="auto"/>
              <w:right w:val="single" w:sz="0" w:space="0" w:color="auto"/>
            </w:tcBorders>
            <w:vAlign w:val="center"/>
          </w:tcPr>
          <w:p w14:paraId="4AE85EC6" w14:textId="77777777" w:rsidR="00316964" w:rsidRDefault="00316964"/>
        </w:tc>
        <w:tc>
          <w:tcPr>
            <w:tcW w:w="1276" w:type="dxa"/>
            <w:vMerge/>
            <w:tcBorders>
              <w:left w:val="single" w:sz="0" w:space="0" w:color="auto"/>
              <w:right w:val="single" w:sz="0" w:space="0" w:color="auto"/>
            </w:tcBorders>
            <w:vAlign w:val="center"/>
          </w:tcPr>
          <w:p w14:paraId="5C4F05B0" w14:textId="77777777" w:rsidR="00316964" w:rsidRDefault="00316964"/>
        </w:tc>
        <w:tc>
          <w:tcPr>
            <w:tcW w:w="1621" w:type="dxa"/>
            <w:vMerge/>
            <w:tcBorders>
              <w:left w:val="single" w:sz="0" w:space="0" w:color="auto"/>
              <w:right w:val="single" w:sz="0" w:space="0" w:color="auto"/>
            </w:tcBorders>
            <w:vAlign w:val="center"/>
          </w:tcPr>
          <w:p w14:paraId="46BAC903" w14:textId="77777777" w:rsidR="00316964" w:rsidRDefault="00316964"/>
        </w:tc>
        <w:tc>
          <w:tcPr>
            <w:tcW w:w="1781" w:type="dxa"/>
            <w:vMerge/>
            <w:tcBorders>
              <w:left w:val="single" w:sz="0" w:space="0" w:color="auto"/>
              <w:right w:val="single" w:sz="0" w:space="0" w:color="auto"/>
            </w:tcBorders>
            <w:vAlign w:val="center"/>
          </w:tcPr>
          <w:p w14:paraId="07BA82F5" w14:textId="77777777" w:rsidR="00316964" w:rsidRDefault="00316964"/>
        </w:tc>
        <w:tc>
          <w:tcPr>
            <w:tcW w:w="1559" w:type="dxa"/>
            <w:tcBorders>
              <w:top w:val="single" w:sz="4" w:space="0" w:color="000000" w:themeColor="text1"/>
              <w:left w:val="nil"/>
              <w:bottom w:val="single" w:sz="12" w:space="0" w:color="auto"/>
              <w:right w:val="single" w:sz="4" w:space="0" w:color="auto"/>
            </w:tcBorders>
            <w:shd w:val="clear" w:color="auto" w:fill="FFFFFF" w:themeFill="background1"/>
            <w:vAlign w:val="center"/>
          </w:tcPr>
          <w:p w14:paraId="333A1E4B" w14:textId="464848E2"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 xml:space="preserve">Debido </w:t>
            </w:r>
            <w:r w:rsidR="008B6124" w:rsidRPr="5D04DA7D">
              <w:rPr>
                <w:rFonts w:ascii="Arial" w:eastAsia="Arial" w:hAnsi="Arial" w:cs="Arial"/>
                <w:color w:val="000000" w:themeColor="text1"/>
                <w:sz w:val="18"/>
                <w:szCs w:val="18"/>
              </w:rPr>
              <w:t>a la</w:t>
            </w:r>
            <w:r w:rsidRPr="5D04DA7D">
              <w:rPr>
                <w:rFonts w:ascii="Arial" w:eastAsia="Arial" w:hAnsi="Arial" w:cs="Arial"/>
                <w:color w:val="000000" w:themeColor="text1"/>
                <w:sz w:val="18"/>
                <w:szCs w:val="18"/>
              </w:rPr>
              <w:t xml:space="preserve"> no </w:t>
            </w:r>
            <w:r w:rsidR="00A56FF1" w:rsidRPr="5D04DA7D">
              <w:rPr>
                <w:rFonts w:ascii="Arial" w:eastAsia="Arial" w:hAnsi="Arial" w:cs="Arial"/>
                <w:color w:val="000000" w:themeColor="text1"/>
                <w:sz w:val="18"/>
                <w:szCs w:val="18"/>
              </w:rPr>
              <w:t>atención de</w:t>
            </w:r>
            <w:r w:rsidRPr="5D04DA7D">
              <w:rPr>
                <w:rFonts w:ascii="Arial" w:eastAsia="Arial" w:hAnsi="Arial" w:cs="Arial"/>
                <w:color w:val="000000" w:themeColor="text1"/>
                <w:sz w:val="18"/>
                <w:szCs w:val="18"/>
              </w:rPr>
              <w:t xml:space="preserve"> la solicitud de requerimientos de </w:t>
            </w:r>
            <w:r w:rsidR="008B6124" w:rsidRPr="5D04DA7D">
              <w:rPr>
                <w:rFonts w:ascii="Arial" w:eastAsia="Arial" w:hAnsi="Arial" w:cs="Arial"/>
                <w:color w:val="000000" w:themeColor="text1"/>
                <w:sz w:val="18"/>
                <w:szCs w:val="18"/>
              </w:rPr>
              <w:t>las dependencias</w:t>
            </w:r>
          </w:p>
        </w:tc>
        <w:tc>
          <w:tcPr>
            <w:tcW w:w="1701" w:type="dxa"/>
            <w:vMerge/>
            <w:tcBorders>
              <w:left w:val="single" w:sz="0" w:space="0" w:color="auto"/>
              <w:right w:val="single" w:sz="0" w:space="0" w:color="auto"/>
            </w:tcBorders>
            <w:vAlign w:val="center"/>
          </w:tcPr>
          <w:p w14:paraId="4B760B17" w14:textId="77777777" w:rsidR="00316964" w:rsidRDefault="00316964"/>
        </w:tc>
      </w:tr>
      <w:tr w:rsidR="5D04DA7D" w14:paraId="5B3A849C" w14:textId="77777777" w:rsidTr="00311680">
        <w:trPr>
          <w:trHeight w:val="3105"/>
          <w:jc w:val="center"/>
        </w:trPr>
        <w:tc>
          <w:tcPr>
            <w:tcW w:w="1266" w:type="dxa"/>
            <w:vMerge w:val="restart"/>
            <w:tcBorders>
              <w:top w:val="single" w:sz="12" w:space="0" w:color="auto"/>
              <w:left w:val="single" w:sz="4" w:space="0" w:color="auto"/>
              <w:bottom w:val="nil"/>
              <w:right w:val="single" w:sz="4" w:space="0" w:color="auto"/>
            </w:tcBorders>
            <w:vAlign w:val="center"/>
          </w:tcPr>
          <w:p w14:paraId="37AA43AD" w14:textId="267562FA"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lastRenderedPageBreak/>
              <w:t>Gestión</w:t>
            </w:r>
          </w:p>
        </w:tc>
        <w:tc>
          <w:tcPr>
            <w:tcW w:w="1276" w:type="dxa"/>
            <w:vMerge w:val="restart"/>
            <w:tcBorders>
              <w:top w:val="single" w:sz="12" w:space="0" w:color="auto"/>
              <w:left w:val="single" w:sz="4" w:space="0" w:color="auto"/>
              <w:bottom w:val="nil"/>
              <w:right w:val="single" w:sz="4" w:space="0" w:color="auto"/>
            </w:tcBorders>
            <w:vAlign w:val="center"/>
          </w:tcPr>
          <w:p w14:paraId="73520EC8" w14:textId="4544BDCF"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t>3</w:t>
            </w:r>
          </w:p>
        </w:tc>
        <w:tc>
          <w:tcPr>
            <w:tcW w:w="1621" w:type="dxa"/>
            <w:vMerge w:val="restart"/>
            <w:tcBorders>
              <w:top w:val="single" w:sz="12" w:space="0" w:color="auto"/>
              <w:left w:val="single" w:sz="4" w:space="0" w:color="auto"/>
              <w:bottom w:val="nil"/>
              <w:right w:val="single" w:sz="4" w:space="0" w:color="auto"/>
            </w:tcBorders>
            <w:vAlign w:val="center"/>
          </w:tcPr>
          <w:p w14:paraId="533D730C" w14:textId="2B547B12"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Posibilidad de pérdida económica y reputacional</w:t>
            </w:r>
          </w:p>
        </w:tc>
        <w:tc>
          <w:tcPr>
            <w:tcW w:w="1781" w:type="dxa"/>
            <w:vMerge w:val="restart"/>
            <w:tcBorders>
              <w:top w:val="single" w:sz="12" w:space="0" w:color="auto"/>
              <w:left w:val="single" w:sz="4" w:space="0" w:color="auto"/>
              <w:bottom w:val="nil"/>
              <w:right w:val="single" w:sz="4" w:space="0" w:color="auto"/>
            </w:tcBorders>
            <w:shd w:val="clear" w:color="auto" w:fill="FFFFFF" w:themeFill="background1"/>
            <w:vAlign w:val="center"/>
          </w:tcPr>
          <w:p w14:paraId="141D047F" w14:textId="0526574F"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 </w:t>
            </w:r>
            <w:r w:rsidR="008B6124">
              <w:rPr>
                <w:rFonts w:ascii="Arial" w:eastAsia="Arial" w:hAnsi="Arial" w:cs="Arial"/>
                <w:sz w:val="18"/>
                <w:szCs w:val="18"/>
              </w:rPr>
              <w:t>P</w:t>
            </w:r>
            <w:r w:rsidR="008B6124" w:rsidRPr="5D04DA7D">
              <w:rPr>
                <w:rFonts w:ascii="Arial" w:eastAsia="Arial" w:hAnsi="Arial" w:cs="Arial"/>
                <w:sz w:val="18"/>
                <w:szCs w:val="18"/>
              </w:rPr>
              <w:t>or perdida</w:t>
            </w:r>
            <w:r w:rsidRPr="5D04DA7D">
              <w:rPr>
                <w:rFonts w:ascii="Arial" w:eastAsia="Arial" w:hAnsi="Arial" w:cs="Arial"/>
                <w:sz w:val="18"/>
                <w:szCs w:val="18"/>
              </w:rPr>
              <w:t xml:space="preserve"> de la seguridad de la información </w:t>
            </w:r>
            <w:r w:rsidR="00311680" w:rsidRPr="5D04DA7D">
              <w:rPr>
                <w:rFonts w:ascii="Arial" w:eastAsia="Arial" w:hAnsi="Arial" w:cs="Arial"/>
                <w:sz w:val="18"/>
                <w:szCs w:val="18"/>
              </w:rPr>
              <w:t>(confidencialidad,</w:t>
            </w:r>
            <w:r w:rsidRPr="5D04DA7D">
              <w:rPr>
                <w:rFonts w:ascii="Arial" w:eastAsia="Arial" w:hAnsi="Arial" w:cs="Arial"/>
                <w:sz w:val="18"/>
                <w:szCs w:val="18"/>
              </w:rPr>
              <w:t xml:space="preserve"> </w:t>
            </w:r>
            <w:r w:rsidR="00311680" w:rsidRPr="5D04DA7D">
              <w:rPr>
                <w:rFonts w:ascii="Arial" w:eastAsia="Arial" w:hAnsi="Arial" w:cs="Arial"/>
                <w:sz w:val="18"/>
                <w:szCs w:val="18"/>
              </w:rPr>
              <w:t>integridad)</w:t>
            </w:r>
            <w:r w:rsidRPr="5D04DA7D">
              <w:rPr>
                <w:rFonts w:ascii="Arial" w:eastAsia="Arial" w:hAnsi="Arial" w:cs="Arial"/>
                <w:sz w:val="18"/>
                <w:szCs w:val="18"/>
              </w:rPr>
              <w:t xml:space="preserve"> </w:t>
            </w:r>
          </w:p>
        </w:tc>
        <w:tc>
          <w:tcPr>
            <w:tcW w:w="1559" w:type="dxa"/>
            <w:vMerge w:val="restart"/>
            <w:tcBorders>
              <w:top w:val="single" w:sz="12" w:space="0" w:color="auto"/>
              <w:left w:val="single" w:sz="4" w:space="0" w:color="auto"/>
              <w:bottom w:val="single" w:sz="4" w:space="0" w:color="000000" w:themeColor="text1"/>
              <w:right w:val="single" w:sz="4" w:space="0" w:color="auto"/>
            </w:tcBorders>
            <w:shd w:val="clear" w:color="auto" w:fill="FFFFFF" w:themeFill="background1"/>
            <w:vAlign w:val="center"/>
          </w:tcPr>
          <w:p w14:paraId="1FB0153B" w14:textId="14EFCB63" w:rsidR="5D04DA7D" w:rsidRDefault="5D04DA7D" w:rsidP="00311680">
            <w:pPr>
              <w:jc w:val="both"/>
              <w:rPr>
                <w:rFonts w:ascii="Arial" w:eastAsia="Arial" w:hAnsi="Arial" w:cs="Arial"/>
                <w:sz w:val="18"/>
                <w:szCs w:val="18"/>
              </w:rPr>
            </w:pPr>
            <w:r w:rsidRPr="5D04DA7D">
              <w:rPr>
                <w:rFonts w:ascii="Arial" w:eastAsia="Arial" w:hAnsi="Arial" w:cs="Arial"/>
                <w:sz w:val="18"/>
                <w:szCs w:val="18"/>
              </w:rPr>
              <w:t>Debido a falta de controles tecnológicos</w:t>
            </w:r>
          </w:p>
        </w:tc>
        <w:tc>
          <w:tcPr>
            <w:tcW w:w="1701" w:type="dxa"/>
            <w:vMerge w:val="restart"/>
            <w:tcBorders>
              <w:top w:val="single" w:sz="12" w:space="0" w:color="auto"/>
              <w:left w:val="single" w:sz="4" w:space="0" w:color="auto"/>
              <w:bottom w:val="nil"/>
              <w:right w:val="single" w:sz="4" w:space="0" w:color="auto"/>
            </w:tcBorders>
            <w:vAlign w:val="center"/>
          </w:tcPr>
          <w:p w14:paraId="3DF29571" w14:textId="6EB0A402"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Ejecución y Administración de procesos</w:t>
            </w:r>
          </w:p>
        </w:tc>
      </w:tr>
      <w:tr w:rsidR="5D04DA7D" w14:paraId="7AB8847C" w14:textId="77777777" w:rsidTr="00311680">
        <w:trPr>
          <w:trHeight w:val="285"/>
          <w:jc w:val="center"/>
        </w:trPr>
        <w:tc>
          <w:tcPr>
            <w:tcW w:w="1266" w:type="dxa"/>
            <w:vMerge/>
            <w:tcBorders>
              <w:left w:val="single" w:sz="0" w:space="0" w:color="auto"/>
              <w:bottom w:val="single" w:sz="0" w:space="0" w:color="000000" w:themeColor="text1"/>
              <w:right w:val="single" w:sz="0" w:space="0" w:color="auto"/>
            </w:tcBorders>
            <w:vAlign w:val="center"/>
          </w:tcPr>
          <w:p w14:paraId="68D6F343" w14:textId="77777777" w:rsidR="00316964" w:rsidRDefault="00316964"/>
        </w:tc>
        <w:tc>
          <w:tcPr>
            <w:tcW w:w="1276" w:type="dxa"/>
            <w:vMerge/>
            <w:tcBorders>
              <w:left w:val="single" w:sz="0" w:space="0" w:color="auto"/>
              <w:bottom w:val="single" w:sz="0" w:space="0" w:color="000000" w:themeColor="text1"/>
              <w:right w:val="single" w:sz="0" w:space="0" w:color="auto"/>
            </w:tcBorders>
            <w:vAlign w:val="center"/>
          </w:tcPr>
          <w:p w14:paraId="394957A4" w14:textId="77777777" w:rsidR="00316964" w:rsidRDefault="00316964"/>
        </w:tc>
        <w:tc>
          <w:tcPr>
            <w:tcW w:w="1621" w:type="dxa"/>
            <w:vMerge/>
            <w:tcBorders>
              <w:left w:val="single" w:sz="0" w:space="0" w:color="auto"/>
              <w:bottom w:val="single" w:sz="0" w:space="0" w:color="000000" w:themeColor="text1"/>
              <w:right w:val="single" w:sz="0" w:space="0" w:color="auto"/>
            </w:tcBorders>
            <w:vAlign w:val="center"/>
          </w:tcPr>
          <w:p w14:paraId="40BE300B" w14:textId="77777777" w:rsidR="00316964" w:rsidRDefault="00316964" w:rsidP="00311680">
            <w:pPr>
              <w:jc w:val="both"/>
            </w:pPr>
          </w:p>
        </w:tc>
        <w:tc>
          <w:tcPr>
            <w:tcW w:w="1781" w:type="dxa"/>
            <w:vMerge/>
            <w:tcBorders>
              <w:left w:val="single" w:sz="0" w:space="0" w:color="auto"/>
              <w:bottom w:val="single" w:sz="0" w:space="0" w:color="000000" w:themeColor="text1"/>
              <w:right w:val="single" w:sz="0" w:space="0" w:color="auto"/>
            </w:tcBorders>
            <w:vAlign w:val="center"/>
          </w:tcPr>
          <w:p w14:paraId="720DF288" w14:textId="77777777" w:rsidR="00316964" w:rsidRDefault="00316964" w:rsidP="00311680">
            <w:pPr>
              <w:jc w:val="both"/>
            </w:pPr>
          </w:p>
        </w:tc>
        <w:tc>
          <w:tcPr>
            <w:tcW w:w="1559" w:type="dxa"/>
            <w:vMerge/>
            <w:tcBorders>
              <w:left w:val="single" w:sz="0" w:space="0" w:color="auto"/>
              <w:bottom w:val="single" w:sz="0" w:space="0" w:color="000000" w:themeColor="text1"/>
              <w:right w:val="single" w:sz="0" w:space="0" w:color="auto"/>
            </w:tcBorders>
            <w:vAlign w:val="center"/>
          </w:tcPr>
          <w:p w14:paraId="5966B32B" w14:textId="77777777" w:rsidR="00316964" w:rsidRDefault="00316964" w:rsidP="00311680">
            <w:pPr>
              <w:jc w:val="both"/>
            </w:pPr>
          </w:p>
        </w:tc>
        <w:tc>
          <w:tcPr>
            <w:tcW w:w="1701" w:type="dxa"/>
            <w:vMerge/>
            <w:tcBorders>
              <w:left w:val="single" w:sz="0" w:space="0" w:color="auto"/>
              <w:bottom w:val="single" w:sz="0" w:space="0" w:color="000000" w:themeColor="text1"/>
              <w:right w:val="single" w:sz="0" w:space="0" w:color="auto"/>
            </w:tcBorders>
            <w:vAlign w:val="center"/>
          </w:tcPr>
          <w:p w14:paraId="43A53332" w14:textId="77777777" w:rsidR="00316964" w:rsidRDefault="00316964"/>
        </w:tc>
      </w:tr>
      <w:tr w:rsidR="5D04DA7D" w14:paraId="77ACE3AC" w14:textId="77777777" w:rsidTr="00311680">
        <w:trPr>
          <w:trHeight w:val="2535"/>
          <w:jc w:val="center"/>
        </w:trPr>
        <w:tc>
          <w:tcPr>
            <w:tcW w:w="1266" w:type="dxa"/>
            <w:vMerge/>
            <w:tcBorders>
              <w:left w:val="single" w:sz="0" w:space="0" w:color="auto"/>
              <w:right w:val="single" w:sz="0" w:space="0" w:color="auto"/>
            </w:tcBorders>
            <w:vAlign w:val="center"/>
          </w:tcPr>
          <w:p w14:paraId="792ABBEE" w14:textId="77777777" w:rsidR="00316964" w:rsidRDefault="00316964"/>
        </w:tc>
        <w:tc>
          <w:tcPr>
            <w:tcW w:w="1276" w:type="dxa"/>
            <w:vMerge/>
            <w:tcBorders>
              <w:left w:val="single" w:sz="0" w:space="0" w:color="auto"/>
              <w:right w:val="single" w:sz="0" w:space="0" w:color="auto"/>
            </w:tcBorders>
            <w:vAlign w:val="center"/>
          </w:tcPr>
          <w:p w14:paraId="48B7055E" w14:textId="77777777" w:rsidR="00316964" w:rsidRDefault="00316964"/>
        </w:tc>
        <w:tc>
          <w:tcPr>
            <w:tcW w:w="1621" w:type="dxa"/>
            <w:vMerge/>
            <w:tcBorders>
              <w:left w:val="single" w:sz="0" w:space="0" w:color="auto"/>
              <w:right w:val="single" w:sz="0" w:space="0" w:color="auto"/>
            </w:tcBorders>
            <w:vAlign w:val="center"/>
          </w:tcPr>
          <w:p w14:paraId="7BA9BDA1"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3B7FB18C" w14:textId="77777777" w:rsidR="00316964" w:rsidRDefault="00316964" w:rsidP="00311680">
            <w:pPr>
              <w:jc w:val="both"/>
            </w:pPr>
          </w:p>
        </w:tc>
        <w:tc>
          <w:tcPr>
            <w:tcW w:w="1559" w:type="dxa"/>
            <w:tcBorders>
              <w:top w:val="nil"/>
              <w:left w:val="nil"/>
              <w:bottom w:val="nil"/>
              <w:right w:val="single" w:sz="4" w:space="0" w:color="auto"/>
            </w:tcBorders>
            <w:shd w:val="clear" w:color="auto" w:fill="FFFFFF" w:themeFill="background1"/>
            <w:vAlign w:val="center"/>
          </w:tcPr>
          <w:p w14:paraId="245568AE" w14:textId="6D2F534F" w:rsidR="5D04DA7D" w:rsidRDefault="5D04DA7D" w:rsidP="00311680">
            <w:pPr>
              <w:jc w:val="both"/>
            </w:pPr>
          </w:p>
          <w:p w14:paraId="3F096CCE" w14:textId="6F5513BE"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Debido </w:t>
            </w:r>
            <w:r w:rsidR="00311680" w:rsidRPr="5D04DA7D">
              <w:rPr>
                <w:rFonts w:ascii="Arial" w:eastAsia="Arial" w:hAnsi="Arial" w:cs="Arial"/>
                <w:sz w:val="18"/>
                <w:szCs w:val="18"/>
              </w:rPr>
              <w:t>al incumplimiento</w:t>
            </w:r>
            <w:r w:rsidRPr="5D04DA7D">
              <w:rPr>
                <w:rFonts w:ascii="Arial" w:eastAsia="Arial" w:hAnsi="Arial" w:cs="Arial"/>
                <w:sz w:val="18"/>
                <w:szCs w:val="18"/>
              </w:rPr>
              <w:t xml:space="preserve"> de las </w:t>
            </w:r>
            <w:r w:rsidR="00311680" w:rsidRPr="5D04DA7D">
              <w:rPr>
                <w:rFonts w:ascii="Arial" w:eastAsia="Arial" w:hAnsi="Arial" w:cs="Arial"/>
                <w:sz w:val="18"/>
                <w:szCs w:val="18"/>
              </w:rPr>
              <w:t>políticas</w:t>
            </w:r>
            <w:r w:rsidRPr="5D04DA7D">
              <w:rPr>
                <w:rFonts w:ascii="Arial" w:eastAsia="Arial" w:hAnsi="Arial" w:cs="Arial"/>
                <w:sz w:val="18"/>
                <w:szCs w:val="18"/>
              </w:rPr>
              <w:t xml:space="preserve"> de seguridad y privacidad de la </w:t>
            </w:r>
            <w:r w:rsidR="00311680" w:rsidRPr="5D04DA7D">
              <w:rPr>
                <w:rFonts w:ascii="Arial" w:eastAsia="Arial" w:hAnsi="Arial" w:cs="Arial"/>
                <w:sz w:val="18"/>
                <w:szCs w:val="18"/>
              </w:rPr>
              <w:t>información</w:t>
            </w:r>
            <w:r w:rsidRPr="5D04DA7D">
              <w:rPr>
                <w:rFonts w:ascii="Arial" w:eastAsia="Arial" w:hAnsi="Arial" w:cs="Arial"/>
                <w:sz w:val="18"/>
                <w:szCs w:val="18"/>
              </w:rPr>
              <w:t xml:space="preserve"> por parte de las dependencias </w:t>
            </w:r>
            <w:r>
              <w:br/>
            </w:r>
          </w:p>
        </w:tc>
        <w:tc>
          <w:tcPr>
            <w:tcW w:w="1701" w:type="dxa"/>
            <w:vMerge/>
            <w:tcBorders>
              <w:left w:val="single" w:sz="0" w:space="0" w:color="auto"/>
              <w:right w:val="single" w:sz="0" w:space="0" w:color="auto"/>
            </w:tcBorders>
            <w:vAlign w:val="center"/>
          </w:tcPr>
          <w:p w14:paraId="0C81117A" w14:textId="77777777" w:rsidR="00316964" w:rsidRDefault="00316964"/>
        </w:tc>
      </w:tr>
      <w:tr w:rsidR="5D04DA7D" w14:paraId="4038F39A" w14:textId="77777777" w:rsidTr="00311680">
        <w:trPr>
          <w:trHeight w:val="3180"/>
          <w:jc w:val="center"/>
        </w:trPr>
        <w:tc>
          <w:tcPr>
            <w:tcW w:w="1266" w:type="dxa"/>
            <w:vMerge w:val="restart"/>
            <w:tcBorders>
              <w:top w:val="single" w:sz="12" w:space="0" w:color="auto"/>
              <w:left w:val="single" w:sz="4" w:space="0" w:color="auto"/>
              <w:bottom w:val="single" w:sz="12" w:space="0" w:color="000000" w:themeColor="text1"/>
              <w:right w:val="single" w:sz="4" w:space="0" w:color="auto"/>
            </w:tcBorders>
            <w:vAlign w:val="center"/>
          </w:tcPr>
          <w:p w14:paraId="5AE5F5A1" w14:textId="3EA512E6"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lastRenderedPageBreak/>
              <w:t>Gestión</w:t>
            </w:r>
          </w:p>
        </w:tc>
        <w:tc>
          <w:tcPr>
            <w:tcW w:w="1276" w:type="dxa"/>
            <w:vMerge w:val="restart"/>
            <w:tcBorders>
              <w:top w:val="single" w:sz="12" w:space="0" w:color="auto"/>
              <w:left w:val="single" w:sz="4" w:space="0" w:color="auto"/>
              <w:bottom w:val="single" w:sz="12" w:space="0" w:color="000000" w:themeColor="text1"/>
              <w:right w:val="single" w:sz="4" w:space="0" w:color="auto"/>
            </w:tcBorders>
            <w:vAlign w:val="center"/>
          </w:tcPr>
          <w:p w14:paraId="103F5313" w14:textId="7BA2A709" w:rsidR="5D04DA7D" w:rsidRDefault="5D04DA7D" w:rsidP="00E6353E">
            <w:pPr>
              <w:jc w:val="center"/>
              <w:rPr>
                <w:rFonts w:ascii="Arial" w:eastAsia="Arial" w:hAnsi="Arial" w:cs="Arial"/>
                <w:color w:val="000000" w:themeColor="text1"/>
                <w:sz w:val="18"/>
                <w:szCs w:val="18"/>
              </w:rPr>
            </w:pPr>
            <w:r w:rsidRPr="5D04DA7D">
              <w:rPr>
                <w:rFonts w:ascii="Arial" w:eastAsia="Arial" w:hAnsi="Arial" w:cs="Arial"/>
                <w:color w:val="000000" w:themeColor="text1"/>
                <w:sz w:val="18"/>
                <w:szCs w:val="18"/>
              </w:rPr>
              <w:t>4</w:t>
            </w:r>
          </w:p>
        </w:tc>
        <w:tc>
          <w:tcPr>
            <w:tcW w:w="1621" w:type="dxa"/>
            <w:vMerge w:val="restart"/>
            <w:tcBorders>
              <w:top w:val="single" w:sz="12" w:space="0" w:color="auto"/>
              <w:left w:val="single" w:sz="4" w:space="0" w:color="auto"/>
              <w:bottom w:val="single" w:sz="12" w:space="0" w:color="000000" w:themeColor="text1"/>
              <w:right w:val="single" w:sz="4" w:space="0" w:color="auto"/>
            </w:tcBorders>
            <w:vAlign w:val="center"/>
          </w:tcPr>
          <w:p w14:paraId="2F676CE1" w14:textId="400DA09B"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Posibilidad de pérdida económica y reputacional</w:t>
            </w:r>
          </w:p>
        </w:tc>
        <w:tc>
          <w:tcPr>
            <w:tcW w:w="1781" w:type="dxa"/>
            <w:vMerge w:val="restart"/>
            <w:tcBorders>
              <w:top w:val="single" w:sz="12" w:space="0" w:color="auto"/>
              <w:left w:val="single" w:sz="4" w:space="0" w:color="auto"/>
              <w:bottom w:val="single" w:sz="12" w:space="0" w:color="000000" w:themeColor="text1"/>
              <w:right w:val="single" w:sz="4" w:space="0" w:color="auto"/>
            </w:tcBorders>
            <w:vAlign w:val="center"/>
          </w:tcPr>
          <w:p w14:paraId="11036FC0" w14:textId="5A339C7E"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por la indisponibilidad de los servicios </w:t>
            </w:r>
            <w:r w:rsidR="00311680" w:rsidRPr="5D04DA7D">
              <w:rPr>
                <w:rFonts w:ascii="Arial" w:eastAsia="Arial" w:hAnsi="Arial" w:cs="Arial"/>
                <w:sz w:val="18"/>
                <w:szCs w:val="18"/>
              </w:rPr>
              <w:t>tecnológicos</w:t>
            </w:r>
            <w:r w:rsidRPr="5D04DA7D">
              <w:rPr>
                <w:rFonts w:ascii="Arial" w:eastAsia="Arial" w:hAnsi="Arial" w:cs="Arial"/>
                <w:sz w:val="18"/>
                <w:szCs w:val="18"/>
              </w:rPr>
              <w:t xml:space="preserve"> de la entidad </w:t>
            </w:r>
          </w:p>
        </w:tc>
        <w:tc>
          <w:tcPr>
            <w:tcW w:w="1559" w:type="dxa"/>
            <w:tcBorders>
              <w:top w:val="single" w:sz="12" w:space="0" w:color="auto"/>
              <w:left w:val="single" w:sz="4" w:space="0" w:color="auto"/>
              <w:bottom w:val="single" w:sz="4" w:space="0" w:color="000000" w:themeColor="text1"/>
              <w:right w:val="single" w:sz="4" w:space="0" w:color="auto"/>
            </w:tcBorders>
            <w:shd w:val="clear" w:color="auto" w:fill="FFFFFF" w:themeFill="background1"/>
            <w:vAlign w:val="center"/>
          </w:tcPr>
          <w:p w14:paraId="1299189C" w14:textId="4241F681" w:rsidR="5D04DA7D" w:rsidRDefault="5D04DA7D" w:rsidP="00311680">
            <w:pPr>
              <w:jc w:val="both"/>
              <w:rPr>
                <w:rFonts w:ascii="Arial" w:eastAsia="Arial" w:hAnsi="Arial" w:cs="Arial"/>
                <w:sz w:val="18"/>
                <w:szCs w:val="18"/>
              </w:rPr>
            </w:pPr>
            <w:r w:rsidRPr="5D04DA7D">
              <w:rPr>
                <w:rFonts w:ascii="Arial" w:eastAsia="Arial" w:hAnsi="Arial" w:cs="Arial"/>
                <w:sz w:val="18"/>
                <w:szCs w:val="18"/>
              </w:rPr>
              <w:t>Debido   falla de energía.</w:t>
            </w:r>
          </w:p>
        </w:tc>
        <w:tc>
          <w:tcPr>
            <w:tcW w:w="1701" w:type="dxa"/>
            <w:vMerge w:val="restart"/>
            <w:tcBorders>
              <w:top w:val="single" w:sz="12" w:space="0" w:color="auto"/>
              <w:left w:val="single" w:sz="4" w:space="0" w:color="auto"/>
              <w:bottom w:val="single" w:sz="12" w:space="0" w:color="000000" w:themeColor="text1"/>
              <w:right w:val="single" w:sz="4" w:space="0" w:color="auto"/>
            </w:tcBorders>
            <w:vAlign w:val="center"/>
          </w:tcPr>
          <w:p w14:paraId="3F7C34B7" w14:textId="3DAC4B55" w:rsidR="5D04DA7D" w:rsidRDefault="5D04DA7D" w:rsidP="00311680">
            <w:pPr>
              <w:jc w:val="both"/>
              <w:rPr>
                <w:rFonts w:ascii="Arial" w:eastAsia="Arial" w:hAnsi="Arial" w:cs="Arial"/>
                <w:color w:val="000000" w:themeColor="text1"/>
                <w:sz w:val="18"/>
                <w:szCs w:val="18"/>
              </w:rPr>
            </w:pPr>
            <w:r w:rsidRPr="5D04DA7D">
              <w:rPr>
                <w:rFonts w:ascii="Arial" w:eastAsia="Arial" w:hAnsi="Arial" w:cs="Arial"/>
                <w:color w:val="000000" w:themeColor="text1"/>
                <w:sz w:val="18"/>
                <w:szCs w:val="18"/>
              </w:rPr>
              <w:t>Ejecución y Administración de procesos</w:t>
            </w:r>
          </w:p>
        </w:tc>
      </w:tr>
      <w:tr w:rsidR="5D04DA7D" w14:paraId="5D390FD5" w14:textId="77777777" w:rsidTr="00311680">
        <w:trPr>
          <w:trHeight w:val="975"/>
          <w:jc w:val="center"/>
        </w:trPr>
        <w:tc>
          <w:tcPr>
            <w:tcW w:w="1266" w:type="dxa"/>
            <w:vMerge/>
            <w:tcBorders>
              <w:left w:val="single" w:sz="0" w:space="0" w:color="auto"/>
              <w:right w:val="single" w:sz="0" w:space="0" w:color="auto"/>
            </w:tcBorders>
            <w:vAlign w:val="center"/>
          </w:tcPr>
          <w:p w14:paraId="7B1E1FD8" w14:textId="77777777" w:rsidR="00316964" w:rsidRDefault="00316964"/>
        </w:tc>
        <w:tc>
          <w:tcPr>
            <w:tcW w:w="1276" w:type="dxa"/>
            <w:vMerge/>
            <w:tcBorders>
              <w:left w:val="single" w:sz="0" w:space="0" w:color="auto"/>
              <w:right w:val="single" w:sz="0" w:space="0" w:color="auto"/>
            </w:tcBorders>
            <w:vAlign w:val="center"/>
          </w:tcPr>
          <w:p w14:paraId="252AFFA0" w14:textId="77777777" w:rsidR="00316964" w:rsidRDefault="00316964"/>
        </w:tc>
        <w:tc>
          <w:tcPr>
            <w:tcW w:w="1621" w:type="dxa"/>
            <w:vMerge/>
            <w:tcBorders>
              <w:left w:val="single" w:sz="0" w:space="0" w:color="auto"/>
              <w:right w:val="single" w:sz="0" w:space="0" w:color="auto"/>
            </w:tcBorders>
            <w:vAlign w:val="center"/>
          </w:tcPr>
          <w:p w14:paraId="00ABED45"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15220F5D" w14:textId="77777777" w:rsidR="00316964" w:rsidRDefault="00316964" w:rsidP="00311680">
            <w:pPr>
              <w:jc w:val="both"/>
            </w:pPr>
          </w:p>
        </w:tc>
        <w:tc>
          <w:tcPr>
            <w:tcW w:w="1559"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3EC2C9C9" w14:textId="5F48C13F" w:rsidR="5D04DA7D" w:rsidRDefault="5D04DA7D" w:rsidP="00311680">
            <w:pPr>
              <w:jc w:val="both"/>
              <w:rPr>
                <w:rFonts w:ascii="Arial" w:eastAsia="Arial" w:hAnsi="Arial" w:cs="Arial"/>
                <w:sz w:val="18"/>
                <w:szCs w:val="18"/>
              </w:rPr>
            </w:pPr>
            <w:r w:rsidRPr="5D04DA7D">
              <w:rPr>
                <w:rFonts w:ascii="Arial" w:eastAsia="Arial" w:hAnsi="Arial" w:cs="Arial"/>
                <w:sz w:val="18"/>
                <w:szCs w:val="18"/>
              </w:rPr>
              <w:t>Debido a ataque cibernético.</w:t>
            </w:r>
          </w:p>
        </w:tc>
        <w:tc>
          <w:tcPr>
            <w:tcW w:w="1701" w:type="dxa"/>
            <w:vMerge/>
            <w:tcBorders>
              <w:left w:val="single" w:sz="0" w:space="0" w:color="auto"/>
              <w:right w:val="single" w:sz="0" w:space="0" w:color="auto"/>
            </w:tcBorders>
            <w:vAlign w:val="center"/>
          </w:tcPr>
          <w:p w14:paraId="1B65BF3C" w14:textId="77777777" w:rsidR="00316964" w:rsidRDefault="00316964"/>
        </w:tc>
      </w:tr>
      <w:tr w:rsidR="5D04DA7D" w14:paraId="688E33EB" w14:textId="77777777" w:rsidTr="00311680">
        <w:trPr>
          <w:trHeight w:val="285"/>
          <w:jc w:val="center"/>
        </w:trPr>
        <w:tc>
          <w:tcPr>
            <w:tcW w:w="1266" w:type="dxa"/>
            <w:vMerge/>
            <w:tcBorders>
              <w:left w:val="single" w:sz="0" w:space="0" w:color="auto"/>
              <w:right w:val="single" w:sz="0" w:space="0" w:color="auto"/>
            </w:tcBorders>
            <w:vAlign w:val="center"/>
          </w:tcPr>
          <w:p w14:paraId="263838D1" w14:textId="77777777" w:rsidR="00316964" w:rsidRDefault="00316964"/>
        </w:tc>
        <w:tc>
          <w:tcPr>
            <w:tcW w:w="1276" w:type="dxa"/>
            <w:vMerge/>
            <w:tcBorders>
              <w:left w:val="single" w:sz="0" w:space="0" w:color="auto"/>
              <w:right w:val="single" w:sz="0" w:space="0" w:color="auto"/>
            </w:tcBorders>
            <w:vAlign w:val="center"/>
          </w:tcPr>
          <w:p w14:paraId="3A0CC022" w14:textId="77777777" w:rsidR="00316964" w:rsidRDefault="00316964"/>
        </w:tc>
        <w:tc>
          <w:tcPr>
            <w:tcW w:w="1621" w:type="dxa"/>
            <w:vMerge/>
            <w:tcBorders>
              <w:left w:val="single" w:sz="0" w:space="0" w:color="auto"/>
              <w:right w:val="single" w:sz="0" w:space="0" w:color="auto"/>
            </w:tcBorders>
            <w:vAlign w:val="center"/>
          </w:tcPr>
          <w:p w14:paraId="646DDCC1"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34FE2D61" w14:textId="77777777" w:rsidR="00316964" w:rsidRDefault="00316964" w:rsidP="00311680">
            <w:pPr>
              <w:jc w:val="both"/>
            </w:pPr>
          </w:p>
        </w:tc>
        <w:tc>
          <w:tcPr>
            <w:tcW w:w="1559" w:type="dxa"/>
            <w:vMerge/>
            <w:tcBorders>
              <w:left w:val="single" w:sz="0" w:space="0" w:color="auto"/>
              <w:bottom w:val="single" w:sz="0" w:space="0" w:color="000000" w:themeColor="text1"/>
              <w:right w:val="single" w:sz="0" w:space="0" w:color="auto"/>
            </w:tcBorders>
            <w:vAlign w:val="center"/>
          </w:tcPr>
          <w:p w14:paraId="36DA4B23" w14:textId="77777777" w:rsidR="00316964" w:rsidRDefault="00316964" w:rsidP="00311680">
            <w:pPr>
              <w:jc w:val="both"/>
            </w:pPr>
          </w:p>
        </w:tc>
        <w:tc>
          <w:tcPr>
            <w:tcW w:w="1701" w:type="dxa"/>
            <w:vMerge/>
            <w:tcBorders>
              <w:left w:val="single" w:sz="0" w:space="0" w:color="auto"/>
              <w:right w:val="single" w:sz="0" w:space="0" w:color="auto"/>
            </w:tcBorders>
            <w:vAlign w:val="center"/>
          </w:tcPr>
          <w:p w14:paraId="5CB2C909" w14:textId="77777777" w:rsidR="00316964" w:rsidRDefault="00316964"/>
        </w:tc>
      </w:tr>
      <w:tr w:rsidR="5D04DA7D" w14:paraId="0F2C1A76" w14:textId="77777777" w:rsidTr="00311680">
        <w:trPr>
          <w:trHeight w:val="1485"/>
          <w:jc w:val="center"/>
        </w:trPr>
        <w:tc>
          <w:tcPr>
            <w:tcW w:w="1266" w:type="dxa"/>
            <w:vMerge/>
            <w:tcBorders>
              <w:left w:val="single" w:sz="0" w:space="0" w:color="auto"/>
              <w:right w:val="single" w:sz="0" w:space="0" w:color="auto"/>
            </w:tcBorders>
            <w:vAlign w:val="center"/>
          </w:tcPr>
          <w:p w14:paraId="5485B880" w14:textId="77777777" w:rsidR="00316964" w:rsidRDefault="00316964"/>
        </w:tc>
        <w:tc>
          <w:tcPr>
            <w:tcW w:w="1276" w:type="dxa"/>
            <w:vMerge/>
            <w:tcBorders>
              <w:left w:val="single" w:sz="0" w:space="0" w:color="auto"/>
              <w:right w:val="single" w:sz="0" w:space="0" w:color="auto"/>
            </w:tcBorders>
            <w:vAlign w:val="center"/>
          </w:tcPr>
          <w:p w14:paraId="0376ED51" w14:textId="77777777" w:rsidR="00316964" w:rsidRDefault="00316964"/>
        </w:tc>
        <w:tc>
          <w:tcPr>
            <w:tcW w:w="1621" w:type="dxa"/>
            <w:vMerge/>
            <w:tcBorders>
              <w:left w:val="single" w:sz="0" w:space="0" w:color="auto"/>
              <w:right w:val="single" w:sz="0" w:space="0" w:color="auto"/>
            </w:tcBorders>
            <w:vAlign w:val="center"/>
          </w:tcPr>
          <w:p w14:paraId="70380849" w14:textId="77777777" w:rsidR="00316964" w:rsidRDefault="00316964" w:rsidP="00311680">
            <w:pPr>
              <w:jc w:val="both"/>
            </w:pPr>
          </w:p>
        </w:tc>
        <w:tc>
          <w:tcPr>
            <w:tcW w:w="1781" w:type="dxa"/>
            <w:vMerge/>
            <w:tcBorders>
              <w:left w:val="single" w:sz="0" w:space="0" w:color="auto"/>
              <w:right w:val="single" w:sz="0" w:space="0" w:color="auto"/>
            </w:tcBorders>
            <w:vAlign w:val="center"/>
          </w:tcPr>
          <w:p w14:paraId="68D8839B" w14:textId="77777777" w:rsidR="00316964" w:rsidRDefault="00316964" w:rsidP="00311680">
            <w:pPr>
              <w:jc w:val="both"/>
            </w:pPr>
          </w:p>
        </w:tc>
        <w:tc>
          <w:tcPr>
            <w:tcW w:w="1559" w:type="dxa"/>
            <w:vMerge w:val="restart"/>
            <w:tcBorders>
              <w:top w:val="nil"/>
              <w:left w:val="single" w:sz="4" w:space="0" w:color="auto"/>
              <w:bottom w:val="single" w:sz="12" w:space="0" w:color="000000" w:themeColor="text1"/>
              <w:right w:val="single" w:sz="4" w:space="0" w:color="auto"/>
            </w:tcBorders>
            <w:shd w:val="clear" w:color="auto" w:fill="FFFFFF" w:themeFill="background1"/>
            <w:vAlign w:val="center"/>
          </w:tcPr>
          <w:p w14:paraId="2F58A734" w14:textId="7D6F1493" w:rsidR="5D04DA7D" w:rsidRDefault="5D04DA7D" w:rsidP="00311680">
            <w:pPr>
              <w:jc w:val="both"/>
              <w:rPr>
                <w:rFonts w:ascii="Arial" w:eastAsia="Arial" w:hAnsi="Arial" w:cs="Arial"/>
                <w:sz w:val="18"/>
                <w:szCs w:val="18"/>
              </w:rPr>
            </w:pPr>
            <w:r w:rsidRPr="5D04DA7D">
              <w:rPr>
                <w:rFonts w:ascii="Arial" w:eastAsia="Arial" w:hAnsi="Arial" w:cs="Arial"/>
                <w:sz w:val="18"/>
                <w:szCs w:val="18"/>
              </w:rPr>
              <w:t xml:space="preserve">Debido a fallas en la infraestructura </w:t>
            </w:r>
            <w:r w:rsidR="00311680" w:rsidRPr="5D04DA7D">
              <w:rPr>
                <w:rFonts w:ascii="Arial" w:eastAsia="Arial" w:hAnsi="Arial" w:cs="Arial"/>
                <w:sz w:val="18"/>
                <w:szCs w:val="18"/>
              </w:rPr>
              <w:t>tecnológica</w:t>
            </w:r>
            <w:r w:rsidRPr="5D04DA7D">
              <w:rPr>
                <w:rFonts w:ascii="Arial" w:eastAsia="Arial" w:hAnsi="Arial" w:cs="Arial"/>
                <w:sz w:val="18"/>
                <w:szCs w:val="18"/>
              </w:rPr>
              <w:t xml:space="preserve"> del DATACENTER</w:t>
            </w:r>
          </w:p>
        </w:tc>
        <w:tc>
          <w:tcPr>
            <w:tcW w:w="1701" w:type="dxa"/>
            <w:vMerge/>
            <w:tcBorders>
              <w:left w:val="single" w:sz="0" w:space="0" w:color="auto"/>
              <w:right w:val="single" w:sz="0" w:space="0" w:color="auto"/>
            </w:tcBorders>
            <w:vAlign w:val="center"/>
          </w:tcPr>
          <w:p w14:paraId="434A297D" w14:textId="77777777" w:rsidR="00316964" w:rsidRDefault="00316964"/>
        </w:tc>
      </w:tr>
      <w:tr w:rsidR="5D04DA7D" w14:paraId="27C9B781" w14:textId="77777777" w:rsidTr="00311680">
        <w:trPr>
          <w:trHeight w:val="285"/>
          <w:jc w:val="center"/>
        </w:trPr>
        <w:tc>
          <w:tcPr>
            <w:tcW w:w="1266" w:type="dxa"/>
            <w:vMerge/>
            <w:tcBorders>
              <w:top w:val="single" w:sz="0" w:space="0" w:color="auto"/>
              <w:left w:val="single" w:sz="0" w:space="0" w:color="auto"/>
              <w:bottom w:val="single" w:sz="0" w:space="0" w:color="000000" w:themeColor="text1"/>
              <w:right w:val="single" w:sz="0" w:space="0" w:color="auto"/>
            </w:tcBorders>
            <w:vAlign w:val="center"/>
          </w:tcPr>
          <w:p w14:paraId="4ECCD96B" w14:textId="77777777" w:rsidR="00316964" w:rsidRDefault="00316964"/>
        </w:tc>
        <w:tc>
          <w:tcPr>
            <w:tcW w:w="1276" w:type="dxa"/>
            <w:vMerge/>
            <w:tcBorders>
              <w:top w:val="single" w:sz="0" w:space="0" w:color="auto"/>
              <w:left w:val="single" w:sz="0" w:space="0" w:color="auto"/>
              <w:bottom w:val="single" w:sz="0" w:space="0" w:color="000000" w:themeColor="text1"/>
              <w:right w:val="single" w:sz="0" w:space="0" w:color="auto"/>
            </w:tcBorders>
            <w:vAlign w:val="center"/>
          </w:tcPr>
          <w:p w14:paraId="1D8FE69F" w14:textId="77777777" w:rsidR="00316964" w:rsidRDefault="00316964"/>
        </w:tc>
        <w:tc>
          <w:tcPr>
            <w:tcW w:w="1621" w:type="dxa"/>
            <w:vMerge/>
            <w:tcBorders>
              <w:top w:val="single" w:sz="0" w:space="0" w:color="auto"/>
              <w:left w:val="single" w:sz="0" w:space="0" w:color="auto"/>
              <w:bottom w:val="single" w:sz="0" w:space="0" w:color="000000" w:themeColor="text1"/>
              <w:right w:val="single" w:sz="0" w:space="0" w:color="auto"/>
            </w:tcBorders>
            <w:vAlign w:val="center"/>
          </w:tcPr>
          <w:p w14:paraId="74610A81" w14:textId="77777777" w:rsidR="00316964" w:rsidRDefault="00316964"/>
        </w:tc>
        <w:tc>
          <w:tcPr>
            <w:tcW w:w="1781" w:type="dxa"/>
            <w:vMerge/>
            <w:tcBorders>
              <w:top w:val="single" w:sz="0" w:space="0" w:color="auto"/>
              <w:left w:val="single" w:sz="0" w:space="0" w:color="auto"/>
              <w:bottom w:val="single" w:sz="0" w:space="0" w:color="000000" w:themeColor="text1"/>
              <w:right w:val="single" w:sz="0" w:space="0" w:color="auto"/>
            </w:tcBorders>
            <w:vAlign w:val="center"/>
          </w:tcPr>
          <w:p w14:paraId="3FB733F1" w14:textId="77777777" w:rsidR="00316964" w:rsidRDefault="00316964"/>
        </w:tc>
        <w:tc>
          <w:tcPr>
            <w:tcW w:w="1559" w:type="dxa"/>
            <w:vMerge/>
            <w:tcBorders>
              <w:left w:val="single" w:sz="0" w:space="0" w:color="auto"/>
              <w:bottom w:val="single" w:sz="0" w:space="0" w:color="000000" w:themeColor="text1"/>
              <w:right w:val="single" w:sz="0" w:space="0" w:color="auto"/>
            </w:tcBorders>
            <w:vAlign w:val="center"/>
          </w:tcPr>
          <w:p w14:paraId="27A5763C" w14:textId="77777777" w:rsidR="00316964" w:rsidRDefault="00316964"/>
        </w:tc>
        <w:tc>
          <w:tcPr>
            <w:tcW w:w="1701" w:type="dxa"/>
            <w:vMerge/>
            <w:tcBorders>
              <w:top w:val="single" w:sz="0" w:space="0" w:color="auto"/>
              <w:left w:val="single" w:sz="0" w:space="0" w:color="auto"/>
              <w:bottom w:val="single" w:sz="0" w:space="0" w:color="000000" w:themeColor="text1"/>
              <w:right w:val="single" w:sz="0" w:space="0" w:color="auto"/>
            </w:tcBorders>
            <w:vAlign w:val="center"/>
          </w:tcPr>
          <w:p w14:paraId="026F1B08" w14:textId="77777777" w:rsidR="00316964" w:rsidRDefault="00316964"/>
        </w:tc>
      </w:tr>
    </w:tbl>
    <w:p w14:paraId="73BC56E3" w14:textId="10DAC0FA" w:rsidR="41898A76" w:rsidRPr="00311680" w:rsidRDefault="41898A76" w:rsidP="5D04DA7D">
      <w:pPr>
        <w:tabs>
          <w:tab w:val="num" w:pos="360"/>
        </w:tabs>
        <w:rPr>
          <w:lang w:val="es-MX"/>
        </w:rPr>
      </w:pPr>
    </w:p>
    <w:p w14:paraId="6F943E12" w14:textId="0135FD40" w:rsidR="41898A76" w:rsidRDefault="17D7F484">
      <w:pPr>
        <w:pStyle w:val="Ttulo1"/>
        <w:numPr>
          <w:ilvl w:val="1"/>
          <w:numId w:val="24"/>
        </w:numPr>
        <w:tabs>
          <w:tab w:val="num" w:pos="360"/>
        </w:tabs>
        <w:rPr>
          <w:rFonts w:ascii="Arial" w:hAnsi="Arial" w:cs="Arial"/>
          <w:b/>
          <w:bCs/>
          <w:color w:val="auto"/>
          <w:sz w:val="24"/>
          <w:szCs w:val="24"/>
          <w:lang w:val="es-MX"/>
        </w:rPr>
      </w:pPr>
      <w:bookmarkStart w:id="338" w:name="_Toc218928188"/>
      <w:r w:rsidRPr="00311680">
        <w:rPr>
          <w:rFonts w:ascii="Arial" w:hAnsi="Arial" w:cs="Arial"/>
          <w:b/>
          <w:bCs/>
          <w:color w:val="auto"/>
          <w:sz w:val="24"/>
          <w:szCs w:val="24"/>
          <w:lang w:val="es-MX"/>
        </w:rPr>
        <w:t>RIESGOS DE</w:t>
      </w:r>
      <w:r w:rsidR="70EBA62D" w:rsidRPr="00311680">
        <w:rPr>
          <w:rFonts w:ascii="Arial" w:hAnsi="Arial" w:cs="Arial"/>
          <w:b/>
          <w:bCs/>
          <w:color w:val="auto"/>
          <w:sz w:val="24"/>
          <w:szCs w:val="24"/>
          <w:lang w:val="es-MX"/>
        </w:rPr>
        <w:t xml:space="preserve"> CORRUPCIÓ</w:t>
      </w:r>
      <w:r w:rsidR="2C041861" w:rsidRPr="00311680">
        <w:rPr>
          <w:rFonts w:ascii="Arial" w:hAnsi="Arial" w:cs="Arial"/>
          <w:b/>
          <w:bCs/>
          <w:color w:val="auto"/>
          <w:sz w:val="24"/>
          <w:szCs w:val="24"/>
          <w:lang w:val="es-MX"/>
        </w:rPr>
        <w:t>N</w:t>
      </w:r>
      <w:bookmarkEnd w:id="335"/>
      <w:bookmarkEnd w:id="336"/>
      <w:bookmarkEnd w:id="338"/>
    </w:p>
    <w:p w14:paraId="79AE3E28" w14:textId="77777777" w:rsidR="008B41E8" w:rsidRPr="008B41E8" w:rsidRDefault="008B41E8" w:rsidP="008B41E8">
      <w:pPr>
        <w:rPr>
          <w:lang w:val="es-MX"/>
        </w:rPr>
      </w:pPr>
    </w:p>
    <w:p w14:paraId="5A667AB6" w14:textId="518893FC" w:rsidR="6C65BB21" w:rsidRDefault="6C65BB21" w:rsidP="69253A75">
      <w:pPr>
        <w:tabs>
          <w:tab w:val="num" w:pos="360"/>
        </w:tabs>
        <w:rPr>
          <w:highlight w:val="yellow"/>
          <w:lang w:val="es-MX"/>
        </w:rPr>
      </w:pPr>
    </w:p>
    <w:tbl>
      <w:tblPr>
        <w:tblW w:w="0" w:type="auto"/>
        <w:jc w:val="center"/>
        <w:tblLook w:val="06A0" w:firstRow="1" w:lastRow="0" w:firstColumn="1" w:lastColumn="0" w:noHBand="1" w:noVBand="1"/>
      </w:tblPr>
      <w:tblGrid>
        <w:gridCol w:w="1626"/>
        <w:gridCol w:w="1243"/>
        <w:gridCol w:w="858"/>
        <w:gridCol w:w="3334"/>
        <w:gridCol w:w="1877"/>
        <w:gridCol w:w="1282"/>
      </w:tblGrid>
      <w:tr w:rsidR="69253A75" w14:paraId="67710A90" w14:textId="77777777" w:rsidTr="00E6353E">
        <w:trPr>
          <w:trHeight w:val="300"/>
          <w:jc w:val="center"/>
        </w:trPr>
        <w:tc>
          <w:tcPr>
            <w:tcW w:w="1626"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7E4C042E" w14:textId="499E01E0"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lastRenderedPageBreak/>
              <w:t>PROCESO</w:t>
            </w:r>
          </w:p>
        </w:tc>
        <w:tc>
          <w:tcPr>
            <w:tcW w:w="1243" w:type="dxa"/>
            <w:vMerge w:val="restart"/>
            <w:tcBorders>
              <w:top w:val="single" w:sz="8" w:space="0" w:color="auto"/>
              <w:left w:val="single" w:sz="8" w:space="0" w:color="auto"/>
              <w:bottom w:val="single" w:sz="8" w:space="0" w:color="000000" w:themeColor="text1"/>
              <w:right w:val="nil"/>
            </w:tcBorders>
            <w:tcMar>
              <w:top w:w="15" w:type="dxa"/>
              <w:left w:w="15" w:type="dxa"/>
              <w:right w:w="15" w:type="dxa"/>
            </w:tcMar>
            <w:vAlign w:val="center"/>
          </w:tcPr>
          <w:p w14:paraId="5FB2DC90" w14:textId="09DCED5D"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 xml:space="preserve">TIPO DE RIESGO </w:t>
            </w:r>
          </w:p>
        </w:tc>
        <w:tc>
          <w:tcPr>
            <w:tcW w:w="858"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71485B29" w14:textId="351E0F5A"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 xml:space="preserve">RIESGO No. </w:t>
            </w:r>
          </w:p>
        </w:tc>
        <w:tc>
          <w:tcPr>
            <w:tcW w:w="6493" w:type="dxa"/>
            <w:gridSpan w:val="3"/>
            <w:vMerge w:val="restart"/>
            <w:tcBorders>
              <w:top w:val="single" w:sz="8" w:space="0" w:color="auto"/>
              <w:left w:val="single" w:sz="8" w:space="0" w:color="auto"/>
              <w:bottom w:val="single" w:sz="8" w:space="0" w:color="000000" w:themeColor="text1"/>
              <w:right w:val="single" w:sz="8" w:space="0" w:color="000000" w:themeColor="text1"/>
            </w:tcBorders>
            <w:shd w:val="clear" w:color="auto" w:fill="FDE9D9"/>
            <w:tcMar>
              <w:top w:w="15" w:type="dxa"/>
              <w:left w:w="15" w:type="dxa"/>
              <w:right w:w="15" w:type="dxa"/>
            </w:tcMar>
            <w:vAlign w:val="center"/>
          </w:tcPr>
          <w:p w14:paraId="4A8A13B4" w14:textId="593CFCE8"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 xml:space="preserve">DESCRIPCION DEL RIESGO </w:t>
            </w:r>
          </w:p>
        </w:tc>
      </w:tr>
      <w:tr w:rsidR="69253A75" w14:paraId="00374A7C" w14:textId="77777777" w:rsidTr="00E6353E">
        <w:trPr>
          <w:trHeight w:val="253"/>
          <w:jc w:val="center"/>
        </w:trPr>
        <w:tc>
          <w:tcPr>
            <w:tcW w:w="1626" w:type="dxa"/>
            <w:vMerge/>
            <w:tcBorders>
              <w:left w:val="single" w:sz="0" w:space="0" w:color="auto"/>
              <w:right w:val="single" w:sz="0" w:space="0" w:color="auto"/>
            </w:tcBorders>
            <w:vAlign w:val="center"/>
          </w:tcPr>
          <w:p w14:paraId="494F7D4F" w14:textId="77777777" w:rsidR="00F40015" w:rsidRDefault="00F40015"/>
        </w:tc>
        <w:tc>
          <w:tcPr>
            <w:tcW w:w="1243" w:type="dxa"/>
            <w:vMerge/>
            <w:tcBorders>
              <w:left w:val="single" w:sz="0" w:space="0" w:color="auto"/>
            </w:tcBorders>
            <w:vAlign w:val="center"/>
          </w:tcPr>
          <w:p w14:paraId="2D864420" w14:textId="77777777" w:rsidR="00F40015" w:rsidRDefault="00F40015"/>
        </w:tc>
        <w:tc>
          <w:tcPr>
            <w:tcW w:w="858" w:type="dxa"/>
            <w:vMerge/>
            <w:tcBorders>
              <w:left w:val="single" w:sz="0" w:space="0" w:color="auto"/>
              <w:right w:val="single" w:sz="0" w:space="0" w:color="auto"/>
            </w:tcBorders>
            <w:vAlign w:val="center"/>
          </w:tcPr>
          <w:p w14:paraId="4253E9E9" w14:textId="77777777" w:rsidR="00F40015" w:rsidRDefault="00F40015"/>
        </w:tc>
        <w:tc>
          <w:tcPr>
            <w:tcW w:w="6493" w:type="dxa"/>
            <w:gridSpan w:val="3"/>
            <w:vMerge/>
            <w:tcBorders>
              <w:left w:val="single" w:sz="0" w:space="0" w:color="auto"/>
              <w:bottom w:val="single" w:sz="0" w:space="0" w:color="000000" w:themeColor="text1"/>
              <w:right w:val="single" w:sz="0" w:space="0" w:color="000000" w:themeColor="text1"/>
            </w:tcBorders>
            <w:vAlign w:val="center"/>
          </w:tcPr>
          <w:p w14:paraId="40DEBA66" w14:textId="77777777" w:rsidR="00F40015" w:rsidRDefault="00F40015"/>
        </w:tc>
      </w:tr>
      <w:tr w:rsidR="69253A75" w14:paraId="6189770D" w14:textId="77777777" w:rsidTr="00E6353E">
        <w:trPr>
          <w:trHeight w:val="765"/>
          <w:jc w:val="center"/>
        </w:trPr>
        <w:tc>
          <w:tcPr>
            <w:tcW w:w="1626" w:type="dxa"/>
            <w:vMerge/>
            <w:tcBorders>
              <w:left w:val="single" w:sz="0" w:space="0" w:color="auto"/>
              <w:bottom w:val="single" w:sz="0" w:space="0" w:color="000000" w:themeColor="text1"/>
              <w:right w:val="single" w:sz="0" w:space="0" w:color="auto"/>
            </w:tcBorders>
            <w:vAlign w:val="center"/>
          </w:tcPr>
          <w:p w14:paraId="16FC5352" w14:textId="77777777" w:rsidR="00F40015" w:rsidRDefault="00F40015"/>
        </w:tc>
        <w:tc>
          <w:tcPr>
            <w:tcW w:w="1243" w:type="dxa"/>
            <w:vMerge/>
            <w:tcBorders>
              <w:left w:val="single" w:sz="0" w:space="0" w:color="auto"/>
              <w:bottom w:val="single" w:sz="0" w:space="0" w:color="000000" w:themeColor="text1"/>
            </w:tcBorders>
            <w:vAlign w:val="center"/>
          </w:tcPr>
          <w:p w14:paraId="36F2AB84" w14:textId="77777777" w:rsidR="00F40015" w:rsidRDefault="00F40015"/>
        </w:tc>
        <w:tc>
          <w:tcPr>
            <w:tcW w:w="858" w:type="dxa"/>
            <w:vMerge/>
            <w:tcBorders>
              <w:left w:val="single" w:sz="0" w:space="0" w:color="auto"/>
              <w:bottom w:val="single" w:sz="0" w:space="0" w:color="000000" w:themeColor="text1"/>
              <w:right w:val="single" w:sz="0" w:space="0" w:color="auto"/>
            </w:tcBorders>
            <w:vAlign w:val="center"/>
          </w:tcPr>
          <w:p w14:paraId="36C00DEE" w14:textId="77777777" w:rsidR="00F40015" w:rsidRDefault="00F40015"/>
        </w:tc>
        <w:tc>
          <w:tcPr>
            <w:tcW w:w="3334" w:type="dxa"/>
            <w:tcBorders>
              <w:top w:val="nil"/>
              <w:left w:val="nil"/>
              <w:bottom w:val="nil"/>
              <w:right w:val="single" w:sz="8" w:space="0" w:color="000000" w:themeColor="text1"/>
            </w:tcBorders>
            <w:shd w:val="clear" w:color="auto" w:fill="FDE9D9"/>
            <w:tcMar>
              <w:top w:w="15" w:type="dxa"/>
              <w:left w:w="15" w:type="dxa"/>
              <w:right w:w="15" w:type="dxa"/>
            </w:tcMar>
            <w:vAlign w:val="center"/>
          </w:tcPr>
          <w:p w14:paraId="482AE3E6" w14:textId="6AE2BCFB"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 xml:space="preserve">RIESGO </w:t>
            </w:r>
            <w:r>
              <w:br/>
            </w:r>
            <w:r w:rsidRPr="69253A75">
              <w:rPr>
                <w:rFonts w:ascii="Aptos" w:eastAsia="Aptos" w:hAnsi="Aptos" w:cs="Aptos"/>
                <w:b/>
                <w:bCs/>
                <w:color w:val="000000" w:themeColor="text1"/>
                <w:sz w:val="14"/>
                <w:szCs w:val="14"/>
              </w:rPr>
              <w:t>Posibilidad de ACCION /OMISION +USO DEL PODER+DESVIACION DE LA GESTION DE LO PUBLICO +BENEFICIO PRIVADO</w:t>
            </w:r>
          </w:p>
        </w:tc>
        <w:tc>
          <w:tcPr>
            <w:tcW w:w="1877" w:type="dxa"/>
            <w:tcBorders>
              <w:top w:val="nil"/>
              <w:left w:val="single" w:sz="8" w:space="0" w:color="auto"/>
              <w:bottom w:val="nil"/>
              <w:right w:val="single" w:sz="8" w:space="0" w:color="auto"/>
            </w:tcBorders>
            <w:shd w:val="clear" w:color="auto" w:fill="FDE9D9"/>
            <w:tcMar>
              <w:top w:w="15" w:type="dxa"/>
              <w:left w:w="15" w:type="dxa"/>
              <w:right w:w="15" w:type="dxa"/>
            </w:tcMar>
            <w:vAlign w:val="center"/>
          </w:tcPr>
          <w:p w14:paraId="103F259A" w14:textId="5E5AD549" w:rsidR="69253A75" w:rsidRDefault="69253A75" w:rsidP="00E6353E">
            <w:pPr>
              <w:jc w:val="center"/>
            </w:pPr>
          </w:p>
          <w:p w14:paraId="7A0CAADD" w14:textId="0D19E3EC"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CAUSA</w:t>
            </w:r>
            <w:r>
              <w:br/>
            </w:r>
            <w:r w:rsidRPr="69253A75">
              <w:rPr>
                <w:rFonts w:ascii="Aptos" w:eastAsia="Aptos" w:hAnsi="Aptos" w:cs="Aptos"/>
                <w:b/>
                <w:bCs/>
                <w:color w:val="000000" w:themeColor="text1"/>
                <w:sz w:val="14"/>
                <w:szCs w:val="14"/>
              </w:rPr>
              <w:t xml:space="preserve"> </w:t>
            </w:r>
          </w:p>
        </w:tc>
        <w:tc>
          <w:tcPr>
            <w:tcW w:w="1282" w:type="dxa"/>
            <w:tcBorders>
              <w:top w:val="nil"/>
              <w:left w:val="single" w:sz="8" w:space="0" w:color="auto"/>
              <w:bottom w:val="nil"/>
              <w:right w:val="single" w:sz="8" w:space="0" w:color="000000" w:themeColor="text1"/>
            </w:tcBorders>
            <w:shd w:val="clear" w:color="auto" w:fill="FDE9D9"/>
            <w:tcMar>
              <w:top w:w="15" w:type="dxa"/>
              <w:left w:w="15" w:type="dxa"/>
              <w:right w:w="15" w:type="dxa"/>
            </w:tcMar>
            <w:vAlign w:val="center"/>
          </w:tcPr>
          <w:p w14:paraId="1DF51B29" w14:textId="1E19F30C" w:rsidR="69253A75" w:rsidRDefault="69253A75" w:rsidP="00E6353E">
            <w:pPr>
              <w:jc w:val="center"/>
              <w:rPr>
                <w:rFonts w:ascii="Aptos" w:eastAsia="Aptos" w:hAnsi="Aptos" w:cs="Aptos"/>
                <w:b/>
                <w:bCs/>
                <w:color w:val="000000" w:themeColor="text1"/>
                <w:sz w:val="14"/>
                <w:szCs w:val="14"/>
              </w:rPr>
            </w:pPr>
            <w:r w:rsidRPr="69253A75">
              <w:rPr>
                <w:rFonts w:ascii="Aptos" w:eastAsia="Aptos" w:hAnsi="Aptos" w:cs="Aptos"/>
                <w:b/>
                <w:bCs/>
                <w:color w:val="000000" w:themeColor="text1"/>
                <w:sz w:val="14"/>
                <w:szCs w:val="14"/>
              </w:rPr>
              <w:t xml:space="preserve">CONSECUENCIA </w:t>
            </w:r>
          </w:p>
        </w:tc>
      </w:tr>
      <w:tr w:rsidR="69253A75" w14:paraId="3BE2FFB5" w14:textId="77777777" w:rsidTr="00E6353E">
        <w:trPr>
          <w:trHeight w:val="960"/>
          <w:jc w:val="center"/>
        </w:trPr>
        <w:tc>
          <w:tcPr>
            <w:tcW w:w="1626" w:type="dxa"/>
            <w:tcBorders>
              <w:top w:val="nil"/>
              <w:left w:val="single" w:sz="4" w:space="0" w:color="auto"/>
              <w:bottom w:val="single" w:sz="8" w:space="0" w:color="auto"/>
              <w:right w:val="single" w:sz="4" w:space="0" w:color="auto"/>
            </w:tcBorders>
            <w:tcMar>
              <w:top w:w="15" w:type="dxa"/>
              <w:left w:w="15" w:type="dxa"/>
              <w:right w:w="15" w:type="dxa"/>
            </w:tcMar>
            <w:vAlign w:val="center"/>
          </w:tcPr>
          <w:p w14:paraId="6B682816" w14:textId="23009618"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 xml:space="preserve">GESTIÓN TECNOLOGÍAS DE LA INFORMACIÓN Y LAS COMUNICACIONES </w:t>
            </w:r>
          </w:p>
        </w:tc>
        <w:tc>
          <w:tcPr>
            <w:tcW w:w="1243" w:type="dxa"/>
            <w:tcBorders>
              <w:top w:val="nil"/>
              <w:left w:val="single" w:sz="4" w:space="0" w:color="auto"/>
              <w:bottom w:val="single" w:sz="8" w:space="0" w:color="auto"/>
              <w:right w:val="single" w:sz="4" w:space="0" w:color="auto"/>
            </w:tcBorders>
            <w:tcMar>
              <w:top w:w="15" w:type="dxa"/>
              <w:left w:w="15" w:type="dxa"/>
              <w:right w:w="15" w:type="dxa"/>
            </w:tcMar>
            <w:vAlign w:val="center"/>
          </w:tcPr>
          <w:p w14:paraId="045AD26D" w14:textId="6EA2CCFF"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Corrupción</w:t>
            </w:r>
          </w:p>
        </w:tc>
        <w:tc>
          <w:tcPr>
            <w:tcW w:w="858" w:type="dxa"/>
            <w:tcBorders>
              <w:top w:val="nil"/>
              <w:left w:val="single" w:sz="4" w:space="0" w:color="auto"/>
              <w:bottom w:val="single" w:sz="8" w:space="0" w:color="auto"/>
              <w:right w:val="single" w:sz="4" w:space="0" w:color="auto"/>
            </w:tcBorders>
            <w:tcMar>
              <w:top w:w="15" w:type="dxa"/>
              <w:left w:w="15" w:type="dxa"/>
              <w:right w:w="15" w:type="dxa"/>
            </w:tcMar>
            <w:vAlign w:val="center"/>
          </w:tcPr>
          <w:p w14:paraId="6828977A" w14:textId="48DCE56E"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1</w:t>
            </w:r>
          </w:p>
        </w:tc>
        <w:tc>
          <w:tcPr>
            <w:tcW w:w="3334" w:type="dxa"/>
            <w:tcBorders>
              <w:top w:val="single" w:sz="8" w:space="0" w:color="auto"/>
              <w:left w:val="single" w:sz="4" w:space="0" w:color="auto"/>
              <w:bottom w:val="single" w:sz="8"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DA89CF6" w14:textId="01921C8A" w:rsidR="69253A75" w:rsidRDefault="69253A75" w:rsidP="00E6353E">
            <w:pPr>
              <w:jc w:val="center"/>
              <w:rPr>
                <w:rFonts w:ascii="Aptos" w:eastAsia="Aptos" w:hAnsi="Aptos" w:cs="Aptos"/>
                <w:sz w:val="14"/>
                <w:szCs w:val="14"/>
              </w:rPr>
            </w:pPr>
            <w:r w:rsidRPr="69253A75">
              <w:rPr>
                <w:rFonts w:ascii="Aptos" w:eastAsia="Aptos" w:hAnsi="Aptos" w:cs="Aptos"/>
                <w:sz w:val="14"/>
                <w:szCs w:val="14"/>
              </w:rPr>
              <w:t xml:space="preserve">Posibilidad de recibir o solicitar cualquier dádiva o beneficio a nombre propio o de terceros con el fin de manipular, </w:t>
            </w:r>
            <w:r w:rsidR="52AF3D82" w:rsidRPr="69253A75">
              <w:rPr>
                <w:rFonts w:ascii="Aptos" w:eastAsia="Aptos" w:hAnsi="Aptos" w:cs="Aptos"/>
                <w:sz w:val="14"/>
                <w:szCs w:val="14"/>
              </w:rPr>
              <w:t>adulterar y</w:t>
            </w:r>
            <w:r w:rsidRPr="69253A75">
              <w:rPr>
                <w:rFonts w:ascii="Aptos" w:eastAsia="Aptos" w:hAnsi="Aptos" w:cs="Aptos"/>
                <w:sz w:val="14"/>
                <w:szCs w:val="14"/>
              </w:rPr>
              <w:t xml:space="preserve"> entregar la información confidencial de la </w:t>
            </w:r>
            <w:r w:rsidR="6F7B5751" w:rsidRPr="69253A75">
              <w:rPr>
                <w:rFonts w:ascii="Aptos" w:eastAsia="Aptos" w:hAnsi="Aptos" w:cs="Aptos"/>
                <w:sz w:val="14"/>
                <w:szCs w:val="14"/>
              </w:rPr>
              <w:t>entidad por</w:t>
            </w:r>
            <w:r w:rsidRPr="69253A75">
              <w:rPr>
                <w:rFonts w:ascii="Aptos" w:eastAsia="Aptos" w:hAnsi="Aptos" w:cs="Aptos"/>
                <w:sz w:val="14"/>
                <w:szCs w:val="14"/>
              </w:rPr>
              <w:t xml:space="preserve"> uso del poder desviando </w:t>
            </w:r>
            <w:r w:rsidR="3026CEE4" w:rsidRPr="69253A75">
              <w:rPr>
                <w:rFonts w:ascii="Aptos" w:eastAsia="Aptos" w:hAnsi="Aptos" w:cs="Aptos"/>
                <w:sz w:val="14"/>
                <w:szCs w:val="14"/>
              </w:rPr>
              <w:t>así</w:t>
            </w:r>
            <w:r w:rsidRPr="69253A75">
              <w:rPr>
                <w:rFonts w:ascii="Aptos" w:eastAsia="Aptos" w:hAnsi="Aptos" w:cs="Aptos"/>
                <w:sz w:val="14"/>
                <w:szCs w:val="14"/>
              </w:rPr>
              <w:t xml:space="preserve"> la gestión de lo público</w:t>
            </w:r>
          </w:p>
        </w:tc>
        <w:tc>
          <w:tcPr>
            <w:tcW w:w="1877" w:type="dxa"/>
            <w:tcBorders>
              <w:top w:val="single" w:sz="8" w:space="0" w:color="auto"/>
              <w:left w:val="single" w:sz="4" w:space="0" w:color="auto"/>
              <w:bottom w:val="single" w:sz="8" w:space="0" w:color="000000" w:themeColor="text1"/>
              <w:right w:val="single" w:sz="4" w:space="0" w:color="auto"/>
            </w:tcBorders>
            <w:shd w:val="clear" w:color="auto" w:fill="FFFFFF" w:themeFill="background1"/>
            <w:tcMar>
              <w:top w:w="15" w:type="dxa"/>
              <w:left w:w="15" w:type="dxa"/>
              <w:right w:w="15" w:type="dxa"/>
            </w:tcMar>
            <w:vAlign w:val="center"/>
          </w:tcPr>
          <w:p w14:paraId="1CF4DCB0" w14:textId="52D10F23" w:rsidR="69253A75" w:rsidRDefault="69253A75">
            <w:pPr>
              <w:rPr>
                <w:rFonts w:ascii="Aptos" w:eastAsia="Aptos" w:hAnsi="Aptos" w:cs="Aptos"/>
                <w:sz w:val="14"/>
                <w:szCs w:val="14"/>
              </w:rPr>
            </w:pPr>
            <w:r w:rsidRPr="69253A75">
              <w:rPr>
                <w:rFonts w:ascii="Aptos" w:eastAsia="Aptos" w:hAnsi="Aptos" w:cs="Aptos"/>
                <w:sz w:val="14"/>
                <w:szCs w:val="14"/>
              </w:rPr>
              <w:t xml:space="preserve">Debido a falta de seguimiento a la </w:t>
            </w:r>
            <w:r w:rsidR="2A1CA10C" w:rsidRPr="69253A75">
              <w:rPr>
                <w:rFonts w:ascii="Aptos" w:eastAsia="Aptos" w:hAnsi="Aptos" w:cs="Aptos"/>
                <w:sz w:val="14"/>
                <w:szCs w:val="14"/>
              </w:rPr>
              <w:t>emisión de</w:t>
            </w:r>
            <w:r w:rsidRPr="69253A75">
              <w:rPr>
                <w:rFonts w:ascii="Aptos" w:eastAsia="Aptos" w:hAnsi="Aptos" w:cs="Aptos"/>
                <w:sz w:val="14"/>
                <w:szCs w:val="14"/>
              </w:rPr>
              <w:t xml:space="preserve"> </w:t>
            </w:r>
            <w:r w:rsidR="480F6B8A" w:rsidRPr="69253A75">
              <w:rPr>
                <w:rFonts w:ascii="Aptos" w:eastAsia="Aptos" w:hAnsi="Aptos" w:cs="Aptos"/>
                <w:sz w:val="14"/>
                <w:szCs w:val="14"/>
              </w:rPr>
              <w:t>la información</w:t>
            </w:r>
            <w:r w:rsidRPr="69253A75">
              <w:rPr>
                <w:rFonts w:ascii="Aptos" w:eastAsia="Aptos" w:hAnsi="Aptos" w:cs="Aptos"/>
                <w:sz w:val="14"/>
                <w:szCs w:val="14"/>
              </w:rPr>
              <w:t xml:space="preserve"> que </w:t>
            </w:r>
            <w:r w:rsidR="14A8901D" w:rsidRPr="69253A75">
              <w:rPr>
                <w:rFonts w:ascii="Aptos" w:eastAsia="Aptos" w:hAnsi="Aptos" w:cs="Aptos"/>
                <w:sz w:val="14"/>
                <w:szCs w:val="14"/>
              </w:rPr>
              <w:t>se va</w:t>
            </w:r>
            <w:r w:rsidRPr="69253A75">
              <w:rPr>
                <w:rFonts w:ascii="Aptos" w:eastAsia="Aptos" w:hAnsi="Aptos" w:cs="Aptos"/>
                <w:sz w:val="14"/>
                <w:szCs w:val="14"/>
              </w:rPr>
              <w:t xml:space="preserve"> a emitir por parte de la entidad </w:t>
            </w:r>
          </w:p>
        </w:tc>
        <w:tc>
          <w:tcPr>
            <w:tcW w:w="1282" w:type="dxa"/>
            <w:tcBorders>
              <w:top w:val="single" w:sz="8" w:space="0" w:color="auto"/>
              <w:left w:val="single" w:sz="4" w:space="0" w:color="auto"/>
              <w:bottom w:val="single" w:sz="8" w:space="0" w:color="000000" w:themeColor="text1"/>
              <w:right w:val="single" w:sz="4" w:space="0" w:color="000000" w:themeColor="text1"/>
            </w:tcBorders>
            <w:tcMar>
              <w:top w:w="15" w:type="dxa"/>
              <w:left w:w="15" w:type="dxa"/>
              <w:right w:w="15" w:type="dxa"/>
            </w:tcMar>
            <w:vAlign w:val="center"/>
          </w:tcPr>
          <w:p w14:paraId="14E71EA6" w14:textId="09CADF61"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 xml:space="preserve">Pérdida de imagen  </w:t>
            </w:r>
          </w:p>
        </w:tc>
      </w:tr>
      <w:tr w:rsidR="69253A75" w14:paraId="0E174CA9" w14:textId="77777777" w:rsidTr="00E6353E">
        <w:trPr>
          <w:trHeight w:val="1140"/>
          <w:jc w:val="center"/>
        </w:trPr>
        <w:tc>
          <w:tcPr>
            <w:tcW w:w="1626"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Mar>
              <w:top w:w="15" w:type="dxa"/>
              <w:left w:w="15" w:type="dxa"/>
              <w:right w:w="15" w:type="dxa"/>
            </w:tcMar>
            <w:vAlign w:val="center"/>
          </w:tcPr>
          <w:p w14:paraId="7DB06776" w14:textId="2A7AB611"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 xml:space="preserve">GESTIÓN TECNOLOGÍAS DE LA INFORMACIÓN Y LAS COMUNICACIONES </w:t>
            </w:r>
          </w:p>
        </w:tc>
        <w:tc>
          <w:tcPr>
            <w:tcW w:w="1243"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Mar>
              <w:top w:w="15" w:type="dxa"/>
              <w:left w:w="15" w:type="dxa"/>
              <w:right w:w="15" w:type="dxa"/>
            </w:tcMar>
            <w:vAlign w:val="center"/>
          </w:tcPr>
          <w:p w14:paraId="0D20DF3A" w14:textId="7591BE04"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Corrupción</w:t>
            </w:r>
          </w:p>
        </w:tc>
        <w:tc>
          <w:tcPr>
            <w:tcW w:w="858"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Mar>
              <w:top w:w="15" w:type="dxa"/>
              <w:left w:w="15" w:type="dxa"/>
              <w:right w:w="15" w:type="dxa"/>
            </w:tcMar>
            <w:vAlign w:val="center"/>
          </w:tcPr>
          <w:p w14:paraId="5E3D9BD8" w14:textId="6CBFAA9A"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1</w:t>
            </w:r>
          </w:p>
        </w:tc>
        <w:tc>
          <w:tcPr>
            <w:tcW w:w="33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6EB0A9B" w14:textId="6E06AA68" w:rsidR="69253A75" w:rsidRDefault="69253A75" w:rsidP="00E6353E">
            <w:pPr>
              <w:jc w:val="center"/>
            </w:pPr>
          </w:p>
          <w:p w14:paraId="2F827405" w14:textId="59136316" w:rsidR="69253A75" w:rsidRDefault="69253A75" w:rsidP="00E6353E">
            <w:pPr>
              <w:jc w:val="center"/>
              <w:rPr>
                <w:rFonts w:ascii="Aptos" w:eastAsia="Aptos" w:hAnsi="Aptos" w:cs="Aptos"/>
                <w:sz w:val="14"/>
                <w:szCs w:val="14"/>
              </w:rPr>
            </w:pPr>
            <w:r w:rsidRPr="69253A75">
              <w:rPr>
                <w:rFonts w:ascii="Aptos" w:eastAsia="Aptos" w:hAnsi="Aptos" w:cs="Aptos"/>
                <w:sz w:val="14"/>
                <w:szCs w:val="14"/>
              </w:rPr>
              <w:t xml:space="preserve">Posibilidad de recibir o solicitar cualquier dádiva o beneficio a nombre propio o de terceros con el fin de manipular y adulterar la información contenida en los sistemas de </w:t>
            </w:r>
            <w:r w:rsidR="77BD0139" w:rsidRPr="69253A75">
              <w:rPr>
                <w:rFonts w:ascii="Aptos" w:eastAsia="Aptos" w:hAnsi="Aptos" w:cs="Aptos"/>
                <w:sz w:val="14"/>
                <w:szCs w:val="14"/>
              </w:rPr>
              <w:t>información</w:t>
            </w:r>
            <w:r w:rsidRPr="69253A75">
              <w:rPr>
                <w:rFonts w:ascii="Aptos" w:eastAsia="Aptos" w:hAnsi="Aptos" w:cs="Aptos"/>
                <w:sz w:val="14"/>
                <w:szCs w:val="14"/>
              </w:rPr>
              <w:t xml:space="preserve"> de la </w:t>
            </w:r>
            <w:r w:rsidR="39AFF760" w:rsidRPr="69253A75">
              <w:rPr>
                <w:rFonts w:ascii="Aptos" w:eastAsia="Aptos" w:hAnsi="Aptos" w:cs="Aptos"/>
                <w:sz w:val="14"/>
                <w:szCs w:val="14"/>
              </w:rPr>
              <w:t>entidad por</w:t>
            </w:r>
            <w:r w:rsidRPr="69253A75">
              <w:rPr>
                <w:rFonts w:ascii="Aptos" w:eastAsia="Aptos" w:hAnsi="Aptos" w:cs="Aptos"/>
                <w:sz w:val="14"/>
                <w:szCs w:val="14"/>
              </w:rPr>
              <w:t xml:space="preserve"> uso del poder desviando </w:t>
            </w:r>
            <w:r w:rsidR="2068B1F9" w:rsidRPr="69253A75">
              <w:rPr>
                <w:rFonts w:ascii="Aptos" w:eastAsia="Aptos" w:hAnsi="Aptos" w:cs="Aptos"/>
                <w:sz w:val="14"/>
                <w:szCs w:val="14"/>
              </w:rPr>
              <w:t>así</w:t>
            </w:r>
            <w:r w:rsidRPr="69253A75">
              <w:rPr>
                <w:rFonts w:ascii="Aptos" w:eastAsia="Aptos" w:hAnsi="Aptos" w:cs="Aptos"/>
                <w:sz w:val="14"/>
                <w:szCs w:val="14"/>
              </w:rPr>
              <w:t xml:space="preserve"> la gestión de lo público</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C999945" w14:textId="5F2795BF" w:rsidR="69253A75" w:rsidRDefault="69253A75" w:rsidP="00E6353E">
            <w:pPr>
              <w:jc w:val="center"/>
              <w:rPr>
                <w:rFonts w:ascii="Aptos" w:eastAsia="Aptos" w:hAnsi="Aptos" w:cs="Aptos"/>
                <w:sz w:val="14"/>
                <w:szCs w:val="14"/>
              </w:rPr>
            </w:pPr>
            <w:r w:rsidRPr="69253A75">
              <w:rPr>
                <w:rFonts w:ascii="Aptos" w:eastAsia="Aptos" w:hAnsi="Aptos" w:cs="Aptos"/>
                <w:sz w:val="14"/>
                <w:szCs w:val="14"/>
              </w:rPr>
              <w:t xml:space="preserve">Debido a la no revisión en </w:t>
            </w:r>
            <w:r w:rsidR="5C4203FE" w:rsidRPr="69253A75">
              <w:rPr>
                <w:rFonts w:ascii="Aptos" w:eastAsia="Aptos" w:hAnsi="Aptos" w:cs="Aptos"/>
                <w:sz w:val="14"/>
                <w:szCs w:val="14"/>
              </w:rPr>
              <w:t>la asignación</w:t>
            </w:r>
            <w:r w:rsidRPr="69253A75">
              <w:rPr>
                <w:rFonts w:ascii="Aptos" w:eastAsia="Aptos" w:hAnsi="Aptos" w:cs="Aptos"/>
                <w:sz w:val="14"/>
                <w:szCs w:val="14"/>
              </w:rPr>
              <w:t xml:space="preserve"> de perfiles forma correcta </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CD3FA8" w14:textId="3F014059" w:rsidR="69253A75" w:rsidRDefault="69253A75" w:rsidP="00E6353E">
            <w:pPr>
              <w:jc w:val="center"/>
              <w:rPr>
                <w:rFonts w:ascii="Aptos" w:eastAsia="Aptos" w:hAnsi="Aptos" w:cs="Aptos"/>
                <w:color w:val="000000" w:themeColor="text1"/>
                <w:sz w:val="14"/>
                <w:szCs w:val="14"/>
              </w:rPr>
            </w:pPr>
            <w:r w:rsidRPr="69253A75">
              <w:rPr>
                <w:rFonts w:ascii="Aptos" w:eastAsia="Aptos" w:hAnsi="Aptos" w:cs="Aptos"/>
                <w:color w:val="000000" w:themeColor="text1"/>
                <w:sz w:val="14"/>
                <w:szCs w:val="14"/>
              </w:rPr>
              <w:t>Fuga de información</w:t>
            </w:r>
          </w:p>
        </w:tc>
      </w:tr>
    </w:tbl>
    <w:p w14:paraId="106FA02C" w14:textId="5BC79161" w:rsidR="69253A75" w:rsidRPr="00E6353E" w:rsidRDefault="69253A75" w:rsidP="69253A75">
      <w:pPr>
        <w:tabs>
          <w:tab w:val="num" w:pos="360"/>
        </w:tabs>
        <w:rPr>
          <w:highlight w:val="yellow"/>
          <w:lang w:val="es-MX"/>
        </w:rPr>
      </w:pPr>
    </w:p>
    <w:p w14:paraId="7834C656" w14:textId="485419E6" w:rsidR="41E4E191" w:rsidRDefault="41E4E191" w:rsidP="5D04DA7D">
      <w:pPr>
        <w:tabs>
          <w:tab w:val="num" w:pos="360"/>
        </w:tabs>
        <w:rPr>
          <w:lang w:val="es-MX"/>
        </w:rPr>
      </w:pPr>
    </w:p>
    <w:p w14:paraId="6EF38B00" w14:textId="1EB1C513" w:rsidR="0015313D" w:rsidRDefault="53655469">
      <w:pPr>
        <w:pStyle w:val="Ttulo1"/>
        <w:numPr>
          <w:ilvl w:val="1"/>
          <w:numId w:val="24"/>
        </w:numPr>
        <w:tabs>
          <w:tab w:val="num" w:pos="360"/>
        </w:tabs>
        <w:rPr>
          <w:rFonts w:ascii="Arial" w:hAnsi="Arial" w:cs="Arial"/>
          <w:b/>
          <w:bCs/>
          <w:sz w:val="24"/>
          <w:szCs w:val="24"/>
          <w:lang w:val="es-MX"/>
        </w:rPr>
      </w:pPr>
      <w:bookmarkStart w:id="339" w:name="_TOC_250001"/>
      <w:bookmarkStart w:id="340" w:name="_Toc193901380"/>
      <w:bookmarkStart w:id="341" w:name="_Toc1490991699"/>
      <w:bookmarkStart w:id="342" w:name="_Toc218928189"/>
      <w:bookmarkEnd w:id="339"/>
      <w:r w:rsidRPr="5D04DA7D">
        <w:rPr>
          <w:rFonts w:ascii="Arial" w:hAnsi="Arial" w:cs="Arial"/>
          <w:b/>
          <w:bCs/>
          <w:color w:val="auto"/>
          <w:sz w:val="24"/>
          <w:szCs w:val="24"/>
          <w:lang w:val="es-MX"/>
        </w:rPr>
        <w:t>GLOSARIO</w:t>
      </w:r>
      <w:bookmarkEnd w:id="340"/>
      <w:bookmarkEnd w:id="341"/>
      <w:bookmarkEnd w:id="342"/>
    </w:p>
    <w:p w14:paraId="092DBE02" w14:textId="77777777" w:rsidR="00E95561" w:rsidRPr="008B41E8" w:rsidRDefault="00E95561" w:rsidP="00E95561">
      <w:pPr>
        <w:rPr>
          <w:rFonts w:ascii="Arial" w:hAnsi="Arial" w:cs="Arial"/>
          <w:lang w:val="es-MX"/>
        </w:rPr>
      </w:pPr>
    </w:p>
    <w:p w14:paraId="4020C712"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Activo: En relación con la seguridad de la información, se refiere a cualquier información o elemento relacionado con el tratamiento de la misma (sistemas, soportes, edificios, personas…) que tenga valor para la organización. (ISO/IEC 27000).</w:t>
      </w:r>
    </w:p>
    <w:p w14:paraId="4481E29E"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Amenazas: Causa potencial de un incidente no deseado, que puede provocar daños a un sistema o a la organización. (ISO/IEC 27000).</w:t>
      </w:r>
    </w:p>
    <w:p w14:paraId="45DFA283"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ANS: Acuerdo de Niveles de Servicio: Son documentos que reflejan el acuerdo entre ambas partes, donde se recomienda que estén incluidas entre otras, secciones relacionadas con la utilidad y la garantía del servicio</w:t>
      </w:r>
    </w:p>
    <w:p w14:paraId="2F6A50A3"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 xml:space="preserve">Arquitectura Empresarial: De acuerdo al concepto de TOGAF es el proceso de traducir la visión y la estrategia de negocios en efectivo cambio empresarial creando, comunicando y mejorando los principios y modelos clave que describen el estado futuro de la empresa y permiten su evolución </w:t>
      </w:r>
    </w:p>
    <w:p w14:paraId="62DB5D3D" w14:textId="29ECFEC1"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BPM</w:t>
      </w:r>
      <w:r w:rsidRPr="008B41E8">
        <w:rPr>
          <w:rFonts w:ascii="Arial" w:hAnsi="Arial" w:cs="Arial"/>
        </w:rPr>
        <w:tab/>
      </w:r>
      <w:r w:rsidRPr="008B41E8">
        <w:rPr>
          <w:rFonts w:ascii="Arial" w:hAnsi="Arial" w:cs="Arial"/>
          <w:lang w:val="es-MX"/>
        </w:rPr>
        <w:t>Business Process Management - Administración de Procesos de Negocio</w:t>
      </w:r>
      <w:r w:rsidR="2CD8B2AB" w:rsidRPr="008B41E8">
        <w:rPr>
          <w:rFonts w:ascii="Arial" w:hAnsi="Arial" w:cs="Arial"/>
          <w:lang w:val="es-MX"/>
        </w:rPr>
        <w:t xml:space="preserve"> </w:t>
      </w:r>
      <w:r w:rsidR="5060A609" w:rsidRPr="008B41E8">
        <w:rPr>
          <w:rFonts w:ascii="Arial" w:hAnsi="Arial" w:cs="Arial"/>
          <w:lang w:val="es-MX"/>
        </w:rPr>
        <w:t>CDB</w:t>
      </w:r>
      <w:r w:rsidRPr="008B41E8">
        <w:rPr>
          <w:rFonts w:ascii="Arial" w:hAnsi="Arial" w:cs="Arial"/>
        </w:rPr>
        <w:tab/>
      </w:r>
      <w:r w:rsidR="5060A609" w:rsidRPr="008B41E8">
        <w:rPr>
          <w:rFonts w:ascii="Arial" w:hAnsi="Arial" w:cs="Arial"/>
          <w:lang w:val="es-MX"/>
        </w:rPr>
        <w:t>Base de Datos de Conocimiento</w:t>
      </w:r>
      <w:r w:rsidR="3C520DAF" w:rsidRPr="008B41E8">
        <w:rPr>
          <w:rFonts w:ascii="Arial" w:hAnsi="Arial" w:cs="Arial"/>
          <w:lang w:val="es-MX"/>
        </w:rPr>
        <w:t>.</w:t>
      </w:r>
    </w:p>
    <w:p w14:paraId="27A144BF" w14:textId="4AF32893" w:rsidR="6765F610" w:rsidRPr="008B41E8" w:rsidRDefault="2D34FD9E">
      <w:pPr>
        <w:pStyle w:val="Prrafodelista"/>
        <w:numPr>
          <w:ilvl w:val="0"/>
          <w:numId w:val="40"/>
        </w:numPr>
        <w:jc w:val="both"/>
        <w:rPr>
          <w:rFonts w:ascii="Arial" w:eastAsia="Arial" w:hAnsi="Arial" w:cs="Arial"/>
          <w:color w:val="000000" w:themeColor="text1"/>
          <w:lang w:val="es"/>
        </w:rPr>
      </w:pPr>
      <w:r w:rsidRPr="008B41E8">
        <w:rPr>
          <w:rFonts w:ascii="Arial" w:eastAsia="Arial" w:hAnsi="Arial" w:cs="Arial"/>
          <w:b/>
          <w:bCs/>
          <w:color w:val="000000" w:themeColor="text1"/>
          <w:lang w:val="es"/>
        </w:rPr>
        <w:t>Caso</w:t>
      </w:r>
      <w:r w:rsidRPr="008B41E8">
        <w:rPr>
          <w:rFonts w:ascii="Arial" w:eastAsia="Arial" w:hAnsi="Arial" w:cs="Arial"/>
          <w:color w:val="000000" w:themeColor="text1"/>
          <w:lang w:val="es"/>
        </w:rPr>
        <w:t xml:space="preserve"> Es un registro único en la aplicación de la Mesa de ayuda que documenta la solicitud, incidente, problema o requerimiento </w:t>
      </w:r>
      <w:r w:rsidRPr="008B41E8">
        <w:rPr>
          <w:rFonts w:ascii="Arial" w:eastAsia="Arial" w:hAnsi="Arial" w:cs="Arial"/>
          <w:color w:val="000000" w:themeColor="text1"/>
          <w:lang w:val="es"/>
        </w:rPr>
        <w:lastRenderedPageBreak/>
        <w:t>reportado por un usuario, con el objetivo de dar seguimiento y resolverlo conforme a los procesos establecidos.</w:t>
      </w:r>
    </w:p>
    <w:p w14:paraId="02584E85" w14:textId="29210A08" w:rsidR="6765F610" w:rsidRPr="008B41E8" w:rsidRDefault="7B4431EC" w:rsidP="00E6353E">
      <w:pPr>
        <w:pStyle w:val="Prrafodelista"/>
        <w:jc w:val="both"/>
        <w:rPr>
          <w:rFonts w:ascii="Arial" w:hAnsi="Arial" w:cs="Arial"/>
          <w:lang w:val="es-MX"/>
        </w:rPr>
      </w:pPr>
      <w:r w:rsidRPr="008B41E8">
        <w:rPr>
          <w:rFonts w:ascii="Arial" w:eastAsia="Arial" w:hAnsi="Arial" w:cs="Arial"/>
          <w:color w:val="000000" w:themeColor="text1"/>
          <w:lang w:val="es-MX"/>
        </w:rPr>
        <w:t xml:space="preserve">Cambio: </w:t>
      </w:r>
      <w:r w:rsidRPr="008B41E8">
        <w:rPr>
          <w:rFonts w:ascii="Arial" w:eastAsia="Arial" w:hAnsi="Arial" w:cs="Arial"/>
          <w:color w:val="000000" w:themeColor="text1"/>
          <w:lang w:val="es"/>
        </w:rPr>
        <w:t>la adición, modificación o eliminación de cualquier cosa que pueda tener un efecto directo o indirecto en los servicios.</w:t>
      </w:r>
    </w:p>
    <w:p w14:paraId="1494C9C6"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Catálogo de componentes de información: Es el inventario detallado y documentado del conjunto de componentes de información que tiene una institución o sector</w:t>
      </w:r>
    </w:p>
    <w:p w14:paraId="2B0D77E3"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Catálogo de servicios de TI: Contiene los servicios que la oficina TI presta a las demás dependencias de la organización.</w:t>
      </w:r>
    </w:p>
    <w:p w14:paraId="3EBD19D4"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Ciberespacio: 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7794B619"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Ciberseguridad: Capacidad del Estado para minimizar el nivel de riesgo al que están expuestos los ciudadanos, ante amenazas o incidentes de naturaleza cibernética. (CONPES 3701).</w:t>
      </w:r>
    </w:p>
    <w:p w14:paraId="1F1AE65A"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Ciclo de vida de los componentes de información: Es un sistema, automatizado o manual, que engloba a personas, máquinas y/o métodos organizados para recopilar, procesar, transmitir datos que representan información. Se compone de las 5 fases, investigación preliminar, determinación de requerimientos, diseño, pruebas, implementación y mantenimiento.</w:t>
      </w:r>
    </w:p>
    <w:p w14:paraId="6603DB8A"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Datos Abiertos: 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art 6).</w:t>
      </w:r>
    </w:p>
    <w:p w14:paraId="3D0A3CF6"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Datos Personales: Cualquier información vinculada o que pueda asociarse a una o varias personas naturales determinadas o determinables. (Ley 1581 de 2012, art 3).</w:t>
      </w:r>
    </w:p>
    <w:p w14:paraId="4CD17E8F" w14:textId="77777777" w:rsidR="00E95561" w:rsidRPr="008B41E8" w:rsidRDefault="00E95561">
      <w:pPr>
        <w:pStyle w:val="Prrafodelista"/>
        <w:numPr>
          <w:ilvl w:val="0"/>
          <w:numId w:val="40"/>
        </w:numPr>
        <w:jc w:val="both"/>
        <w:rPr>
          <w:rFonts w:ascii="Arial" w:hAnsi="Arial" w:cs="Arial"/>
          <w:lang w:val="pt-PT"/>
        </w:rPr>
      </w:pPr>
      <w:r w:rsidRPr="008B41E8">
        <w:rPr>
          <w:rFonts w:ascii="Arial" w:hAnsi="Arial" w:cs="Arial"/>
          <w:lang w:val="pt-PT"/>
        </w:rPr>
        <w:t>EDP</w:t>
      </w:r>
      <w:r w:rsidRPr="008B41E8">
        <w:rPr>
          <w:rFonts w:ascii="Arial" w:hAnsi="Arial" w:cs="Arial"/>
          <w:lang w:val="pt-PT"/>
        </w:rPr>
        <w:tab/>
        <w:t>Electronic Data-Processing – Procesamiento Electrónico de Datos</w:t>
      </w:r>
    </w:p>
    <w:p w14:paraId="1BF121F2"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ERP</w:t>
      </w:r>
      <w:r w:rsidRPr="008B41E8">
        <w:rPr>
          <w:rFonts w:ascii="Arial" w:hAnsi="Arial" w:cs="Arial"/>
          <w:lang w:val="es-MX"/>
        </w:rPr>
        <w:tab/>
        <w:t xml:space="preserve">Enterprise </w:t>
      </w:r>
      <w:proofErr w:type="spellStart"/>
      <w:r w:rsidRPr="008B41E8">
        <w:rPr>
          <w:rFonts w:ascii="Arial" w:hAnsi="Arial" w:cs="Arial"/>
          <w:lang w:val="es-MX"/>
        </w:rPr>
        <w:t>Resource</w:t>
      </w:r>
      <w:proofErr w:type="spellEnd"/>
      <w:r w:rsidRPr="008B41E8">
        <w:rPr>
          <w:rFonts w:ascii="Arial" w:hAnsi="Arial" w:cs="Arial"/>
          <w:lang w:val="es-MX"/>
        </w:rPr>
        <w:t xml:space="preserve"> </w:t>
      </w:r>
      <w:proofErr w:type="spellStart"/>
      <w:r w:rsidRPr="008B41E8">
        <w:rPr>
          <w:rFonts w:ascii="Arial" w:hAnsi="Arial" w:cs="Arial"/>
          <w:lang w:val="es-MX"/>
        </w:rPr>
        <w:t>Planning</w:t>
      </w:r>
      <w:proofErr w:type="spellEnd"/>
      <w:r w:rsidRPr="008B41E8">
        <w:rPr>
          <w:rFonts w:ascii="Arial" w:hAnsi="Arial" w:cs="Arial"/>
          <w:lang w:val="es-MX"/>
        </w:rPr>
        <w:t xml:space="preserve"> – Planeación de Recursos Empresariales </w:t>
      </w:r>
    </w:p>
    <w:p w14:paraId="0CB00D45"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Esquema de Gobierno TI: Es un modelo para la administración de las capacidades y servicios de TI de una organización</w:t>
      </w:r>
    </w:p>
    <w:p w14:paraId="58F9C710"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Gobierno de TI: Brinda directrices para implementar esquemas de gobernabilidad de TI y para adoptar las políticas que permitan alinear los procesos y planes de la institución con los del sector.</w:t>
      </w:r>
    </w:p>
    <w:p w14:paraId="01569718"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 xml:space="preserve">Información: Estructura de datos procesados y ordenados que aportan valor. </w:t>
      </w:r>
    </w:p>
    <w:p w14:paraId="7F320C06" w14:textId="54ED541F" w:rsidR="33DA28EE" w:rsidRPr="008B41E8" w:rsidRDefault="33DA28EE">
      <w:pPr>
        <w:pStyle w:val="Prrafodelista"/>
        <w:numPr>
          <w:ilvl w:val="0"/>
          <w:numId w:val="40"/>
        </w:numPr>
        <w:jc w:val="both"/>
        <w:rPr>
          <w:rFonts w:ascii="Arial" w:eastAsia="Arial" w:hAnsi="Arial" w:cs="Arial"/>
          <w:color w:val="000000" w:themeColor="text1"/>
          <w:lang w:val="es"/>
        </w:rPr>
      </w:pPr>
      <w:r w:rsidRPr="008B41E8">
        <w:rPr>
          <w:rFonts w:ascii="Arial" w:eastAsia="Arial" w:hAnsi="Arial" w:cs="Arial"/>
          <w:color w:val="000000" w:themeColor="text1"/>
          <w:lang w:val="es-MX"/>
        </w:rPr>
        <w:t>Incidente</w:t>
      </w:r>
      <w:r w:rsidRPr="008B41E8">
        <w:rPr>
          <w:rFonts w:ascii="Arial" w:eastAsia="Arial" w:hAnsi="Arial" w:cs="Arial"/>
          <w:b/>
          <w:bCs/>
          <w:color w:val="000000" w:themeColor="text1"/>
          <w:lang w:val="es"/>
        </w:rPr>
        <w:t xml:space="preserve"> </w:t>
      </w:r>
      <w:r w:rsidRPr="008B41E8">
        <w:rPr>
          <w:rFonts w:ascii="Arial" w:eastAsia="Arial" w:hAnsi="Arial" w:cs="Arial"/>
          <w:color w:val="000000" w:themeColor="text1"/>
          <w:lang w:val="es"/>
        </w:rPr>
        <w:t>es una interrupción no planificada de un servicio de TI o una reducción de la calidad de un servicio de TI.</w:t>
      </w:r>
    </w:p>
    <w:p w14:paraId="71EF24DE" w14:textId="77777777" w:rsidR="00E95561" w:rsidRPr="00E95561" w:rsidRDefault="00E95561">
      <w:pPr>
        <w:pStyle w:val="Prrafodelista"/>
        <w:numPr>
          <w:ilvl w:val="0"/>
          <w:numId w:val="40"/>
        </w:numPr>
        <w:jc w:val="both"/>
        <w:rPr>
          <w:lang w:val="es-MX"/>
        </w:rPr>
      </w:pPr>
      <w:r w:rsidRPr="008B41E8">
        <w:rPr>
          <w:rFonts w:ascii="Arial" w:hAnsi="Arial" w:cs="Arial"/>
          <w:lang w:val="es-MX"/>
        </w:rPr>
        <w:t>Lineamiento: orienta y dicta directrices que deben ser divulgadas, entendidas y acatadas por los miembros de una organización, compuesta por normas y responsabilidades asignadas a quienes se dirigen</w:t>
      </w:r>
      <w:r w:rsidRPr="00E95561">
        <w:rPr>
          <w:lang w:val="es-MX"/>
        </w:rPr>
        <w:t>.</w:t>
      </w:r>
    </w:p>
    <w:p w14:paraId="7E665ED8"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SDGEA: Sistema Documental de Gestión Electrónico de Archivo</w:t>
      </w:r>
    </w:p>
    <w:p w14:paraId="38517623"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 xml:space="preserve">Interoperabilidad habilidad de dos o más sistemas o componentes para intercambiar información y utilizar la información </w:t>
      </w:r>
      <w:r w:rsidRPr="008B41E8">
        <w:rPr>
          <w:rFonts w:ascii="Arial" w:hAnsi="Arial" w:cs="Arial"/>
          <w:lang w:val="es-MX"/>
        </w:rPr>
        <w:lastRenderedPageBreak/>
        <w:t>intercambiada</w:t>
      </w:r>
    </w:p>
    <w:p w14:paraId="282DE552"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LDAP: Protocolo Ligero de Acceso a Directorios es un protocolo a nivel de aplicación que permite el acceso a un servicio de directorio ordenado y distribuido para buscar diversa información en un entorno de red.</w:t>
      </w:r>
    </w:p>
    <w:p w14:paraId="03C35502"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 xml:space="preserve">LMS </w:t>
      </w:r>
      <w:proofErr w:type="spellStart"/>
      <w:r w:rsidRPr="008B41E8">
        <w:rPr>
          <w:rFonts w:ascii="Arial" w:hAnsi="Arial" w:cs="Arial"/>
          <w:lang w:val="es-MX"/>
        </w:rPr>
        <w:t>Learning</w:t>
      </w:r>
      <w:proofErr w:type="spellEnd"/>
      <w:r w:rsidRPr="008B41E8">
        <w:rPr>
          <w:rFonts w:ascii="Arial" w:hAnsi="Arial" w:cs="Arial"/>
          <w:lang w:val="es-MX"/>
        </w:rPr>
        <w:t xml:space="preserve"> Management </w:t>
      </w:r>
      <w:proofErr w:type="spellStart"/>
      <w:r w:rsidRPr="008B41E8">
        <w:rPr>
          <w:rFonts w:ascii="Arial" w:hAnsi="Arial" w:cs="Arial"/>
          <w:lang w:val="es-MX"/>
        </w:rPr>
        <w:t>System</w:t>
      </w:r>
      <w:proofErr w:type="spellEnd"/>
      <w:r w:rsidRPr="008B41E8">
        <w:rPr>
          <w:rFonts w:ascii="Arial" w:hAnsi="Arial" w:cs="Arial"/>
          <w:lang w:val="es-MX"/>
        </w:rPr>
        <w:t xml:space="preserve"> – Sistema de Gestión de Aprendizaje.</w:t>
      </w:r>
    </w:p>
    <w:p w14:paraId="77A0D583"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MAE: Modelo de Arquitectura Empresarial</w:t>
      </w:r>
    </w:p>
    <w:p w14:paraId="702BEDBC"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Mapa de ruta: Es una herramienta colaborativa desarrollada para formular, instrumentar y comunicar la estrategia TI.</w:t>
      </w:r>
    </w:p>
    <w:p w14:paraId="604C3BE8" w14:textId="77777777" w:rsidR="00D236FA"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Mesa de Ayuda: Conocida como CAU Centro de Atención al Usuario, es un conjunto de recursos tecnológicos y humanos, que prestan servicios a los usuarios para gestionar y solucionar las diferentes situaciones presentadas por los usuarios de TI</w:t>
      </w:r>
    </w:p>
    <w:p w14:paraId="1735F53F" w14:textId="0552D09F" w:rsidR="214A472F" w:rsidRPr="008B41E8" w:rsidRDefault="214A472F">
      <w:pPr>
        <w:pStyle w:val="Prrafodelista"/>
        <w:numPr>
          <w:ilvl w:val="0"/>
          <w:numId w:val="40"/>
        </w:numPr>
        <w:jc w:val="both"/>
        <w:rPr>
          <w:rFonts w:ascii="Arial" w:hAnsi="Arial" w:cs="Arial"/>
          <w:lang w:val="es-MX"/>
        </w:rPr>
      </w:pPr>
      <w:r w:rsidRPr="008B41E8">
        <w:rPr>
          <w:rFonts w:ascii="Arial" w:hAnsi="Arial" w:cs="Arial"/>
          <w:lang w:val="es-MX"/>
        </w:rPr>
        <w:t xml:space="preserve">Modelo de Gestión y Gobierno de </w:t>
      </w:r>
      <w:proofErr w:type="spellStart"/>
      <w:r w:rsidRPr="008B41E8">
        <w:rPr>
          <w:rFonts w:ascii="Arial" w:hAnsi="Arial" w:cs="Arial"/>
          <w:lang w:val="es-MX"/>
        </w:rPr>
        <w:t>Tecnologias</w:t>
      </w:r>
      <w:proofErr w:type="spellEnd"/>
      <w:r w:rsidRPr="008B41E8">
        <w:rPr>
          <w:rFonts w:ascii="Arial" w:hAnsi="Arial" w:cs="Arial"/>
          <w:lang w:val="es-MX"/>
        </w:rPr>
        <w:t xml:space="preserve"> de la Información (MGGTI): Marco de referencia sugerido por el MinTIC para la organ</w:t>
      </w:r>
      <w:r w:rsidR="37E3FC29" w:rsidRPr="008B41E8">
        <w:rPr>
          <w:rFonts w:ascii="Arial" w:hAnsi="Arial" w:cs="Arial"/>
          <w:lang w:val="es-MX"/>
        </w:rPr>
        <w:t xml:space="preserve">ización de las oficinas de TI, basado en </w:t>
      </w:r>
      <w:proofErr w:type="spellStart"/>
      <w:r w:rsidR="37E3FC29" w:rsidRPr="008B41E8">
        <w:rPr>
          <w:rFonts w:ascii="Arial" w:hAnsi="Arial" w:cs="Arial"/>
          <w:lang w:val="es-MX"/>
        </w:rPr>
        <w:t>standares</w:t>
      </w:r>
      <w:proofErr w:type="spellEnd"/>
      <w:r w:rsidR="37E3FC29" w:rsidRPr="008B41E8">
        <w:rPr>
          <w:rFonts w:ascii="Arial" w:hAnsi="Arial" w:cs="Arial"/>
          <w:lang w:val="es-MX"/>
        </w:rPr>
        <w:t xml:space="preserve"> internacionales para TI.</w:t>
      </w:r>
    </w:p>
    <w:p w14:paraId="67A321CC" w14:textId="5ECD47EF"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Modelo integrado de planeación y gestión- MIPG: Se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7BA4C0C3" w:rsidRPr="008B41E8">
        <w:rPr>
          <w:rFonts w:ascii="Arial" w:hAnsi="Arial" w:cs="Arial"/>
          <w:lang w:val="es-MX"/>
        </w:rPr>
        <w:t xml:space="preserve"> </w:t>
      </w:r>
    </w:p>
    <w:p w14:paraId="4ABD19E1" w14:textId="07C674AB" w:rsidR="7BA4C0C3" w:rsidRPr="00962C5A" w:rsidRDefault="7BA4C0C3">
      <w:pPr>
        <w:pStyle w:val="Prrafodelista"/>
        <w:numPr>
          <w:ilvl w:val="0"/>
          <w:numId w:val="40"/>
        </w:numPr>
        <w:jc w:val="both"/>
        <w:rPr>
          <w:rFonts w:ascii="Arial" w:hAnsi="Arial" w:cs="Arial"/>
          <w:lang w:val="es-MX"/>
        </w:rPr>
      </w:pPr>
      <w:r w:rsidRPr="00962C5A">
        <w:rPr>
          <w:rFonts w:ascii="Arial" w:hAnsi="Arial" w:cs="Arial"/>
          <w:lang w:val="es-MX"/>
        </w:rPr>
        <w:t>Requerimiento es una solicitud formal de un usuario final para que se le proporcione algo.</w:t>
      </w:r>
    </w:p>
    <w:p w14:paraId="78548C3D"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Riesgo: Posibilidad de que una amenaza concreta pueda explotar una vulnerabilidad para causar una pérdida o daño en un activo de información. Suele considerarse como una combinación de la probabilidad de un evento y sus consecuencias. (ISO/IEC 27000).</w:t>
      </w:r>
    </w:p>
    <w:p w14:paraId="5E94E709"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Seguridad de la información: Preservación de la confidencialidad, integridad, y disponibilidad de la información. (ISO/IEC 27000).</w:t>
      </w:r>
    </w:p>
    <w:p w14:paraId="11702D3F" w14:textId="77777777" w:rsidR="00E95561" w:rsidRPr="008B41E8" w:rsidRDefault="00E95561">
      <w:pPr>
        <w:pStyle w:val="Prrafodelista"/>
        <w:numPr>
          <w:ilvl w:val="0"/>
          <w:numId w:val="40"/>
        </w:numPr>
        <w:jc w:val="both"/>
        <w:rPr>
          <w:rFonts w:ascii="Arial" w:hAnsi="Arial" w:cs="Arial"/>
          <w:lang w:val="es-MX"/>
        </w:rPr>
      </w:pPr>
      <w:r w:rsidRPr="008B41E8">
        <w:rPr>
          <w:rFonts w:ascii="Arial" w:hAnsi="Arial" w:cs="Arial"/>
          <w:lang w:val="es-MX"/>
        </w:rPr>
        <w:t>SOC: Centro de Operaciones de Seguridad: Es la central de seguridad informática que previenen, monitorea y controla la seguridad en las redes y en internet.</w:t>
      </w:r>
    </w:p>
    <w:p w14:paraId="17848FB9" w14:textId="77777777" w:rsidR="00E95561" w:rsidRPr="002B288B" w:rsidRDefault="00E95561">
      <w:pPr>
        <w:pStyle w:val="Prrafodelista"/>
        <w:numPr>
          <w:ilvl w:val="0"/>
          <w:numId w:val="40"/>
        </w:numPr>
        <w:jc w:val="both"/>
        <w:rPr>
          <w:rFonts w:ascii="Arial" w:hAnsi="Arial" w:cs="Arial"/>
          <w:lang w:val="es-MX"/>
        </w:rPr>
      </w:pPr>
      <w:r w:rsidRPr="002B288B">
        <w:rPr>
          <w:rFonts w:ascii="Arial" w:hAnsi="Arial" w:cs="Arial"/>
          <w:lang w:val="es-MX"/>
        </w:rPr>
        <w:t>Vulnerabilidad: Debilidad de un activo o control que puede ser explotada por una o más amenazas. (ISO/IEC 27000).</w:t>
      </w:r>
    </w:p>
    <w:p w14:paraId="538A6AC5" w14:textId="77777777" w:rsidR="00E95561" w:rsidRPr="002B288B" w:rsidRDefault="00E95561">
      <w:pPr>
        <w:pStyle w:val="Prrafodelista"/>
        <w:numPr>
          <w:ilvl w:val="0"/>
          <w:numId w:val="40"/>
        </w:numPr>
        <w:jc w:val="both"/>
        <w:rPr>
          <w:rFonts w:ascii="Arial" w:hAnsi="Arial" w:cs="Arial"/>
          <w:lang w:val="es-MX"/>
        </w:rPr>
      </w:pPr>
      <w:r w:rsidRPr="002B288B">
        <w:rPr>
          <w:rFonts w:ascii="Arial" w:hAnsi="Arial" w:cs="Arial"/>
          <w:lang w:val="es-MX"/>
        </w:rPr>
        <w:t>Web Service SOAP: Servicio Web de intercambio de información SOAP se define como un protocolo estándar de comunicación (conjunto de reglas), un intercambio de mensajes basado en la especificación de XML</w:t>
      </w:r>
    </w:p>
    <w:p w14:paraId="002EFB1C" w14:textId="77777777" w:rsidR="00E95561" w:rsidRPr="002B288B" w:rsidRDefault="00E95561">
      <w:pPr>
        <w:pStyle w:val="Prrafodelista"/>
        <w:numPr>
          <w:ilvl w:val="0"/>
          <w:numId w:val="40"/>
        </w:numPr>
        <w:jc w:val="both"/>
        <w:rPr>
          <w:rFonts w:ascii="Arial" w:hAnsi="Arial" w:cs="Arial"/>
          <w:lang w:val="es-MX"/>
        </w:rPr>
      </w:pPr>
      <w:r w:rsidRPr="002B288B">
        <w:rPr>
          <w:rFonts w:ascii="Arial" w:hAnsi="Arial" w:cs="Arial"/>
          <w:lang w:val="es-MX"/>
        </w:rPr>
        <w:t>XROAD</w:t>
      </w:r>
      <w:r w:rsidRPr="002B288B">
        <w:rPr>
          <w:rFonts w:ascii="Arial" w:hAnsi="Arial" w:cs="Arial"/>
        </w:rPr>
        <w:tab/>
      </w:r>
      <w:r w:rsidRPr="002B288B">
        <w:rPr>
          <w:rFonts w:ascii="Arial" w:hAnsi="Arial" w:cs="Arial"/>
          <w:lang w:val="es-MX"/>
        </w:rPr>
        <w:t>Software de código abierto que permite a instituciones y organizaciones intercambiar información a través de Internet.</w:t>
      </w:r>
    </w:p>
    <w:p w14:paraId="2EC7A5F4" w14:textId="3ED14172" w:rsidR="47FDBE8D" w:rsidRPr="002B288B" w:rsidRDefault="03C2DD30">
      <w:pPr>
        <w:pStyle w:val="Prrafodelista"/>
        <w:numPr>
          <w:ilvl w:val="0"/>
          <w:numId w:val="40"/>
        </w:numPr>
        <w:jc w:val="both"/>
        <w:rPr>
          <w:rFonts w:ascii="Arial" w:hAnsi="Arial" w:cs="Arial"/>
          <w:lang w:val="es-MX"/>
        </w:rPr>
      </w:pPr>
      <w:r w:rsidRPr="002B288B">
        <w:rPr>
          <w:rFonts w:ascii="Arial" w:hAnsi="Arial" w:cs="Arial"/>
          <w:lang w:val="es-MX"/>
        </w:rPr>
        <w:t>Gobierno Digital: Política pública orientada al uso estratégico de las tecnologías</w:t>
      </w:r>
      <w:r w:rsidR="1FC7E661" w:rsidRPr="002B288B">
        <w:rPr>
          <w:rFonts w:ascii="Arial" w:hAnsi="Arial" w:cs="Arial"/>
          <w:lang w:val="es-MX"/>
        </w:rPr>
        <w:t xml:space="preserve"> de la información para mejorar la gestión pública, fortalecer la relación con la ciudadanía </w:t>
      </w:r>
    </w:p>
    <w:p w14:paraId="3C97DB77" w14:textId="27BCEEF7" w:rsidR="16D336CC" w:rsidRPr="002B288B" w:rsidRDefault="6F9E1AED">
      <w:pPr>
        <w:pStyle w:val="Prrafodelista"/>
        <w:numPr>
          <w:ilvl w:val="0"/>
          <w:numId w:val="40"/>
        </w:numPr>
        <w:jc w:val="both"/>
        <w:rPr>
          <w:rFonts w:ascii="Arial" w:hAnsi="Arial" w:cs="Arial"/>
          <w:lang w:val="es-MX"/>
        </w:rPr>
      </w:pPr>
      <w:r w:rsidRPr="002B288B">
        <w:rPr>
          <w:rFonts w:ascii="Arial" w:hAnsi="Arial" w:cs="Arial"/>
          <w:lang w:val="es-MX"/>
        </w:rPr>
        <w:t>E</w:t>
      </w:r>
      <w:r w:rsidR="34F354A6" w:rsidRPr="002B288B">
        <w:rPr>
          <w:rFonts w:ascii="Arial" w:hAnsi="Arial" w:cs="Arial"/>
          <w:lang w:val="es-MX"/>
        </w:rPr>
        <w:t>x</w:t>
      </w:r>
      <w:r w:rsidRPr="002B288B">
        <w:rPr>
          <w:rFonts w:ascii="Arial" w:hAnsi="Arial" w:cs="Arial"/>
          <w:lang w:val="es-MX"/>
        </w:rPr>
        <w:t xml:space="preserve">periencia de Usuario (UX): Enfoque que busca mejorar la percepción, facilidad de uso y satisfacción del usuario al interactuar con una herramienta </w:t>
      </w:r>
      <w:r w:rsidR="304D3A6A" w:rsidRPr="002B288B">
        <w:rPr>
          <w:rFonts w:ascii="Arial" w:hAnsi="Arial" w:cs="Arial"/>
          <w:lang w:val="es-MX"/>
        </w:rPr>
        <w:t xml:space="preserve">tecnológica, considerando aspectos como claridad, </w:t>
      </w:r>
      <w:proofErr w:type="spellStart"/>
      <w:r w:rsidR="304D3A6A" w:rsidRPr="002B288B">
        <w:rPr>
          <w:rFonts w:ascii="Arial" w:hAnsi="Arial" w:cs="Arial"/>
          <w:lang w:val="es-MX"/>
        </w:rPr>
        <w:t>intuitividad</w:t>
      </w:r>
      <w:proofErr w:type="spellEnd"/>
      <w:r w:rsidR="304D3A6A" w:rsidRPr="002B288B">
        <w:rPr>
          <w:rFonts w:ascii="Arial" w:hAnsi="Arial" w:cs="Arial"/>
          <w:lang w:val="es-MX"/>
        </w:rPr>
        <w:t xml:space="preserve"> y accesibilidad.</w:t>
      </w:r>
    </w:p>
    <w:p w14:paraId="70FDE792" w14:textId="77F0AF7F" w:rsidR="0F63E6E7" w:rsidRDefault="0F63E6E7">
      <w:pPr>
        <w:pStyle w:val="Prrafodelista"/>
        <w:numPr>
          <w:ilvl w:val="0"/>
          <w:numId w:val="40"/>
        </w:numPr>
        <w:jc w:val="both"/>
        <w:rPr>
          <w:rFonts w:ascii="Arial" w:hAnsi="Arial" w:cs="Arial"/>
          <w:lang w:val="es-MX"/>
        </w:rPr>
      </w:pPr>
      <w:r w:rsidRPr="002B288B">
        <w:rPr>
          <w:rFonts w:ascii="Arial" w:hAnsi="Arial" w:cs="Arial"/>
          <w:lang w:val="es-MX"/>
        </w:rPr>
        <w:lastRenderedPageBreak/>
        <w:t>Capacitación: Proceso formativo orientado al fortalecimiento de conocimientos y habilidades de los usuarios para el uso adec</w:t>
      </w:r>
      <w:r w:rsidR="2EA840D5" w:rsidRPr="002B288B">
        <w:rPr>
          <w:rFonts w:ascii="Arial" w:hAnsi="Arial" w:cs="Arial"/>
          <w:lang w:val="es-MX"/>
        </w:rPr>
        <w:t>uado de herramientas, sistemas y servicios tecnológicos.</w:t>
      </w:r>
    </w:p>
    <w:p w14:paraId="6789804A" w14:textId="77777777" w:rsidR="00990418" w:rsidRPr="002B288B" w:rsidRDefault="00990418" w:rsidP="00990418">
      <w:pPr>
        <w:pStyle w:val="Prrafodelista"/>
        <w:jc w:val="both"/>
        <w:rPr>
          <w:rFonts w:ascii="Arial" w:hAnsi="Arial" w:cs="Arial"/>
          <w:lang w:val="es-MX"/>
        </w:rPr>
      </w:pPr>
    </w:p>
    <w:p w14:paraId="46E8452F" w14:textId="598BABB9" w:rsidR="00A14BC4" w:rsidRPr="005132EA" w:rsidRDefault="73160FBB">
      <w:pPr>
        <w:pStyle w:val="Ttulo1"/>
        <w:numPr>
          <w:ilvl w:val="0"/>
          <w:numId w:val="24"/>
        </w:numPr>
        <w:tabs>
          <w:tab w:val="num" w:pos="360"/>
        </w:tabs>
        <w:ind w:left="284" w:hanging="284"/>
        <w:rPr>
          <w:rFonts w:ascii="Arial" w:hAnsi="Arial" w:cs="Arial"/>
          <w:b/>
          <w:bCs/>
          <w:color w:val="auto"/>
          <w:sz w:val="24"/>
          <w:szCs w:val="24"/>
          <w:lang w:val="es-MX"/>
        </w:rPr>
      </w:pPr>
      <w:bookmarkStart w:id="343" w:name="_Toc1805025802"/>
      <w:bookmarkStart w:id="344" w:name="_Toc218928190"/>
      <w:r w:rsidRPr="36FF2051">
        <w:rPr>
          <w:rFonts w:ascii="Arial" w:hAnsi="Arial" w:cs="Arial"/>
          <w:b/>
          <w:bCs/>
          <w:color w:val="auto"/>
          <w:sz w:val="24"/>
          <w:szCs w:val="24"/>
          <w:lang w:val="es-MX"/>
        </w:rPr>
        <w:t>CONTROL DE CAMBIOS</w:t>
      </w:r>
      <w:bookmarkEnd w:id="343"/>
      <w:bookmarkEnd w:id="344"/>
      <w:r w:rsidRPr="36FF2051">
        <w:rPr>
          <w:rFonts w:ascii="Arial" w:hAnsi="Arial" w:cs="Arial"/>
          <w:b/>
          <w:bCs/>
          <w:color w:val="auto"/>
          <w:sz w:val="24"/>
          <w:szCs w:val="24"/>
          <w:lang w:val="es-MX"/>
        </w:rPr>
        <w:t xml:space="preserve"> </w:t>
      </w:r>
    </w:p>
    <w:p w14:paraId="3D7FA120" w14:textId="77777777" w:rsidR="0000799F" w:rsidRPr="00C6544E" w:rsidRDefault="0000799F" w:rsidP="0000799F">
      <w:pPr>
        <w:pStyle w:val="Textoindependiente"/>
        <w:rPr>
          <w:rFonts w:ascii="Carlito"/>
          <w:b/>
          <w:sz w:val="10"/>
        </w:rPr>
      </w:pPr>
    </w:p>
    <w:tbl>
      <w:tblPr>
        <w:tblStyle w:val="TableNormal1"/>
        <w:tblW w:w="939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653"/>
        <w:gridCol w:w="2087"/>
        <w:gridCol w:w="4655"/>
      </w:tblGrid>
      <w:tr w:rsidR="0000799F" w:rsidRPr="00C6544E" w14:paraId="4DB030E2" w14:textId="77777777" w:rsidTr="009F655E">
        <w:trPr>
          <w:trHeight w:val="354"/>
          <w:jc w:val="center"/>
        </w:trPr>
        <w:tc>
          <w:tcPr>
            <w:tcW w:w="2653" w:type="dxa"/>
            <w:shd w:val="clear" w:color="auto" w:fill="FFC000"/>
            <w:vAlign w:val="center"/>
          </w:tcPr>
          <w:p w14:paraId="64551114" w14:textId="2128985F" w:rsidR="0000799F" w:rsidRPr="009F655E" w:rsidRDefault="000F219C" w:rsidP="0000799F">
            <w:pPr>
              <w:pStyle w:val="TableParagraph"/>
              <w:ind w:left="878" w:right="864"/>
              <w:rPr>
                <w:b/>
                <w:sz w:val="20"/>
              </w:rPr>
            </w:pPr>
            <w:r w:rsidRPr="009F655E">
              <w:rPr>
                <w:b/>
                <w:sz w:val="20"/>
              </w:rPr>
              <w:t>Versión</w:t>
            </w:r>
          </w:p>
        </w:tc>
        <w:tc>
          <w:tcPr>
            <w:tcW w:w="2087" w:type="dxa"/>
            <w:shd w:val="clear" w:color="auto" w:fill="FFC000"/>
            <w:vAlign w:val="center"/>
          </w:tcPr>
          <w:p w14:paraId="2E7D1EE8" w14:textId="5D561D87" w:rsidR="0000799F" w:rsidRPr="009F655E" w:rsidRDefault="000F219C" w:rsidP="0000799F">
            <w:pPr>
              <w:pStyle w:val="TableParagraph"/>
              <w:ind w:left="467" w:right="451"/>
              <w:rPr>
                <w:b/>
                <w:sz w:val="20"/>
              </w:rPr>
            </w:pPr>
            <w:r w:rsidRPr="009F655E">
              <w:rPr>
                <w:b/>
                <w:sz w:val="20"/>
              </w:rPr>
              <w:t>Fecha</w:t>
            </w:r>
          </w:p>
        </w:tc>
        <w:tc>
          <w:tcPr>
            <w:tcW w:w="4655" w:type="dxa"/>
            <w:shd w:val="clear" w:color="auto" w:fill="FFC000"/>
            <w:vAlign w:val="center"/>
          </w:tcPr>
          <w:p w14:paraId="111780AD" w14:textId="5FC5D0C6" w:rsidR="0000799F" w:rsidRPr="009F655E" w:rsidRDefault="000F219C" w:rsidP="0000799F">
            <w:pPr>
              <w:pStyle w:val="TableParagraph"/>
              <w:jc w:val="center"/>
              <w:rPr>
                <w:b/>
                <w:sz w:val="20"/>
              </w:rPr>
            </w:pPr>
            <w:r w:rsidRPr="009F655E">
              <w:rPr>
                <w:b/>
                <w:sz w:val="20"/>
              </w:rPr>
              <w:t xml:space="preserve">Descripción </w:t>
            </w:r>
            <w:r>
              <w:rPr>
                <w:b/>
                <w:sz w:val="20"/>
              </w:rPr>
              <w:t>d</w:t>
            </w:r>
            <w:r w:rsidRPr="009F655E">
              <w:rPr>
                <w:b/>
                <w:sz w:val="20"/>
              </w:rPr>
              <w:t xml:space="preserve">e </w:t>
            </w:r>
            <w:r>
              <w:rPr>
                <w:b/>
                <w:sz w:val="20"/>
              </w:rPr>
              <w:t>l</w:t>
            </w:r>
            <w:r w:rsidRPr="009F655E">
              <w:rPr>
                <w:b/>
                <w:sz w:val="20"/>
              </w:rPr>
              <w:t>a Modificación</w:t>
            </w:r>
          </w:p>
        </w:tc>
      </w:tr>
      <w:tr w:rsidR="0000799F" w:rsidRPr="00C6544E" w14:paraId="1EDFC3C0" w14:textId="77777777" w:rsidTr="5D04DA7D">
        <w:trPr>
          <w:trHeight w:val="352"/>
          <w:jc w:val="center"/>
        </w:trPr>
        <w:tc>
          <w:tcPr>
            <w:tcW w:w="2653" w:type="dxa"/>
            <w:vAlign w:val="center"/>
          </w:tcPr>
          <w:p w14:paraId="7B50253D" w14:textId="77777777" w:rsidR="0000799F" w:rsidRPr="00C6544E" w:rsidRDefault="0000799F" w:rsidP="004A4E05">
            <w:pPr>
              <w:pStyle w:val="TableParagraph"/>
              <w:ind w:left="878" w:right="864"/>
              <w:jc w:val="center"/>
              <w:rPr>
                <w:sz w:val="20"/>
              </w:rPr>
            </w:pPr>
            <w:r w:rsidRPr="00C6544E">
              <w:rPr>
                <w:sz w:val="20"/>
              </w:rPr>
              <w:t>0</w:t>
            </w:r>
            <w:r>
              <w:rPr>
                <w:sz w:val="20"/>
              </w:rPr>
              <w:t>1</w:t>
            </w:r>
          </w:p>
        </w:tc>
        <w:tc>
          <w:tcPr>
            <w:tcW w:w="2087" w:type="dxa"/>
            <w:vAlign w:val="center"/>
          </w:tcPr>
          <w:p w14:paraId="4CB19EE1" w14:textId="2D89C9DC" w:rsidR="0000799F" w:rsidRPr="00C6544E" w:rsidRDefault="17FCD469" w:rsidP="6C65BB21">
            <w:pPr>
              <w:pStyle w:val="TableParagraph"/>
              <w:ind w:left="467" w:right="456"/>
              <w:jc w:val="center"/>
              <w:rPr>
                <w:sz w:val="20"/>
                <w:szCs w:val="20"/>
              </w:rPr>
            </w:pPr>
            <w:r w:rsidRPr="5D04DA7D">
              <w:rPr>
                <w:sz w:val="20"/>
                <w:szCs w:val="20"/>
              </w:rPr>
              <w:t xml:space="preserve">Enero </w:t>
            </w:r>
            <w:r w:rsidR="0000799F" w:rsidRPr="5D04DA7D">
              <w:rPr>
                <w:sz w:val="20"/>
                <w:szCs w:val="20"/>
              </w:rPr>
              <w:t>202</w:t>
            </w:r>
            <w:r w:rsidR="002007DB">
              <w:rPr>
                <w:sz w:val="20"/>
                <w:szCs w:val="20"/>
              </w:rPr>
              <w:t>5</w:t>
            </w:r>
          </w:p>
        </w:tc>
        <w:tc>
          <w:tcPr>
            <w:tcW w:w="4655" w:type="dxa"/>
            <w:vAlign w:val="center"/>
          </w:tcPr>
          <w:p w14:paraId="5528F22E" w14:textId="721E1242" w:rsidR="0000799F" w:rsidRPr="00C6544E" w:rsidRDefault="0000799F" w:rsidP="004A4E05">
            <w:pPr>
              <w:pStyle w:val="TableParagraph"/>
              <w:ind w:left="78"/>
              <w:rPr>
                <w:sz w:val="20"/>
              </w:rPr>
            </w:pPr>
            <w:r w:rsidRPr="00C6544E">
              <w:rPr>
                <w:sz w:val="20"/>
              </w:rPr>
              <w:t>Actualización de documento</w:t>
            </w:r>
            <w:r w:rsidR="00CB1943">
              <w:rPr>
                <w:sz w:val="20"/>
              </w:rPr>
              <w:t xml:space="preserve"> </w:t>
            </w:r>
            <w:r w:rsidR="00063A7C">
              <w:rPr>
                <w:sz w:val="20"/>
              </w:rPr>
              <w:t xml:space="preserve">-Plan de Desarrollo </w:t>
            </w:r>
            <w:r w:rsidR="007358DF">
              <w:rPr>
                <w:sz w:val="20"/>
              </w:rPr>
              <w:t>“DISTRITAL BOGOTÁ CAMINA SEGURA”</w:t>
            </w:r>
          </w:p>
        </w:tc>
      </w:tr>
      <w:tr w:rsidR="002007DB" w:rsidRPr="00C6544E" w14:paraId="016BDE96" w14:textId="77777777" w:rsidTr="5D04DA7D">
        <w:trPr>
          <w:trHeight w:val="352"/>
          <w:jc w:val="center"/>
        </w:trPr>
        <w:tc>
          <w:tcPr>
            <w:tcW w:w="2653" w:type="dxa"/>
            <w:vAlign w:val="center"/>
          </w:tcPr>
          <w:p w14:paraId="3C8EB117" w14:textId="6A598AEC" w:rsidR="002007DB" w:rsidRPr="00C6544E" w:rsidRDefault="002007DB" w:rsidP="002007DB">
            <w:pPr>
              <w:pStyle w:val="TableParagraph"/>
              <w:ind w:left="878" w:right="864"/>
              <w:jc w:val="center"/>
              <w:rPr>
                <w:sz w:val="20"/>
              </w:rPr>
            </w:pPr>
            <w:r>
              <w:rPr>
                <w:sz w:val="20"/>
              </w:rPr>
              <w:t>02</w:t>
            </w:r>
          </w:p>
        </w:tc>
        <w:tc>
          <w:tcPr>
            <w:tcW w:w="2087" w:type="dxa"/>
            <w:vAlign w:val="center"/>
          </w:tcPr>
          <w:p w14:paraId="492C8FFA" w14:textId="61EF62E5" w:rsidR="002007DB" w:rsidRPr="5D04DA7D" w:rsidRDefault="002007DB" w:rsidP="002007DB">
            <w:pPr>
              <w:pStyle w:val="TableParagraph"/>
              <w:ind w:left="467" w:right="456"/>
              <w:jc w:val="center"/>
              <w:rPr>
                <w:sz w:val="20"/>
                <w:szCs w:val="20"/>
              </w:rPr>
            </w:pPr>
            <w:r w:rsidRPr="5D04DA7D">
              <w:rPr>
                <w:sz w:val="20"/>
                <w:szCs w:val="20"/>
              </w:rPr>
              <w:t>Enero 202</w:t>
            </w:r>
            <w:r>
              <w:rPr>
                <w:sz w:val="20"/>
                <w:szCs w:val="20"/>
              </w:rPr>
              <w:t>6</w:t>
            </w:r>
          </w:p>
        </w:tc>
        <w:tc>
          <w:tcPr>
            <w:tcW w:w="4655" w:type="dxa"/>
            <w:vAlign w:val="center"/>
          </w:tcPr>
          <w:p w14:paraId="4D9C54BE" w14:textId="266E83A3" w:rsidR="002007DB" w:rsidRPr="00C6544E" w:rsidRDefault="002007DB" w:rsidP="002007DB">
            <w:pPr>
              <w:pStyle w:val="TableParagraph"/>
              <w:ind w:left="78"/>
              <w:rPr>
                <w:sz w:val="20"/>
              </w:rPr>
            </w:pPr>
            <w:r w:rsidRPr="00C6544E">
              <w:rPr>
                <w:sz w:val="20"/>
              </w:rPr>
              <w:t>Actualización de documento</w:t>
            </w:r>
            <w:r>
              <w:rPr>
                <w:sz w:val="20"/>
              </w:rPr>
              <w:t xml:space="preserve"> -Plan de Desarrollo “DISTRITAL BOGOTÁ CAMINA SEGURA”</w:t>
            </w:r>
          </w:p>
        </w:tc>
      </w:tr>
    </w:tbl>
    <w:p w14:paraId="09656BF4" w14:textId="210B791E" w:rsidR="0000799F" w:rsidRDefault="0000799F" w:rsidP="0000799F">
      <w:pPr>
        <w:pStyle w:val="Textoindependiente"/>
        <w:rPr>
          <w:rFonts w:ascii="Carlito"/>
          <w:b/>
          <w:sz w:val="21"/>
        </w:rPr>
      </w:pPr>
    </w:p>
    <w:p w14:paraId="50322C65" w14:textId="77777777" w:rsidR="00990418" w:rsidRDefault="00990418" w:rsidP="0000799F">
      <w:pPr>
        <w:pStyle w:val="Textoindependiente"/>
        <w:rPr>
          <w:rFonts w:ascii="Carlito"/>
          <w:b/>
          <w:sz w:val="21"/>
        </w:rPr>
      </w:pPr>
      <w:bookmarkStart w:id="345" w:name="_GoBack"/>
      <w:bookmarkEnd w:id="345"/>
    </w:p>
    <w:p w14:paraId="12EB22E5" w14:textId="77777777" w:rsidR="0000799F" w:rsidRPr="000C0CFA" w:rsidRDefault="0000799F">
      <w:pPr>
        <w:pStyle w:val="Ttulo1"/>
        <w:numPr>
          <w:ilvl w:val="0"/>
          <w:numId w:val="24"/>
        </w:numPr>
        <w:tabs>
          <w:tab w:val="num" w:pos="360"/>
        </w:tabs>
        <w:ind w:left="284" w:hanging="284"/>
        <w:rPr>
          <w:rFonts w:ascii="Arial" w:hAnsi="Arial" w:cs="Arial"/>
          <w:b/>
          <w:bCs/>
          <w:color w:val="auto"/>
          <w:sz w:val="24"/>
          <w:szCs w:val="24"/>
          <w:lang w:val="es-MX"/>
        </w:rPr>
      </w:pPr>
      <w:bookmarkStart w:id="346" w:name="_Toc218928191"/>
      <w:r w:rsidRPr="000C0CFA">
        <w:rPr>
          <w:rFonts w:ascii="Arial" w:hAnsi="Arial" w:cs="Arial"/>
          <w:b/>
          <w:bCs/>
          <w:color w:val="auto"/>
          <w:sz w:val="24"/>
          <w:szCs w:val="24"/>
          <w:lang w:val="es-MX"/>
        </w:rPr>
        <w:t>CONTROL DE FIRMAS</w:t>
      </w:r>
      <w:bookmarkEnd w:id="346"/>
    </w:p>
    <w:p w14:paraId="07EDAC37" w14:textId="77777777" w:rsidR="009F655E" w:rsidRDefault="009F655E" w:rsidP="0000799F">
      <w:pPr>
        <w:pStyle w:val="Textoindependiente"/>
        <w:rPr>
          <w:rFonts w:ascii="Carlito"/>
          <w:b/>
          <w:sz w:val="11"/>
        </w:rPr>
      </w:pPr>
    </w:p>
    <w:p w14:paraId="1343113D" w14:textId="77777777" w:rsidR="009F655E" w:rsidRDefault="009F655E" w:rsidP="0000799F">
      <w:pPr>
        <w:pStyle w:val="Textoindependiente"/>
        <w:rPr>
          <w:rFonts w:ascii="Carlito"/>
          <w:b/>
          <w:sz w:val="11"/>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9F655E" w:rsidRPr="00FF05D0" w14:paraId="02FED82D" w14:textId="77777777" w:rsidTr="009F655E">
        <w:trPr>
          <w:trHeight w:val="212"/>
          <w:jc w:val="center"/>
        </w:trPr>
        <w:tc>
          <w:tcPr>
            <w:tcW w:w="3117" w:type="dxa"/>
            <w:tcBorders>
              <w:top w:val="single" w:sz="4" w:space="0" w:color="0D3E69"/>
              <w:left w:val="single" w:sz="4" w:space="0" w:color="0D3E69"/>
              <w:bottom w:val="single" w:sz="4" w:space="0" w:color="0D3E69"/>
              <w:right w:val="single" w:sz="2" w:space="0" w:color="000000"/>
            </w:tcBorders>
            <w:shd w:val="clear" w:color="auto" w:fill="FFC000"/>
          </w:tcPr>
          <w:p w14:paraId="5BC9C70E" w14:textId="77777777" w:rsidR="009F655E" w:rsidRPr="00FF05D0" w:rsidRDefault="009F655E" w:rsidP="004024EE">
            <w:pPr>
              <w:pStyle w:val="Prrafodelista"/>
              <w:ind w:left="0"/>
              <w:jc w:val="center"/>
              <w:rPr>
                <w:rFonts w:ascii="Arial" w:hAnsi="Arial" w:cs="Arial"/>
                <w:b/>
              </w:rPr>
            </w:pPr>
            <w:r w:rsidRPr="00FF05D0">
              <w:rPr>
                <w:rFonts w:ascii="Arial" w:hAnsi="Arial" w:cs="Arial"/>
                <w:b/>
              </w:rPr>
              <w:t>Elaboró</w:t>
            </w:r>
          </w:p>
        </w:tc>
        <w:tc>
          <w:tcPr>
            <w:tcW w:w="3117" w:type="dxa"/>
            <w:tcBorders>
              <w:top w:val="single" w:sz="4" w:space="0" w:color="0D3E69"/>
              <w:left w:val="single" w:sz="2" w:space="0" w:color="000000"/>
              <w:bottom w:val="single" w:sz="4" w:space="0" w:color="0D3E69"/>
              <w:right w:val="single" w:sz="2" w:space="0" w:color="000000"/>
            </w:tcBorders>
            <w:shd w:val="clear" w:color="auto" w:fill="FFC000"/>
            <w:vAlign w:val="center"/>
          </w:tcPr>
          <w:p w14:paraId="66E638FA" w14:textId="77777777" w:rsidR="009F655E" w:rsidRPr="00FF05D0" w:rsidRDefault="009F655E" w:rsidP="004024EE">
            <w:pPr>
              <w:pStyle w:val="Prrafodelista"/>
              <w:ind w:left="0"/>
              <w:jc w:val="center"/>
              <w:rPr>
                <w:rFonts w:ascii="Arial" w:hAnsi="Arial" w:cs="Arial"/>
                <w:b/>
              </w:rPr>
            </w:pPr>
            <w:r w:rsidRPr="00FF05D0">
              <w:rPr>
                <w:rFonts w:ascii="Arial" w:hAnsi="Arial" w:cs="Arial"/>
                <w:b/>
              </w:rPr>
              <w:t>Revisó</w:t>
            </w:r>
          </w:p>
        </w:tc>
        <w:tc>
          <w:tcPr>
            <w:tcW w:w="3117" w:type="dxa"/>
            <w:tcBorders>
              <w:top w:val="single" w:sz="4" w:space="0" w:color="0D3E69"/>
              <w:left w:val="single" w:sz="2" w:space="0" w:color="000000"/>
              <w:bottom w:val="single" w:sz="4" w:space="0" w:color="0D3E69"/>
              <w:right w:val="single" w:sz="4" w:space="0" w:color="0D3E69"/>
            </w:tcBorders>
            <w:shd w:val="clear" w:color="auto" w:fill="FFC000"/>
            <w:vAlign w:val="center"/>
          </w:tcPr>
          <w:p w14:paraId="2924C74F" w14:textId="77777777" w:rsidR="009F655E" w:rsidRPr="00FF05D0" w:rsidRDefault="009F655E" w:rsidP="004024EE">
            <w:pPr>
              <w:pStyle w:val="Prrafodelista"/>
              <w:ind w:left="0"/>
              <w:jc w:val="center"/>
              <w:rPr>
                <w:rFonts w:ascii="Arial" w:hAnsi="Arial" w:cs="Arial"/>
                <w:b/>
              </w:rPr>
            </w:pPr>
            <w:r w:rsidRPr="00FF05D0">
              <w:rPr>
                <w:rFonts w:ascii="Arial" w:hAnsi="Arial" w:cs="Arial"/>
                <w:b/>
              </w:rPr>
              <w:t>Aprobó</w:t>
            </w:r>
          </w:p>
        </w:tc>
      </w:tr>
      <w:tr w:rsidR="009F655E" w:rsidRPr="00FF05D0" w14:paraId="34E5D7E2" w14:textId="77777777" w:rsidTr="00E827F1">
        <w:trPr>
          <w:trHeight w:val="259"/>
          <w:jc w:val="center"/>
        </w:trPr>
        <w:tc>
          <w:tcPr>
            <w:tcW w:w="3117" w:type="dxa"/>
            <w:tcBorders>
              <w:top w:val="single" w:sz="4" w:space="0" w:color="0D3E69"/>
              <w:left w:val="single" w:sz="2" w:space="0" w:color="000000"/>
              <w:bottom w:val="single" w:sz="4" w:space="0" w:color="0D3E69"/>
              <w:right w:val="single" w:sz="2" w:space="0" w:color="000000"/>
            </w:tcBorders>
            <w:vAlign w:val="center"/>
          </w:tcPr>
          <w:p w14:paraId="7BDFB1D5" w14:textId="6940BBD8" w:rsidR="009F655E" w:rsidRDefault="009F655E" w:rsidP="004024EE">
            <w:pPr>
              <w:pStyle w:val="Prrafodelista"/>
              <w:ind w:left="0"/>
              <w:jc w:val="center"/>
              <w:rPr>
                <w:rFonts w:ascii="Arial" w:hAnsi="Arial" w:cs="Arial"/>
                <w:color w:val="BFBFBF" w:themeColor="background1" w:themeShade="BF"/>
                <w:sz w:val="18"/>
                <w:szCs w:val="18"/>
              </w:rPr>
            </w:pPr>
            <w:r w:rsidRPr="00CD1604">
              <w:rPr>
                <w:rFonts w:ascii="Arial" w:hAnsi="Arial" w:cs="Arial"/>
                <w:color w:val="BFBFBF" w:themeColor="background1" w:themeShade="BF"/>
                <w:sz w:val="18"/>
                <w:szCs w:val="18"/>
              </w:rPr>
              <w:t>FIRMA</w:t>
            </w:r>
            <w:r w:rsidR="00990418">
              <w:rPr>
                <w:rFonts w:ascii="Arial" w:hAnsi="Arial" w:cs="Arial"/>
                <w:color w:val="BFBFBF" w:themeColor="background1" w:themeShade="BF"/>
                <w:sz w:val="18"/>
                <w:szCs w:val="18"/>
              </w:rPr>
              <w:t>DO ORIGINAL</w:t>
            </w:r>
          </w:p>
          <w:p w14:paraId="261EF8FE" w14:textId="77777777" w:rsidR="00CD1604" w:rsidRDefault="00CD1604" w:rsidP="004024EE">
            <w:pPr>
              <w:pStyle w:val="Prrafodelista"/>
              <w:ind w:left="0"/>
              <w:jc w:val="center"/>
              <w:rPr>
                <w:rFonts w:ascii="Arial" w:hAnsi="Arial" w:cs="Arial"/>
                <w:color w:val="BFBFBF" w:themeColor="background1" w:themeShade="BF"/>
                <w:sz w:val="18"/>
                <w:szCs w:val="18"/>
              </w:rPr>
            </w:pPr>
          </w:p>
          <w:p w14:paraId="184C1BDE" w14:textId="77777777" w:rsidR="004405A1" w:rsidRPr="00CD1604" w:rsidRDefault="004405A1" w:rsidP="004024EE">
            <w:pPr>
              <w:pStyle w:val="Prrafodelista"/>
              <w:ind w:left="0"/>
              <w:jc w:val="center"/>
              <w:rPr>
                <w:rFonts w:ascii="Arial" w:hAnsi="Arial" w:cs="Arial"/>
                <w:color w:val="BFBFBF" w:themeColor="background1" w:themeShade="BF"/>
                <w:sz w:val="18"/>
                <w:szCs w:val="18"/>
              </w:rPr>
            </w:pPr>
          </w:p>
          <w:p w14:paraId="27FB00EC" w14:textId="70EB5D88" w:rsidR="009F655E" w:rsidRPr="00CD1604" w:rsidRDefault="000F219C" w:rsidP="00E70936">
            <w:pPr>
              <w:pStyle w:val="TableParagraph"/>
              <w:ind w:left="107"/>
              <w:rPr>
                <w:sz w:val="18"/>
                <w:szCs w:val="18"/>
                <w:lang w:val="es-CO"/>
              </w:rPr>
            </w:pPr>
            <w:r w:rsidRPr="00CD1604">
              <w:rPr>
                <w:sz w:val="18"/>
                <w:szCs w:val="18"/>
                <w:lang w:val="es-CO"/>
              </w:rPr>
              <w:t xml:space="preserve">Luz Mery Sarmiento </w:t>
            </w:r>
            <w:r w:rsidR="00154043" w:rsidRPr="00CD1604">
              <w:rPr>
                <w:sz w:val="18"/>
                <w:szCs w:val="18"/>
                <w:lang w:val="es-CO"/>
              </w:rPr>
              <w:t>Rodríguez</w:t>
            </w:r>
          </w:p>
          <w:p w14:paraId="4FB62C95" w14:textId="74B2B2CB" w:rsidR="000F219C" w:rsidRPr="00CD1604" w:rsidRDefault="000F219C" w:rsidP="00E70936">
            <w:pPr>
              <w:pStyle w:val="TableParagraph"/>
              <w:ind w:left="107"/>
              <w:rPr>
                <w:color w:val="BFBFBF" w:themeColor="background1" w:themeShade="BF"/>
                <w:sz w:val="18"/>
                <w:szCs w:val="18"/>
              </w:rPr>
            </w:pPr>
            <w:r w:rsidRPr="00CD1604">
              <w:rPr>
                <w:sz w:val="18"/>
                <w:szCs w:val="18"/>
                <w:lang w:val="es-CO"/>
              </w:rPr>
              <w:t>Contratista</w:t>
            </w:r>
            <w:r w:rsidR="004405A1" w:rsidRPr="00CD1604">
              <w:rPr>
                <w:sz w:val="18"/>
                <w:szCs w:val="18"/>
                <w:lang w:val="es-CO"/>
              </w:rPr>
              <w:t xml:space="preserve"> </w:t>
            </w:r>
            <w:r w:rsidR="00154043" w:rsidRPr="00CD1604">
              <w:rPr>
                <w:sz w:val="18"/>
                <w:szCs w:val="18"/>
                <w:lang w:val="es-CO"/>
              </w:rPr>
              <w:t xml:space="preserve">Dirección </w:t>
            </w:r>
            <w:r w:rsidR="004405A1" w:rsidRPr="00CD1604">
              <w:rPr>
                <w:sz w:val="18"/>
                <w:szCs w:val="18"/>
                <w:lang w:val="es-CO"/>
              </w:rPr>
              <w:t>-TIC</w:t>
            </w:r>
          </w:p>
        </w:tc>
        <w:tc>
          <w:tcPr>
            <w:tcW w:w="3117" w:type="dxa"/>
            <w:tcBorders>
              <w:top w:val="single" w:sz="4" w:space="0" w:color="0D3E69"/>
              <w:left w:val="single" w:sz="2" w:space="0" w:color="000000"/>
              <w:bottom w:val="single" w:sz="4" w:space="0" w:color="0D3E69"/>
              <w:right w:val="single" w:sz="2" w:space="0" w:color="000000"/>
            </w:tcBorders>
            <w:vAlign w:val="center"/>
          </w:tcPr>
          <w:p w14:paraId="6D93EBC1" w14:textId="77777777" w:rsidR="004405A1" w:rsidRPr="00CD1604" w:rsidRDefault="004405A1" w:rsidP="004024EE">
            <w:pPr>
              <w:pStyle w:val="Prrafodelista"/>
              <w:ind w:left="0"/>
              <w:jc w:val="center"/>
              <w:rPr>
                <w:rFonts w:ascii="Arial" w:hAnsi="Arial" w:cs="Arial"/>
                <w:color w:val="BFBFBF" w:themeColor="background1" w:themeShade="BF"/>
                <w:sz w:val="18"/>
                <w:szCs w:val="18"/>
              </w:rPr>
            </w:pPr>
          </w:p>
          <w:p w14:paraId="29B9AE2F" w14:textId="77777777" w:rsidR="00990418" w:rsidRDefault="00990418" w:rsidP="00990418">
            <w:pPr>
              <w:pStyle w:val="Prrafodelista"/>
              <w:ind w:left="0"/>
              <w:jc w:val="center"/>
              <w:rPr>
                <w:rFonts w:ascii="Arial" w:hAnsi="Arial" w:cs="Arial"/>
                <w:color w:val="BFBFBF" w:themeColor="background1" w:themeShade="BF"/>
                <w:sz w:val="18"/>
                <w:szCs w:val="18"/>
              </w:rPr>
            </w:pPr>
            <w:r w:rsidRPr="00CD1604">
              <w:rPr>
                <w:rFonts w:ascii="Arial" w:hAnsi="Arial" w:cs="Arial"/>
                <w:color w:val="BFBFBF" w:themeColor="background1" w:themeShade="BF"/>
                <w:sz w:val="18"/>
                <w:szCs w:val="18"/>
              </w:rPr>
              <w:t>FIRMA</w:t>
            </w:r>
            <w:r>
              <w:rPr>
                <w:rFonts w:ascii="Arial" w:hAnsi="Arial" w:cs="Arial"/>
                <w:color w:val="BFBFBF" w:themeColor="background1" w:themeShade="BF"/>
                <w:sz w:val="18"/>
                <w:szCs w:val="18"/>
              </w:rPr>
              <w:t>DO ORIGINAL</w:t>
            </w:r>
          </w:p>
          <w:p w14:paraId="0BB78397" w14:textId="77777777" w:rsidR="004405A1" w:rsidRPr="00CD1604" w:rsidRDefault="004405A1" w:rsidP="001A7DE9">
            <w:pPr>
              <w:pStyle w:val="TableParagraph"/>
              <w:ind w:left="107"/>
              <w:rPr>
                <w:sz w:val="18"/>
                <w:szCs w:val="18"/>
                <w:lang w:val="es-CO"/>
              </w:rPr>
            </w:pPr>
          </w:p>
          <w:p w14:paraId="1F794178" w14:textId="77777777" w:rsidR="004405A1" w:rsidRPr="00CD1604" w:rsidRDefault="004405A1" w:rsidP="001A7DE9">
            <w:pPr>
              <w:pStyle w:val="TableParagraph"/>
              <w:ind w:left="107"/>
              <w:rPr>
                <w:sz w:val="18"/>
                <w:szCs w:val="18"/>
                <w:lang w:val="es-CO"/>
              </w:rPr>
            </w:pPr>
          </w:p>
          <w:p w14:paraId="44B50EE9" w14:textId="1A3FDFCB" w:rsidR="001A7DE9" w:rsidRPr="00CD1604" w:rsidRDefault="001A7DE9" w:rsidP="001A7DE9">
            <w:pPr>
              <w:pStyle w:val="TableParagraph"/>
              <w:ind w:left="107"/>
              <w:rPr>
                <w:sz w:val="18"/>
                <w:szCs w:val="18"/>
                <w:lang w:val="es-CO"/>
              </w:rPr>
            </w:pPr>
            <w:r w:rsidRPr="00CD1604">
              <w:rPr>
                <w:sz w:val="18"/>
                <w:szCs w:val="18"/>
                <w:lang w:val="es-CO"/>
              </w:rPr>
              <w:t>Cristian Leonardo Cala Torres</w:t>
            </w:r>
          </w:p>
          <w:p w14:paraId="49C2C45D" w14:textId="77777777" w:rsidR="009F655E" w:rsidRPr="00CD1604" w:rsidRDefault="00E70936" w:rsidP="004024EE">
            <w:pPr>
              <w:pStyle w:val="Prrafodelista"/>
              <w:ind w:left="0"/>
              <w:jc w:val="center"/>
              <w:rPr>
                <w:rFonts w:ascii="Arial" w:eastAsia="Arial" w:hAnsi="Arial" w:cs="Arial"/>
                <w:sz w:val="18"/>
                <w:szCs w:val="18"/>
                <w:lang w:val="es-CO"/>
              </w:rPr>
            </w:pPr>
            <w:r w:rsidRPr="00CD1604">
              <w:rPr>
                <w:rFonts w:ascii="Arial" w:eastAsia="Arial" w:hAnsi="Arial" w:cs="Arial"/>
                <w:sz w:val="18"/>
                <w:szCs w:val="18"/>
                <w:lang w:val="es-CO"/>
              </w:rPr>
              <w:t>Profesional especializado código 222 grado 26</w:t>
            </w:r>
          </w:p>
          <w:p w14:paraId="5A88F28C" w14:textId="77777777" w:rsidR="00E70936" w:rsidRPr="00CD1604" w:rsidRDefault="00E70936" w:rsidP="004024EE">
            <w:pPr>
              <w:pStyle w:val="Prrafodelista"/>
              <w:ind w:left="0"/>
              <w:jc w:val="center"/>
              <w:rPr>
                <w:rFonts w:ascii="Arial" w:eastAsia="Arial" w:hAnsi="Arial" w:cs="Arial"/>
                <w:sz w:val="18"/>
                <w:szCs w:val="18"/>
                <w:lang w:val="es-CO"/>
              </w:rPr>
            </w:pPr>
            <w:r w:rsidRPr="00CD1604">
              <w:rPr>
                <w:rFonts w:ascii="Arial" w:eastAsia="Arial" w:hAnsi="Arial" w:cs="Arial"/>
                <w:sz w:val="18"/>
                <w:szCs w:val="18"/>
                <w:lang w:val="es-CO"/>
              </w:rPr>
              <w:t>Dirección -TIC</w:t>
            </w:r>
          </w:p>
          <w:p w14:paraId="3A6D06F3" w14:textId="77777777" w:rsidR="00CD1604" w:rsidRPr="00CD1604" w:rsidRDefault="00CD1604" w:rsidP="004024EE">
            <w:pPr>
              <w:pStyle w:val="Prrafodelista"/>
              <w:ind w:left="0"/>
              <w:jc w:val="center"/>
              <w:rPr>
                <w:rFonts w:ascii="Arial" w:eastAsia="Arial" w:hAnsi="Arial" w:cs="Arial"/>
                <w:sz w:val="18"/>
                <w:szCs w:val="18"/>
                <w:lang w:val="es-CO"/>
              </w:rPr>
            </w:pPr>
          </w:p>
          <w:p w14:paraId="51EBC610" w14:textId="77777777" w:rsidR="00CD1604" w:rsidRPr="00CD1604" w:rsidRDefault="00CD1604" w:rsidP="004024EE">
            <w:pPr>
              <w:pStyle w:val="Prrafodelista"/>
              <w:ind w:left="0"/>
              <w:jc w:val="center"/>
              <w:rPr>
                <w:rFonts w:ascii="Arial" w:eastAsia="Arial" w:hAnsi="Arial" w:cs="Arial"/>
                <w:sz w:val="18"/>
                <w:szCs w:val="18"/>
                <w:lang w:val="es-CO"/>
              </w:rPr>
            </w:pPr>
          </w:p>
          <w:p w14:paraId="1A0ECB0B" w14:textId="1B0BF3EA" w:rsidR="00CD1604" w:rsidRPr="00CD1604" w:rsidRDefault="00CD1604" w:rsidP="004024EE">
            <w:pPr>
              <w:pStyle w:val="Prrafodelista"/>
              <w:ind w:left="0"/>
              <w:jc w:val="center"/>
              <w:rPr>
                <w:rFonts w:ascii="Arial" w:hAnsi="Arial" w:cs="Arial"/>
                <w:color w:val="BFBFBF" w:themeColor="background1" w:themeShade="BF"/>
                <w:sz w:val="18"/>
                <w:szCs w:val="18"/>
              </w:rPr>
            </w:pPr>
          </w:p>
        </w:tc>
        <w:tc>
          <w:tcPr>
            <w:tcW w:w="3117" w:type="dxa"/>
            <w:tcBorders>
              <w:top w:val="single" w:sz="4" w:space="0" w:color="0D3E69"/>
              <w:left w:val="single" w:sz="2" w:space="0" w:color="000000"/>
              <w:bottom w:val="single" w:sz="4" w:space="0" w:color="0D3E69"/>
              <w:right w:val="single" w:sz="2" w:space="0" w:color="000000"/>
            </w:tcBorders>
            <w:vAlign w:val="center"/>
          </w:tcPr>
          <w:p w14:paraId="44901639" w14:textId="77777777" w:rsidR="009F655E" w:rsidRPr="00CD1604" w:rsidRDefault="009F655E" w:rsidP="004024EE">
            <w:pPr>
              <w:jc w:val="center"/>
              <w:rPr>
                <w:rFonts w:ascii="Arial" w:hAnsi="Arial" w:cs="Arial"/>
                <w:color w:val="BFBFBF" w:themeColor="background1" w:themeShade="BF"/>
                <w:sz w:val="18"/>
                <w:szCs w:val="18"/>
              </w:rPr>
            </w:pPr>
          </w:p>
          <w:p w14:paraId="535C087B" w14:textId="77777777" w:rsidR="00990418" w:rsidRDefault="00990418" w:rsidP="00990418">
            <w:pPr>
              <w:pStyle w:val="Prrafodelista"/>
              <w:ind w:left="0"/>
              <w:jc w:val="center"/>
              <w:rPr>
                <w:rFonts w:ascii="Arial" w:hAnsi="Arial" w:cs="Arial"/>
                <w:color w:val="BFBFBF" w:themeColor="background1" w:themeShade="BF"/>
                <w:sz w:val="18"/>
                <w:szCs w:val="18"/>
              </w:rPr>
            </w:pPr>
            <w:r w:rsidRPr="00CD1604">
              <w:rPr>
                <w:rFonts w:ascii="Arial" w:hAnsi="Arial" w:cs="Arial"/>
                <w:color w:val="BFBFBF" w:themeColor="background1" w:themeShade="BF"/>
                <w:sz w:val="18"/>
                <w:szCs w:val="18"/>
              </w:rPr>
              <w:t>FIRMA</w:t>
            </w:r>
            <w:r>
              <w:rPr>
                <w:rFonts w:ascii="Arial" w:hAnsi="Arial" w:cs="Arial"/>
                <w:color w:val="BFBFBF" w:themeColor="background1" w:themeShade="BF"/>
                <w:sz w:val="18"/>
                <w:szCs w:val="18"/>
              </w:rPr>
              <w:t>DO ORIGINAL</w:t>
            </w:r>
          </w:p>
          <w:p w14:paraId="3A699894" w14:textId="77777777" w:rsidR="004405A1" w:rsidRDefault="004405A1" w:rsidP="004024EE">
            <w:pPr>
              <w:jc w:val="center"/>
              <w:rPr>
                <w:rFonts w:ascii="Arial" w:hAnsi="Arial" w:cs="Arial"/>
                <w:color w:val="BFBFBF" w:themeColor="background1" w:themeShade="BF"/>
                <w:sz w:val="18"/>
                <w:szCs w:val="18"/>
              </w:rPr>
            </w:pPr>
          </w:p>
          <w:p w14:paraId="4D67507F" w14:textId="77777777" w:rsidR="000C0CFA" w:rsidRDefault="000C0CFA" w:rsidP="004024EE">
            <w:pPr>
              <w:jc w:val="center"/>
              <w:rPr>
                <w:rFonts w:ascii="Arial" w:hAnsi="Arial" w:cs="Arial"/>
                <w:color w:val="BFBFBF" w:themeColor="background1" w:themeShade="BF"/>
                <w:sz w:val="18"/>
                <w:szCs w:val="18"/>
              </w:rPr>
            </w:pPr>
          </w:p>
          <w:p w14:paraId="743F41CA" w14:textId="77777777" w:rsidR="009F655E" w:rsidRPr="00CD1604" w:rsidRDefault="00E70936" w:rsidP="004024EE">
            <w:pPr>
              <w:jc w:val="center"/>
              <w:rPr>
                <w:sz w:val="18"/>
                <w:szCs w:val="18"/>
                <w:lang w:val="es-CO"/>
              </w:rPr>
            </w:pPr>
            <w:r w:rsidRPr="00CD1604">
              <w:rPr>
                <w:sz w:val="18"/>
                <w:szCs w:val="18"/>
                <w:lang w:val="es-CO"/>
              </w:rPr>
              <w:t>Paula Ximena Henao Escobar</w:t>
            </w:r>
          </w:p>
          <w:p w14:paraId="6633BDEF" w14:textId="77777777" w:rsidR="00E70936" w:rsidRPr="00CD1604" w:rsidRDefault="00E70936" w:rsidP="004024EE">
            <w:pPr>
              <w:jc w:val="center"/>
              <w:rPr>
                <w:sz w:val="18"/>
                <w:szCs w:val="18"/>
                <w:lang w:val="es-CO"/>
              </w:rPr>
            </w:pPr>
            <w:r w:rsidRPr="00CD1604">
              <w:rPr>
                <w:sz w:val="18"/>
                <w:szCs w:val="18"/>
                <w:lang w:val="es-CO"/>
              </w:rPr>
              <w:t>Directora</w:t>
            </w:r>
          </w:p>
          <w:p w14:paraId="400FB028" w14:textId="31A72AD5" w:rsidR="004405A1" w:rsidRPr="00CD1604" w:rsidRDefault="004405A1" w:rsidP="004024EE">
            <w:pPr>
              <w:jc w:val="center"/>
              <w:rPr>
                <w:rFonts w:ascii="Arial" w:hAnsi="Arial" w:cs="Arial"/>
                <w:color w:val="BFBFBF" w:themeColor="background1" w:themeShade="BF"/>
                <w:sz w:val="18"/>
                <w:szCs w:val="18"/>
              </w:rPr>
            </w:pPr>
          </w:p>
        </w:tc>
      </w:tr>
      <w:tr w:rsidR="00E827F1" w:rsidRPr="00FF05D0" w14:paraId="167C0515" w14:textId="77777777" w:rsidTr="004024EE">
        <w:trPr>
          <w:trHeight w:val="259"/>
          <w:jc w:val="center"/>
        </w:trPr>
        <w:tc>
          <w:tcPr>
            <w:tcW w:w="3117" w:type="dxa"/>
            <w:tcBorders>
              <w:top w:val="single" w:sz="4" w:space="0" w:color="0D3E69"/>
              <w:left w:val="single" w:sz="2" w:space="0" w:color="000000"/>
              <w:bottom w:val="single" w:sz="2" w:space="0" w:color="000000"/>
              <w:right w:val="single" w:sz="2" w:space="0" w:color="000000"/>
            </w:tcBorders>
            <w:vAlign w:val="center"/>
          </w:tcPr>
          <w:p w14:paraId="3CB9AFA4" w14:textId="77777777" w:rsidR="00E827F1" w:rsidRPr="00CD1604" w:rsidRDefault="00E827F1" w:rsidP="004024EE">
            <w:pPr>
              <w:pStyle w:val="Prrafodelista"/>
              <w:ind w:left="0"/>
              <w:jc w:val="center"/>
              <w:rPr>
                <w:rFonts w:ascii="Arial" w:hAnsi="Arial" w:cs="Arial"/>
                <w:color w:val="BFBFBF" w:themeColor="background1" w:themeShade="BF"/>
                <w:sz w:val="18"/>
                <w:szCs w:val="18"/>
              </w:rPr>
            </w:pPr>
          </w:p>
        </w:tc>
        <w:tc>
          <w:tcPr>
            <w:tcW w:w="3117" w:type="dxa"/>
            <w:tcBorders>
              <w:top w:val="single" w:sz="4" w:space="0" w:color="0D3E69"/>
              <w:left w:val="single" w:sz="2" w:space="0" w:color="000000"/>
              <w:bottom w:val="single" w:sz="2" w:space="0" w:color="000000"/>
              <w:right w:val="single" w:sz="2" w:space="0" w:color="000000"/>
            </w:tcBorders>
            <w:vAlign w:val="center"/>
          </w:tcPr>
          <w:p w14:paraId="2EDBB891" w14:textId="77777777" w:rsidR="00E827F1" w:rsidRPr="00CD1604" w:rsidRDefault="00E827F1" w:rsidP="00E827F1">
            <w:pPr>
              <w:pStyle w:val="Prrafodelista"/>
              <w:ind w:left="0"/>
              <w:jc w:val="center"/>
              <w:rPr>
                <w:rFonts w:ascii="Arial" w:eastAsia="Arial" w:hAnsi="Arial" w:cs="Arial"/>
                <w:sz w:val="18"/>
                <w:szCs w:val="18"/>
                <w:lang w:val="es-CO"/>
              </w:rPr>
            </w:pPr>
          </w:p>
          <w:p w14:paraId="0CBE347F" w14:textId="77777777" w:rsidR="00990418" w:rsidRDefault="00990418" w:rsidP="00990418">
            <w:pPr>
              <w:pStyle w:val="Prrafodelista"/>
              <w:ind w:left="0"/>
              <w:jc w:val="center"/>
              <w:rPr>
                <w:rFonts w:ascii="Arial" w:hAnsi="Arial" w:cs="Arial"/>
                <w:color w:val="BFBFBF" w:themeColor="background1" w:themeShade="BF"/>
                <w:sz w:val="18"/>
                <w:szCs w:val="18"/>
              </w:rPr>
            </w:pPr>
            <w:r w:rsidRPr="00CD1604">
              <w:rPr>
                <w:rFonts w:ascii="Arial" w:hAnsi="Arial" w:cs="Arial"/>
                <w:color w:val="BFBFBF" w:themeColor="background1" w:themeShade="BF"/>
                <w:sz w:val="18"/>
                <w:szCs w:val="18"/>
              </w:rPr>
              <w:t>FIRMA</w:t>
            </w:r>
            <w:r>
              <w:rPr>
                <w:rFonts w:ascii="Arial" w:hAnsi="Arial" w:cs="Arial"/>
                <w:color w:val="BFBFBF" w:themeColor="background1" w:themeShade="BF"/>
                <w:sz w:val="18"/>
                <w:szCs w:val="18"/>
              </w:rPr>
              <w:t>DO ORIGINAL</w:t>
            </w:r>
          </w:p>
          <w:p w14:paraId="611DDFF8" w14:textId="77777777" w:rsidR="00E827F1" w:rsidRPr="00CD1604" w:rsidRDefault="00E827F1" w:rsidP="00E827F1">
            <w:pPr>
              <w:pStyle w:val="Prrafodelista"/>
              <w:ind w:left="0"/>
              <w:jc w:val="center"/>
              <w:rPr>
                <w:rFonts w:ascii="Arial" w:eastAsia="Arial" w:hAnsi="Arial" w:cs="Arial"/>
                <w:sz w:val="18"/>
                <w:szCs w:val="18"/>
                <w:lang w:val="es-CO"/>
              </w:rPr>
            </w:pPr>
          </w:p>
          <w:p w14:paraId="52261D43" w14:textId="77777777" w:rsidR="00E827F1" w:rsidRPr="00CD1604" w:rsidRDefault="00E827F1" w:rsidP="00E827F1">
            <w:pPr>
              <w:pStyle w:val="TableParagraph"/>
              <w:ind w:left="107"/>
              <w:rPr>
                <w:sz w:val="18"/>
                <w:szCs w:val="18"/>
                <w:lang w:val="es-CO"/>
              </w:rPr>
            </w:pPr>
            <w:r w:rsidRPr="00CD1604">
              <w:rPr>
                <w:sz w:val="18"/>
                <w:szCs w:val="18"/>
                <w:lang w:val="es-CO"/>
              </w:rPr>
              <w:t>Darío Alexander Méndez Beltrán</w:t>
            </w:r>
          </w:p>
          <w:p w14:paraId="1B3D69F6" w14:textId="77777777" w:rsidR="00E827F1" w:rsidRPr="00CD1604" w:rsidRDefault="00E827F1" w:rsidP="00E827F1">
            <w:pPr>
              <w:pStyle w:val="Prrafodelista"/>
              <w:ind w:left="0"/>
              <w:jc w:val="center"/>
              <w:rPr>
                <w:rFonts w:ascii="Arial" w:eastAsia="Arial" w:hAnsi="Arial" w:cs="Arial"/>
                <w:sz w:val="18"/>
                <w:szCs w:val="18"/>
                <w:lang w:val="es-CO"/>
              </w:rPr>
            </w:pPr>
            <w:r w:rsidRPr="00CD1604">
              <w:rPr>
                <w:rFonts w:ascii="Arial" w:hAnsi="Arial" w:cs="Arial"/>
                <w:sz w:val="18"/>
                <w:szCs w:val="18"/>
                <w:lang w:val="es-CO"/>
              </w:rPr>
              <w:lastRenderedPageBreak/>
              <w:t>Contratista</w:t>
            </w:r>
            <w:r w:rsidRPr="00CD1604">
              <w:rPr>
                <w:sz w:val="18"/>
                <w:szCs w:val="18"/>
                <w:lang w:val="es-CO"/>
              </w:rPr>
              <w:t xml:space="preserve"> </w:t>
            </w:r>
            <w:r w:rsidRPr="00CD1604">
              <w:rPr>
                <w:rFonts w:ascii="Arial" w:hAnsi="Arial" w:cs="Arial"/>
                <w:sz w:val="18"/>
                <w:szCs w:val="18"/>
                <w:lang w:val="es-CO"/>
              </w:rPr>
              <w:t xml:space="preserve">Dirección </w:t>
            </w:r>
            <w:r w:rsidRPr="00CD1604">
              <w:rPr>
                <w:sz w:val="18"/>
                <w:szCs w:val="18"/>
                <w:lang w:val="es-CO"/>
              </w:rPr>
              <w:t>-TIC</w:t>
            </w:r>
          </w:p>
          <w:p w14:paraId="3A940D4E" w14:textId="77777777" w:rsidR="00E827F1" w:rsidRPr="00CD1604" w:rsidRDefault="00E827F1" w:rsidP="004024EE">
            <w:pPr>
              <w:pStyle w:val="Prrafodelista"/>
              <w:ind w:left="0"/>
              <w:jc w:val="center"/>
              <w:rPr>
                <w:rFonts w:ascii="Arial" w:hAnsi="Arial" w:cs="Arial"/>
                <w:color w:val="BFBFBF" w:themeColor="background1" w:themeShade="BF"/>
                <w:sz w:val="18"/>
                <w:szCs w:val="18"/>
              </w:rPr>
            </w:pPr>
          </w:p>
        </w:tc>
        <w:tc>
          <w:tcPr>
            <w:tcW w:w="3117" w:type="dxa"/>
            <w:tcBorders>
              <w:top w:val="single" w:sz="4" w:space="0" w:color="0D3E69"/>
              <w:left w:val="single" w:sz="2" w:space="0" w:color="000000"/>
              <w:bottom w:val="single" w:sz="2" w:space="0" w:color="000000"/>
              <w:right w:val="single" w:sz="2" w:space="0" w:color="000000"/>
            </w:tcBorders>
            <w:vAlign w:val="center"/>
          </w:tcPr>
          <w:p w14:paraId="5CCF444C" w14:textId="77777777" w:rsidR="00E827F1" w:rsidRPr="00CD1604" w:rsidRDefault="00E827F1" w:rsidP="004024EE">
            <w:pPr>
              <w:jc w:val="center"/>
              <w:rPr>
                <w:rFonts w:ascii="Arial" w:hAnsi="Arial" w:cs="Arial"/>
                <w:color w:val="BFBFBF" w:themeColor="background1" w:themeShade="BF"/>
                <w:sz w:val="18"/>
                <w:szCs w:val="18"/>
              </w:rPr>
            </w:pPr>
          </w:p>
        </w:tc>
      </w:tr>
    </w:tbl>
    <w:p w14:paraId="39411A83" w14:textId="77777777" w:rsidR="009F655E" w:rsidRDefault="009F655E" w:rsidP="0000799F">
      <w:pPr>
        <w:pStyle w:val="Textoindependiente"/>
        <w:rPr>
          <w:rFonts w:ascii="Carlito"/>
          <w:b/>
          <w:sz w:val="11"/>
        </w:rPr>
      </w:pPr>
    </w:p>
    <w:p w14:paraId="749F4475" w14:textId="77777777" w:rsidR="009F655E" w:rsidRDefault="009F655E" w:rsidP="0000799F">
      <w:pPr>
        <w:pStyle w:val="Textoindependiente"/>
        <w:rPr>
          <w:rFonts w:ascii="Carlito"/>
          <w:b/>
          <w:sz w:val="11"/>
        </w:rPr>
      </w:pPr>
    </w:p>
    <w:p w14:paraId="317615DD" w14:textId="77777777" w:rsidR="009F655E" w:rsidRDefault="009F655E" w:rsidP="0000799F">
      <w:pPr>
        <w:pStyle w:val="Textoindependiente"/>
        <w:rPr>
          <w:rFonts w:ascii="Carlito"/>
          <w:b/>
          <w:sz w:val="11"/>
        </w:rPr>
      </w:pPr>
    </w:p>
    <w:p w14:paraId="5A4680B4" w14:textId="77777777" w:rsidR="009F655E" w:rsidRDefault="009F655E" w:rsidP="0000799F">
      <w:pPr>
        <w:pStyle w:val="Textoindependiente"/>
        <w:rPr>
          <w:rFonts w:ascii="Carlito"/>
          <w:b/>
          <w:sz w:val="11"/>
        </w:rPr>
      </w:pPr>
    </w:p>
    <w:p w14:paraId="224687BF" w14:textId="77777777" w:rsidR="009F655E" w:rsidRDefault="009F655E" w:rsidP="0000799F">
      <w:pPr>
        <w:pStyle w:val="Textoindependiente"/>
        <w:rPr>
          <w:rFonts w:ascii="Carlito"/>
          <w:b/>
          <w:sz w:val="11"/>
        </w:rPr>
      </w:pPr>
    </w:p>
    <w:p w14:paraId="3231DE3F" w14:textId="77777777" w:rsidR="0000799F" w:rsidRPr="00C6544E" w:rsidRDefault="0000799F" w:rsidP="0000799F">
      <w:pPr>
        <w:pStyle w:val="Textoindependiente"/>
        <w:rPr>
          <w:rFonts w:ascii="Carlito"/>
          <w:b/>
        </w:rPr>
      </w:pPr>
    </w:p>
    <w:p w14:paraId="3E27DC0C" w14:textId="77777777" w:rsidR="0000799F" w:rsidRPr="00C6544E" w:rsidRDefault="0000799F" w:rsidP="0000799F">
      <w:pPr>
        <w:pStyle w:val="Textoindependiente"/>
        <w:rPr>
          <w:rFonts w:ascii="Carlito"/>
          <w:b/>
        </w:rPr>
      </w:pPr>
    </w:p>
    <w:p w14:paraId="6DAE061A" w14:textId="77777777" w:rsidR="0015313D" w:rsidRPr="005132EA" w:rsidRDefault="0015313D" w:rsidP="0015313D">
      <w:pPr>
        <w:rPr>
          <w:rFonts w:ascii="Arial" w:hAnsi="Arial" w:cs="Arial"/>
        </w:rPr>
      </w:pPr>
    </w:p>
    <w:sectPr w:rsidR="0015313D" w:rsidRPr="005132EA" w:rsidSect="00946C01">
      <w:pgSz w:w="15840" w:h="12240" w:orient="landscape"/>
      <w:pgMar w:top="1701" w:right="1418" w:bottom="1752"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3" w:author="Luz Mery Sarmiento Rodríguez" w:date="2025-12-20T06:36:00Z" w:initials="LS">
    <w:p w14:paraId="4EEC6BBF" w14:textId="77777777" w:rsidR="009F364B" w:rsidRDefault="009F364B" w:rsidP="009F364B">
      <w:pPr>
        <w:pStyle w:val="Textocomentario"/>
      </w:pPr>
      <w:r>
        <w:rPr>
          <w:rStyle w:val="Refdecomentario"/>
        </w:rPr>
        <w:annotationRef/>
      </w:r>
      <w:r>
        <w:rPr>
          <w:lang w:val="es-CO"/>
        </w:rPr>
        <w:t>Por favor actualizar los dominios:</w:t>
      </w:r>
    </w:p>
    <w:p w14:paraId="5EEE5800" w14:textId="77777777" w:rsidR="009F364B" w:rsidRDefault="009F364B" w:rsidP="009F364B">
      <w:pPr>
        <w:pStyle w:val="Textocomentario"/>
      </w:pPr>
    </w:p>
    <w:p w14:paraId="78B2DB21" w14:textId="77777777" w:rsidR="009F364B" w:rsidRDefault="009F364B" w:rsidP="009F364B">
      <w:pPr>
        <w:pStyle w:val="Textocomentario"/>
      </w:pPr>
    </w:p>
    <w:p w14:paraId="008D66BF" w14:textId="77777777" w:rsidR="009F364B" w:rsidRDefault="009F364B">
      <w:pPr>
        <w:pStyle w:val="Textocomentario"/>
        <w:numPr>
          <w:ilvl w:val="0"/>
          <w:numId w:val="45"/>
        </w:numPr>
      </w:pPr>
      <w:r>
        <w:rPr>
          <w:lang w:val="es-CO"/>
        </w:rPr>
        <w:t>Gestión del Gobierno T.I. Luz Mery Sarmiento R</w:t>
      </w:r>
    </w:p>
    <w:p w14:paraId="1F6193FA" w14:textId="77777777" w:rsidR="009F364B" w:rsidRDefault="009F364B">
      <w:pPr>
        <w:pStyle w:val="Textocomentario"/>
        <w:numPr>
          <w:ilvl w:val="0"/>
          <w:numId w:val="45"/>
        </w:numPr>
      </w:pPr>
      <w:r>
        <w:rPr>
          <w:lang w:val="es-CO"/>
        </w:rPr>
        <w:t>Gestión de la Estrategia T.I-Cristhian Cala- Dario Mendez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6193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D6D2F0" w16cex:dateUtc="2025-12-20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6193FA" w16cid:durableId="18D6D2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D3DCD" w14:textId="77777777" w:rsidR="009A661E" w:rsidRDefault="009A661E" w:rsidP="004B1A46">
      <w:r>
        <w:separator/>
      </w:r>
    </w:p>
  </w:endnote>
  <w:endnote w:type="continuationSeparator" w:id="0">
    <w:p w14:paraId="0E7D7016" w14:textId="77777777" w:rsidR="009A661E" w:rsidRDefault="009A661E" w:rsidP="004B1A46">
      <w:r>
        <w:continuationSeparator/>
      </w:r>
    </w:p>
  </w:endnote>
  <w:endnote w:type="continuationNotice" w:id="1">
    <w:p w14:paraId="5C59FBBD" w14:textId="77777777" w:rsidR="009A661E" w:rsidRDefault="009A6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Arial MT">
    <w:altName w:val="Arial"/>
    <w:charset w:val="01"/>
    <w:family w:val="swiss"/>
    <w:pitch w:val="variable"/>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ordVisi_MSFontService">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ork Sans">
    <w:altName w:val="Calibri"/>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Aptos Narrow">
    <w:altName w:val="Calibri"/>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5B75" w14:textId="2730CBDC" w:rsidR="00F876B1" w:rsidRDefault="00F876B1">
    <w:pPr>
      <w:pStyle w:val="Piedepgina"/>
    </w:pPr>
    <w:r>
      <w:rPr>
        <w:noProof/>
        <w14:ligatures w14:val="standardContextual"/>
      </w:rPr>
      <mc:AlternateContent>
        <mc:Choice Requires="wps">
          <w:drawing>
            <wp:anchor distT="0" distB="0" distL="0" distR="0" simplePos="0" relativeHeight="251658241" behindDoc="0" locked="0" layoutInCell="1" allowOverlap="1" wp14:anchorId="16098D64" wp14:editId="78166ABD">
              <wp:simplePos x="635" y="635"/>
              <wp:positionH relativeFrom="page">
                <wp:align>center</wp:align>
              </wp:positionH>
              <wp:positionV relativeFrom="page">
                <wp:align>bottom</wp:align>
              </wp:positionV>
              <wp:extent cx="952500" cy="323850"/>
              <wp:effectExtent l="0" t="0" r="0" b="0"/>
              <wp:wrapNone/>
              <wp:docPr id="1880523371" name="Cuadro de texto 2"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2500" cy="323850"/>
                      </a:xfrm>
                      <a:prstGeom prst="rect">
                        <a:avLst/>
                      </a:prstGeom>
                      <a:noFill/>
                      <a:ln>
                        <a:noFill/>
                      </a:ln>
                    </wps:spPr>
                    <wps:txbx>
                      <w:txbxContent>
                        <w:p w14:paraId="1DC44E49" w14:textId="0EFC174C"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098D64" id="_x0000_t202" coordsize="21600,21600" o:spt="202" path="m,l,21600r21600,l21600,xe">
              <v:stroke joinstyle="miter"/>
              <v:path gradientshapeok="t" o:connecttype="rect"/>
            </v:shapetype>
            <v:shape id="_x0000_s1028" type="#_x0000_t202" alt="Etiquetado publico" style="position:absolute;margin-left:0;margin-top:0;width:75pt;height:25.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" filled="f" stroked="f">
              <v:textbox style="mso-fit-shape-to-text:t" inset="0,0,0,15pt">
                <w:txbxContent>
                  <w:p w14:paraId="1DC44E49" w14:textId="0EFC174C"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774AF" w14:textId="0723D4DE" w:rsidR="000835E0" w:rsidRPr="0025062D" w:rsidRDefault="00F876B1" w:rsidP="0025062D">
    <w:pPr>
      <w:spacing w:before="29" w:line="225" w:lineRule="auto"/>
      <w:ind w:left="567" w:hanging="548"/>
      <w:jc w:val="center"/>
      <w:rPr>
        <w:rFonts w:ascii="Arial" w:hAnsi="Arial" w:cs="Arial"/>
      </w:rPr>
    </w:pPr>
    <w:r>
      <w:rPr>
        <w:rFonts w:ascii="Arial" w:hAnsi="Arial" w:cs="Arial"/>
        <w:b/>
        <w:bCs/>
        <w:i/>
        <w:noProof/>
        <w:sz w:val="16"/>
        <w:szCs w:val="16"/>
        <w14:ligatures w14:val="standardContextual"/>
      </w:rPr>
      <mc:AlternateContent>
        <mc:Choice Requires="wps">
          <w:drawing>
            <wp:anchor distT="0" distB="0" distL="0" distR="0" simplePos="0" relativeHeight="251658242" behindDoc="0" locked="0" layoutInCell="1" allowOverlap="1" wp14:anchorId="04A9F22A" wp14:editId="6483FBF1">
              <wp:simplePos x="635" y="635"/>
              <wp:positionH relativeFrom="page">
                <wp:align>center</wp:align>
              </wp:positionH>
              <wp:positionV relativeFrom="page">
                <wp:align>bottom</wp:align>
              </wp:positionV>
              <wp:extent cx="952500" cy="323850"/>
              <wp:effectExtent l="0" t="0" r="0" b="0"/>
              <wp:wrapNone/>
              <wp:docPr id="2087244902" name="Cuadro de texto 3"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2500" cy="323850"/>
                      </a:xfrm>
                      <a:prstGeom prst="rect">
                        <a:avLst/>
                      </a:prstGeom>
                      <a:noFill/>
                      <a:ln>
                        <a:noFill/>
                      </a:ln>
                    </wps:spPr>
                    <wps:txbx>
                      <w:txbxContent>
                        <w:p w14:paraId="52327D42" w14:textId="75FC20D1"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A9F22A" id="_x0000_t202" coordsize="21600,21600" o:spt="202" path="m,l,21600r21600,l21600,xe">
              <v:stroke joinstyle="miter"/>
              <v:path gradientshapeok="t" o:connecttype="rect"/>
            </v:shapetype>
            <v:shape id="Cuadro de texto 3" o:spid="_x0000_s1029" type="#_x0000_t202" alt="Etiquetado publico" style="position:absolute;left:0;text-align:left;margin-left:0;margin-top:0;width:75pt;height:25.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" filled="f" stroked="f">
              <v:textbox style="mso-fit-shape-to-text:t" inset="0,0,0,15pt">
                <w:txbxContent>
                  <w:p w14:paraId="52327D42" w14:textId="75FC20D1"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v:textbox>
              <w10:wrap anchorx="page" anchory="page"/>
            </v:shape>
          </w:pict>
        </mc:Fallback>
      </mc:AlternateContent>
    </w:r>
    <w:r w:rsidR="000835E0" w:rsidRPr="0025062D">
      <w:rPr>
        <w:rFonts w:ascii="Arial" w:hAnsi="Arial" w:cs="Arial"/>
        <w:b/>
        <w:bCs/>
        <w:i/>
        <w:sz w:val="16"/>
        <w:szCs w:val="16"/>
      </w:rPr>
      <w:t>Nota:</w:t>
    </w:r>
    <w:r w:rsidR="000835E0" w:rsidRPr="0025062D">
      <w:rPr>
        <w:rFonts w:ascii="Arial" w:hAnsi="Arial" w:cs="Arial"/>
        <w:i/>
        <w:sz w:val="16"/>
        <w:szCs w:val="16"/>
      </w:rPr>
      <w:t xml:space="preserve"> Si </w:t>
    </w:r>
    <w:proofErr w:type="gramStart"/>
    <w:r w:rsidR="000835E0" w:rsidRPr="0025062D">
      <w:rPr>
        <w:rFonts w:ascii="Arial" w:hAnsi="Arial" w:cs="Arial"/>
        <w:i/>
        <w:sz w:val="16"/>
        <w:szCs w:val="16"/>
      </w:rPr>
      <w:t>usted  imprime</w:t>
    </w:r>
    <w:proofErr w:type="gramEnd"/>
    <w:r w:rsidR="000835E0" w:rsidRPr="0025062D">
      <w:rPr>
        <w:rFonts w:ascii="Arial" w:hAnsi="Arial" w:cs="Arial"/>
        <w:i/>
        <w:sz w:val="16"/>
        <w:szCs w:val="16"/>
      </w:rPr>
      <w:t xml:space="preserve"> este documento se considera “Copia No Controlada” por lo tanto debe consultar la versión vigente en el</w:t>
    </w:r>
    <w:r w:rsidR="0025062D">
      <w:rPr>
        <w:rFonts w:ascii="Arial" w:hAnsi="Arial" w:cs="Arial"/>
        <w:i/>
        <w:sz w:val="16"/>
        <w:szCs w:val="16"/>
      </w:rPr>
      <w:t xml:space="preserve"> </w:t>
    </w:r>
    <w:r w:rsidR="000835E0" w:rsidRPr="0025062D">
      <w:rPr>
        <w:rFonts w:ascii="Arial" w:hAnsi="Arial" w:cs="Arial"/>
        <w:i/>
        <w:sz w:val="16"/>
        <w:szCs w:val="16"/>
      </w:rPr>
      <w:t>sitio</w:t>
    </w:r>
    <w:r w:rsidR="0025062D">
      <w:rPr>
        <w:rFonts w:ascii="Arial" w:hAnsi="Arial" w:cs="Arial"/>
        <w:i/>
        <w:sz w:val="16"/>
        <w:szCs w:val="16"/>
      </w:rPr>
      <w:t xml:space="preserve"> </w:t>
    </w:r>
    <w:r w:rsidR="000835E0" w:rsidRPr="0025062D">
      <w:rPr>
        <w:rFonts w:ascii="Arial" w:hAnsi="Arial" w:cs="Arial"/>
        <w:i/>
        <w:sz w:val="16"/>
        <w:szCs w:val="16"/>
      </w:rPr>
      <w:t>oficial de los documentos</w:t>
    </w:r>
  </w:p>
  <w:p w14:paraId="2F5931D5" w14:textId="77777777" w:rsidR="0069204B" w:rsidRDefault="006920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35"/>
      <w:gridCol w:w="3135"/>
      <w:gridCol w:w="3135"/>
    </w:tblGrid>
    <w:tr w:rsidR="3A810B08" w14:paraId="43697E20" w14:textId="77777777" w:rsidTr="3A810B08">
      <w:trPr>
        <w:trHeight w:val="300"/>
      </w:trPr>
      <w:tc>
        <w:tcPr>
          <w:tcW w:w="3135" w:type="dxa"/>
        </w:tcPr>
        <w:p w14:paraId="435E92BE" w14:textId="11BD9EE8" w:rsidR="3A810B08" w:rsidRDefault="00F876B1" w:rsidP="3A810B08">
          <w:pPr>
            <w:pStyle w:val="Encabezado"/>
            <w:ind w:left="-115"/>
          </w:pPr>
          <w:r>
            <w:rPr>
              <w:noProof/>
              <w14:ligatures w14:val="standardContextual"/>
            </w:rPr>
            <mc:AlternateContent>
              <mc:Choice Requires="wps">
                <w:drawing>
                  <wp:anchor distT="0" distB="0" distL="0" distR="0" simplePos="0" relativeHeight="251658240" behindDoc="0" locked="0" layoutInCell="1" allowOverlap="1" wp14:anchorId="3285EB05" wp14:editId="7CB4FC0B">
                    <wp:simplePos x="635" y="635"/>
                    <wp:positionH relativeFrom="page">
                      <wp:align>center</wp:align>
                    </wp:positionH>
                    <wp:positionV relativeFrom="page">
                      <wp:align>bottom</wp:align>
                    </wp:positionV>
                    <wp:extent cx="952500" cy="323850"/>
                    <wp:effectExtent l="0" t="0" r="0" b="0"/>
                    <wp:wrapNone/>
                    <wp:docPr id="2135079493" name="Cuadro de texto 1"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52500" cy="323850"/>
                            </a:xfrm>
                            <a:prstGeom prst="rect">
                              <a:avLst/>
                            </a:prstGeom>
                            <a:noFill/>
                            <a:ln>
                              <a:noFill/>
                            </a:ln>
                          </wps:spPr>
                          <wps:txbx>
                            <w:txbxContent>
                              <w:p w14:paraId="0EB39448" w14:textId="1A4C5065"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85EB05" id="_x0000_t202" coordsize="21600,21600" o:spt="202" path="m,l,21600r21600,l21600,xe">
                    <v:stroke joinstyle="miter"/>
                    <v:path gradientshapeok="t" o:connecttype="rect"/>
                  </v:shapetype>
                  <v:shape id="Cuadro de texto 1" o:spid="_x0000_s1030" type="#_x0000_t202" alt="Etiquetado publico" style="position:absolute;left:0;text-align:left;margin-left:0;margin-top:0;width:75pt;height:25.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" filled="f" stroked="f">
                    <v:textbox style="mso-fit-shape-to-text:t" inset="0,0,0,15pt">
                      <w:txbxContent>
                        <w:p w14:paraId="0EB39448" w14:textId="1A4C5065" w:rsidR="00F876B1" w:rsidRPr="00F876B1" w:rsidRDefault="00F876B1" w:rsidP="00F876B1">
                          <w:pPr>
                            <w:rPr>
                              <w:rFonts w:ascii="Aptos" w:eastAsia="Aptos" w:hAnsi="Aptos" w:cs="Aptos"/>
                              <w:noProof/>
                              <w:color w:val="000000"/>
                              <w:sz w:val="18"/>
                              <w:szCs w:val="18"/>
                            </w:rPr>
                          </w:pPr>
                          <w:r w:rsidRPr="00F876B1">
                            <w:rPr>
                              <w:rFonts w:ascii="Aptos" w:eastAsia="Aptos" w:hAnsi="Aptos" w:cs="Aptos"/>
                              <w:noProof/>
                              <w:color w:val="000000"/>
                              <w:sz w:val="18"/>
                              <w:szCs w:val="18"/>
                            </w:rPr>
                            <w:t>Etiquetado publico</w:t>
                          </w:r>
                        </w:p>
                      </w:txbxContent>
                    </v:textbox>
                    <w10:wrap anchorx="page" anchory="page"/>
                  </v:shape>
                </w:pict>
              </mc:Fallback>
            </mc:AlternateContent>
          </w:r>
        </w:p>
      </w:tc>
      <w:tc>
        <w:tcPr>
          <w:tcW w:w="3135" w:type="dxa"/>
        </w:tcPr>
        <w:p w14:paraId="294F3442" w14:textId="2B63B19E" w:rsidR="3A810B08" w:rsidRDefault="3A810B08" w:rsidP="3A810B08">
          <w:pPr>
            <w:pStyle w:val="Encabezado"/>
            <w:jc w:val="center"/>
          </w:pPr>
        </w:p>
      </w:tc>
      <w:tc>
        <w:tcPr>
          <w:tcW w:w="3135" w:type="dxa"/>
        </w:tcPr>
        <w:p w14:paraId="5F565AA9" w14:textId="4F20A762" w:rsidR="3A810B08" w:rsidRDefault="3A810B08" w:rsidP="3A810B08">
          <w:pPr>
            <w:pStyle w:val="Encabezado"/>
            <w:ind w:right="-115"/>
            <w:jc w:val="right"/>
          </w:pPr>
        </w:p>
      </w:tc>
    </w:tr>
  </w:tbl>
  <w:p w14:paraId="40AC1CC4" w14:textId="46F94CD8" w:rsidR="3A810B08" w:rsidRDefault="3A810B08" w:rsidP="3A810B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9554F" w14:textId="77777777" w:rsidR="009A661E" w:rsidRDefault="009A661E" w:rsidP="004B1A46">
      <w:r>
        <w:separator/>
      </w:r>
    </w:p>
  </w:footnote>
  <w:footnote w:type="continuationSeparator" w:id="0">
    <w:p w14:paraId="66FD5967" w14:textId="77777777" w:rsidR="009A661E" w:rsidRDefault="009A661E" w:rsidP="004B1A46">
      <w:r>
        <w:continuationSeparator/>
      </w:r>
    </w:p>
  </w:footnote>
  <w:footnote w:type="continuationNotice" w:id="1">
    <w:p w14:paraId="7ADAE1B5" w14:textId="77777777" w:rsidR="009A661E" w:rsidRDefault="009A661E"/>
  </w:footnote>
  <w:footnote w:id="2">
    <w:p w14:paraId="3845F708" w14:textId="0A3E73EB" w:rsidR="00FA7F1B" w:rsidRPr="00FA7F1B" w:rsidRDefault="00FA7F1B">
      <w:pPr>
        <w:pStyle w:val="Textonotapie"/>
        <w:rPr>
          <w:lang w:val="es-MX"/>
        </w:rPr>
      </w:pPr>
      <w:r>
        <w:rPr>
          <w:rStyle w:val="Refdenotaalpie"/>
        </w:rPr>
        <w:footnoteRef/>
      </w:r>
      <w:r>
        <w:t xml:space="preserve"> </w:t>
      </w:r>
      <w:r w:rsidRPr="00FA7F1B">
        <w:rPr>
          <w:rStyle w:val="Hipervnculo"/>
          <w:rFonts w:ascii="Verdana" w:eastAsiaTheme="minorHAnsi" w:hAnsi="Verdana" w:cstheme="minorBidi"/>
          <w:kern w:val="2"/>
          <w:sz w:val="16"/>
          <w:szCs w:val="16"/>
          <w:vertAlign w:val="superscript"/>
          <w:lang w:val="es-CO"/>
          <w14:ligatures w14:val="standardContextual"/>
        </w:rPr>
        <w:t>https://www.sdp.gov.co/sites/default/files/anexo_1._bases_del_plan_distrital_de_desarrollo_2024_-_2027_bogota_camina_segura.pdf</w:t>
      </w:r>
    </w:p>
  </w:footnote>
  <w:footnote w:id="3">
    <w:p w14:paraId="0ED48DF5" w14:textId="2A2A2582" w:rsidR="006955C1" w:rsidRPr="00BA0F21" w:rsidRDefault="006955C1" w:rsidP="006955C1">
      <w:pPr>
        <w:pStyle w:val="Sinespaciado"/>
        <w:rPr>
          <w:lang w:val="es-MX"/>
        </w:rPr>
      </w:pPr>
      <w:r w:rsidRPr="00BA0F21">
        <w:rPr>
          <w:rStyle w:val="Refdenotaalpie"/>
          <w:rFonts w:ascii="Verdana" w:hAnsi="Verdana"/>
          <w:sz w:val="16"/>
          <w:szCs w:val="16"/>
        </w:rPr>
        <w:footnoteRef/>
      </w:r>
      <w:r>
        <w:t xml:space="preserve"> </w:t>
      </w:r>
      <w:hyperlink r:id="rId1" w:history="1">
        <w:r w:rsidRPr="001E1655">
          <w:rPr>
            <w:rStyle w:val="Hipervnculo"/>
            <w:rFonts w:ascii="Verdana" w:hAnsi="Verdana"/>
            <w:sz w:val="16"/>
            <w:szCs w:val="16"/>
            <w:vertAlign w:val="superscript"/>
          </w:rPr>
          <w:t>https://www.bomberosbogota.gov.co/sites/default/files/Documentacion/Nuestra_</w:t>
        </w:r>
        <w:r w:rsidR="008D423C">
          <w:rPr>
            <w:rStyle w:val="Hipervnculo"/>
            <w:rFonts w:ascii="Verdana" w:hAnsi="Verdana"/>
            <w:sz w:val="16"/>
            <w:szCs w:val="16"/>
            <w:vertAlign w:val="superscript"/>
          </w:rPr>
          <w:t>Entidad</w:t>
        </w:r>
        <w:r w:rsidRPr="001E1655">
          <w:rPr>
            <w:rStyle w:val="Hipervnculo"/>
            <w:rFonts w:ascii="Verdana" w:hAnsi="Verdana"/>
            <w:sz w:val="16"/>
            <w:szCs w:val="16"/>
            <w:vertAlign w:val="superscript"/>
          </w:rPr>
          <w:t>/Decreto%20509%20de%202023.pdf</w:t>
        </w:r>
      </w:hyperlink>
    </w:p>
  </w:footnote>
  <w:footnote w:id="4">
    <w:p w14:paraId="2303D5AC" w14:textId="5C3FBEA5" w:rsidR="00BE64E9" w:rsidRPr="00BE64E9" w:rsidRDefault="00BE64E9">
      <w:pPr>
        <w:pStyle w:val="Textonotapie"/>
      </w:pPr>
      <w:r>
        <w:rPr>
          <w:rStyle w:val="Refdenotaalpie"/>
        </w:rPr>
        <w:footnoteRef/>
      </w:r>
      <w:r>
        <w:t xml:space="preserve"> </w:t>
      </w:r>
      <w:hyperlink r:id="rId2" w:history="1">
        <w:r w:rsidRPr="00BA0F21">
          <w:rPr>
            <w:rStyle w:val="Hipervnculo"/>
            <w:rFonts w:ascii="Verdana" w:hAnsi="Verdana"/>
            <w:sz w:val="16"/>
            <w:szCs w:val="16"/>
            <w:vertAlign w:val="superscript"/>
          </w:rPr>
          <w:t>https://www.mintic.gov.co/portal/inicio/Sala-de-prensa/Noticias/210461:Ministerio-TIC-expide-el-Decreto-767-del-2022-la-actualizacion-Politica-Colombiana-de-Gobierno-Digital</w:t>
        </w:r>
      </w:hyperlink>
    </w:p>
  </w:footnote>
  <w:footnote w:id="5">
    <w:p w14:paraId="14FE608A" w14:textId="77777777" w:rsidR="006955C1" w:rsidRPr="00AA7738" w:rsidRDefault="006955C1" w:rsidP="006955C1">
      <w:pPr>
        <w:pStyle w:val="Textonotapie"/>
        <w:rPr>
          <w:lang w:val="es-MX"/>
        </w:rPr>
      </w:pPr>
      <w:r>
        <w:rPr>
          <w:rStyle w:val="Refdenotaalpie"/>
        </w:rPr>
        <w:footnoteRef/>
      </w:r>
      <w:r>
        <w:t xml:space="preserve"> </w:t>
      </w:r>
      <w:hyperlink r:id="rId3" w:history="1">
        <w:r w:rsidRPr="00AA7738">
          <w:rPr>
            <w:rStyle w:val="Hipervnculo"/>
            <w:rFonts w:ascii="Verdana" w:hAnsi="Verdana"/>
            <w:sz w:val="16"/>
            <w:szCs w:val="16"/>
            <w:vertAlign w:val="superscript"/>
          </w:rPr>
          <w:t>https://www.mintic.gov.co/portal/715/articles-210461_recurso_1.pdf</w:t>
        </w:r>
      </w:hyperlink>
    </w:p>
  </w:footnote>
  <w:footnote w:id="6">
    <w:p w14:paraId="1755CAA1" w14:textId="2C6BE401" w:rsidR="00FA7F1B" w:rsidRPr="00FA7F1B" w:rsidRDefault="00FA7F1B">
      <w:pPr>
        <w:pStyle w:val="Textonotapie"/>
        <w:rPr>
          <w:lang w:val="es-MX"/>
        </w:rPr>
      </w:pPr>
      <w:r>
        <w:rPr>
          <w:rStyle w:val="Refdenotaalpie"/>
        </w:rPr>
        <w:footnoteRef/>
      </w:r>
      <w:r>
        <w:t xml:space="preserve"> </w:t>
      </w:r>
      <w:r w:rsidRPr="00FA7F1B">
        <w:rPr>
          <w:rStyle w:val="Hipervnculo"/>
          <w:rFonts w:ascii="Verdana" w:hAnsi="Verdana"/>
          <w:sz w:val="16"/>
          <w:szCs w:val="16"/>
          <w:vertAlign w:val="superscript"/>
          <w:lang w:val="es-CO"/>
        </w:rPr>
        <w:t>https://www.sdp.gov.co/sites/default/files/anexo_1._bases_del_plan_distrital_de_desarroll</w:t>
      </w:r>
      <w:r w:rsidR="00C17B85" w:rsidRPr="00C17B85">
        <w:t xml:space="preserve"> </w:t>
      </w:r>
      <w:r w:rsidR="0079365B" w:rsidRPr="0079365B">
        <w:rPr>
          <w:rStyle w:val="Hipervnculo"/>
          <w:rFonts w:ascii="Verdana" w:hAnsi="Verdana"/>
          <w:sz w:val="16"/>
          <w:szCs w:val="16"/>
          <w:vertAlign w:val="superscript"/>
          <w:lang w:val="es-CO"/>
        </w:rPr>
        <w:t>Operaciones y respuesta</w:t>
      </w:r>
      <w:r w:rsidRPr="00FA7F1B">
        <w:rPr>
          <w:rStyle w:val="Hipervnculo"/>
          <w:rFonts w:ascii="Verdana" w:hAnsi="Verdana"/>
          <w:sz w:val="16"/>
          <w:szCs w:val="16"/>
          <w:vertAlign w:val="superscript"/>
          <w:lang w:val="es-CO"/>
        </w:rPr>
        <w:t>o_2024_-_2027_bogota_camina_segura.pdf</w:t>
      </w:r>
    </w:p>
  </w:footnote>
  <w:footnote w:id="7">
    <w:p w14:paraId="5EEFE2F0" w14:textId="77777777" w:rsidR="006955C1" w:rsidRPr="00997677" w:rsidRDefault="006955C1" w:rsidP="006955C1">
      <w:pPr>
        <w:pStyle w:val="Textonotapie"/>
      </w:pPr>
      <w:r>
        <w:rPr>
          <w:rStyle w:val="Refdenotaalpie"/>
        </w:rPr>
        <w:footnoteRef/>
      </w:r>
      <w:r>
        <w:t xml:space="preserve"> </w:t>
      </w:r>
      <w:hyperlink r:id="rId4" w:history="1">
        <w:r w:rsidRPr="00997677">
          <w:rPr>
            <w:rStyle w:val="Hipervnculo"/>
            <w:rFonts w:ascii="Verdana" w:hAnsi="Verdana"/>
            <w:sz w:val="16"/>
            <w:szCs w:val="16"/>
            <w:vertAlign w:val="superscript"/>
            <w:lang w:val="es-CO"/>
          </w:rPr>
          <w:t>https://www.funcionpublica.gov.co/eva/gestornormativo/norma_pdf.php?i=77888</w:t>
        </w:r>
      </w:hyperlink>
    </w:p>
  </w:footnote>
  <w:footnote w:id="8">
    <w:p w14:paraId="1C78CE5B" w14:textId="77777777" w:rsidR="006955C1" w:rsidRDefault="006955C1" w:rsidP="006955C1">
      <w:pPr>
        <w:pStyle w:val="Textonotapie"/>
        <w:rPr>
          <w:lang w:val="es-MX"/>
        </w:rPr>
      </w:pPr>
      <w:r>
        <w:rPr>
          <w:rStyle w:val="Refdenotaalpie"/>
        </w:rPr>
        <w:footnoteRef/>
      </w:r>
      <w:r>
        <w:rPr>
          <w:lang w:val="es-MX"/>
        </w:rPr>
        <w:t xml:space="preserve">  </w:t>
      </w:r>
      <w:hyperlink r:id="rId5" w:history="1">
        <w:r w:rsidRPr="00602399">
          <w:rPr>
            <w:rStyle w:val="Hipervnculo"/>
            <w:rFonts w:ascii="Verdana" w:hAnsi="Verdana"/>
            <w:sz w:val="16"/>
            <w:szCs w:val="16"/>
            <w:vertAlign w:val="superscript"/>
            <w:lang w:val="es-CO"/>
          </w:rPr>
          <w:t>https://www1.funcionpublica.gov.co/web/mipg/conozca-mipg</w:t>
        </w:r>
      </w:hyperlink>
    </w:p>
    <w:p w14:paraId="6191499B" w14:textId="77777777" w:rsidR="006955C1" w:rsidRPr="00602399" w:rsidRDefault="006955C1" w:rsidP="006955C1">
      <w:pPr>
        <w:pStyle w:val="Textonotapie"/>
        <w:rPr>
          <w:lang w:val="es-MX"/>
        </w:rPr>
      </w:pPr>
    </w:p>
  </w:footnote>
  <w:footnote w:id="9">
    <w:p w14:paraId="1F7DAA4E" w14:textId="0A1277BD" w:rsidR="00ED3D18" w:rsidRPr="00694CE3" w:rsidRDefault="00ED3D18">
      <w:pPr>
        <w:pStyle w:val="Textonotapie"/>
        <w:rPr>
          <w:sz w:val="16"/>
          <w:szCs w:val="16"/>
        </w:rPr>
      </w:pPr>
      <w:r w:rsidRPr="00694CE3">
        <w:rPr>
          <w:rStyle w:val="Refdenotaalpie"/>
          <w:sz w:val="16"/>
          <w:szCs w:val="16"/>
        </w:rPr>
        <w:footnoteRef/>
      </w:r>
      <w:r w:rsidRPr="00694CE3">
        <w:rPr>
          <w:sz w:val="16"/>
          <w:szCs w:val="16"/>
        </w:rPr>
        <w:t xml:space="preserve"> </w:t>
      </w:r>
      <w:hyperlink r:id="rId6" w:history="1">
        <w:r w:rsidRPr="00694CE3">
          <w:rPr>
            <w:rStyle w:val="Hipervnculo"/>
            <w:sz w:val="16"/>
            <w:szCs w:val="16"/>
          </w:rPr>
          <w:t>https://www.sdp.gov.co/sites/default/files/anexo_2._politicas_publicas_y_pot.xlsx</w:t>
        </w:r>
      </w:hyperlink>
    </w:p>
    <w:p w14:paraId="20B0A22A" w14:textId="77777777" w:rsidR="00ED3D18" w:rsidRPr="00ED3D18" w:rsidRDefault="00ED3D18">
      <w:pPr>
        <w:pStyle w:val="Textonotapie"/>
      </w:pPr>
    </w:p>
  </w:footnote>
  <w:footnote w:id="10">
    <w:p w14:paraId="0DB158EA" w14:textId="26D920B8" w:rsidR="0035178D" w:rsidRPr="0035178D" w:rsidRDefault="0035178D">
      <w:pPr>
        <w:pStyle w:val="Textonotapie"/>
      </w:pPr>
      <w:r>
        <w:rPr>
          <w:rStyle w:val="Refdenotaalpie"/>
        </w:rPr>
        <w:footnoteRef/>
      </w:r>
      <w:r>
        <w:t xml:space="preserve"> </w:t>
      </w:r>
      <w:r w:rsidRPr="00677A86">
        <w:rPr>
          <w:rStyle w:val="Hipervnculo"/>
          <w:rFonts w:ascii="Verdana" w:hAnsi="Verdana"/>
          <w:sz w:val="16"/>
          <w:szCs w:val="16"/>
          <w:vertAlign w:val="superscript"/>
        </w:rPr>
        <w:t>https://gobiernodigital.mintic.gov.co/692/channels-594_manual_gd.pdf</w:t>
      </w:r>
    </w:p>
  </w:footnote>
  <w:footnote w:id="11">
    <w:p w14:paraId="376CDB8C" w14:textId="37E5B2EE" w:rsidR="00FB1A7F" w:rsidRDefault="00FB1A7F">
      <w:pPr>
        <w:pStyle w:val="Textonotapie"/>
      </w:pPr>
      <w:r>
        <w:rPr>
          <w:rStyle w:val="Refdenotaalpie"/>
        </w:rPr>
        <w:footnoteRef/>
      </w:r>
      <w:r>
        <w:t xml:space="preserve"> </w:t>
      </w:r>
      <w:hyperlink r:id="rId7" w:history="1">
        <w:r w:rsidRPr="00FB1A7F">
          <w:rPr>
            <w:rStyle w:val="Hipervnculo"/>
            <w:rFonts w:ascii="Verdana" w:hAnsi="Verdana"/>
            <w:sz w:val="16"/>
            <w:szCs w:val="16"/>
            <w:vertAlign w:val="superscript"/>
          </w:rPr>
          <w:t>https://www.alcaldiabogota.gov.co/sisjur/normas/Norma1.jsp?i=65633</w:t>
        </w:r>
      </w:hyperlink>
    </w:p>
    <w:p w14:paraId="536891C8" w14:textId="77777777" w:rsidR="00FB1A7F" w:rsidRPr="00FB1A7F" w:rsidRDefault="00FB1A7F">
      <w:pPr>
        <w:pStyle w:val="Textonotapie"/>
      </w:pPr>
    </w:p>
  </w:footnote>
  <w:footnote w:id="12">
    <w:p w14:paraId="5D660B4C" w14:textId="77777777" w:rsidR="001E3759" w:rsidRPr="00B44A92" w:rsidRDefault="001E3759" w:rsidP="001E3759">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 w:id="13">
    <w:p w14:paraId="5EC86764" w14:textId="77777777" w:rsidR="005C0AA5" w:rsidRPr="000445DC" w:rsidRDefault="005C0AA5" w:rsidP="005C0AA5">
      <w:pPr>
        <w:pStyle w:val="Textonotapie"/>
        <w:rPr>
          <w:sz w:val="16"/>
          <w:szCs w:val="16"/>
          <w:lang w:val="es-CO"/>
        </w:rPr>
      </w:pPr>
      <w:r w:rsidRPr="000445DC">
        <w:rPr>
          <w:rStyle w:val="Refdenotaalpie"/>
          <w:sz w:val="16"/>
          <w:szCs w:val="16"/>
        </w:rPr>
        <w:footnoteRef/>
      </w:r>
      <w:r w:rsidRPr="000445DC">
        <w:rPr>
          <w:sz w:val="16"/>
          <w:szCs w:val="16"/>
        </w:rPr>
        <w:t xml:space="preserve"> </w:t>
      </w:r>
      <w:r w:rsidRPr="007717DD">
        <w:rPr>
          <w:sz w:val="16"/>
          <w:szCs w:val="16"/>
          <w:lang w:val="es-CO"/>
        </w:rPr>
        <w:t>Sección 2 elementos de la Política de Gobierno Digital- iniciativas dinamizadoras -Decreto 767 de 2022</w:t>
      </w:r>
    </w:p>
  </w:footnote>
  <w:footnote w:id="14">
    <w:p w14:paraId="7A937BC7" w14:textId="77777777" w:rsidR="00936C58" w:rsidRPr="00EB1EDF" w:rsidRDefault="00936C58" w:rsidP="00936C58">
      <w:pPr>
        <w:pStyle w:val="Textonotapie"/>
        <w:rPr>
          <w:sz w:val="16"/>
          <w:szCs w:val="16"/>
          <w:lang w:val="es-CO"/>
        </w:rPr>
      </w:pPr>
      <w:r w:rsidRPr="00EB1EDF">
        <w:rPr>
          <w:rStyle w:val="Refdenotaalpie"/>
          <w:sz w:val="16"/>
          <w:szCs w:val="16"/>
        </w:rPr>
        <w:footnoteRef/>
      </w:r>
      <w:r w:rsidRPr="00EB1EDF">
        <w:rPr>
          <w:sz w:val="16"/>
          <w:szCs w:val="16"/>
        </w:rPr>
        <w:t xml:space="preserve"> </w:t>
      </w:r>
      <w:r w:rsidRPr="00EB1EDF">
        <w:rPr>
          <w:sz w:val="16"/>
          <w:szCs w:val="16"/>
          <w:lang w:val="es-CO"/>
        </w:rPr>
        <w:t>Sección 2 elementos de la Política de Gobierno Digital Decreto 767 de 2022</w:t>
      </w:r>
    </w:p>
  </w:footnote>
  <w:footnote w:id="15">
    <w:p w14:paraId="07DFD406" w14:textId="67652CE3" w:rsidR="00A3105B" w:rsidRDefault="00A3105B">
      <w:pPr>
        <w:pStyle w:val="Textonotapie"/>
      </w:pPr>
      <w:r>
        <w:rPr>
          <w:rStyle w:val="Refdenotaalpie"/>
        </w:rPr>
        <w:footnoteRef/>
      </w:r>
      <w:r>
        <w:t xml:space="preserve"> </w:t>
      </w:r>
      <w:hyperlink r:id="rId8" w:history="1">
        <w:r w:rsidRPr="005F00C7">
          <w:rPr>
            <w:rStyle w:val="Hipervnculo"/>
          </w:rPr>
          <w:t>https://www.bomberosbogota.gov.co/content/tic-ga01-gu%C3%ADa-servicios-del-proceso-tic</w:t>
        </w:r>
      </w:hyperlink>
    </w:p>
    <w:p w14:paraId="45B77235" w14:textId="77777777" w:rsidR="00A3105B" w:rsidRPr="00A3105B" w:rsidRDefault="00A3105B">
      <w:pPr>
        <w:pStyle w:val="Textonotapie"/>
        <w:rPr>
          <w:lang w:val="es-MX"/>
        </w:rPr>
      </w:pPr>
    </w:p>
  </w:footnote>
  <w:footnote w:id="16">
    <w:p w14:paraId="0BEE58E8" w14:textId="77777777" w:rsidR="00742781" w:rsidRPr="00B44A92" w:rsidRDefault="00742781" w:rsidP="00742781">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634"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B40A0F" w:rsidRPr="00316BA3" w14:paraId="1E836529" w14:textId="77777777" w:rsidTr="00B40A0F">
      <w:trPr>
        <w:trHeight w:val="410"/>
        <w:jc w:val="center"/>
      </w:trPr>
      <w:tc>
        <w:tcPr>
          <w:tcW w:w="1718" w:type="dxa"/>
          <w:tcBorders>
            <w:bottom w:val="nil"/>
          </w:tcBorders>
        </w:tcPr>
        <w:p w14:paraId="4C6E7A45" w14:textId="77777777" w:rsidR="00B40A0F" w:rsidRDefault="00B40A0F" w:rsidP="00B40A0F">
          <w:pPr>
            <w:pStyle w:val="Encabezado"/>
            <w:rPr>
              <w:noProof/>
              <w:lang w:val="es-CO" w:eastAsia="es-CO"/>
            </w:rPr>
          </w:pPr>
        </w:p>
      </w:tc>
      <w:tc>
        <w:tcPr>
          <w:tcW w:w="6648" w:type="dxa"/>
          <w:vMerge w:val="restart"/>
          <w:vAlign w:val="center"/>
        </w:tcPr>
        <w:p w14:paraId="4555884D" w14:textId="06302E94" w:rsidR="00B40A0F" w:rsidRPr="00B6436D" w:rsidRDefault="00643A2E" w:rsidP="00643A2E">
          <w:pPr>
            <w:pStyle w:val="Encabezado"/>
            <w:jc w:val="center"/>
            <w:rPr>
              <w:b/>
              <w:bCs/>
              <w:sz w:val="10"/>
              <w:szCs w:val="24"/>
            </w:rPr>
          </w:pPr>
          <w:r>
            <w:rPr>
              <w:b/>
              <w:bCs/>
              <w:sz w:val="24"/>
              <w:szCs w:val="24"/>
            </w:rPr>
            <w:t>Gestión TIC</w:t>
          </w:r>
        </w:p>
      </w:tc>
      <w:tc>
        <w:tcPr>
          <w:tcW w:w="2268" w:type="dxa"/>
          <w:vAlign w:val="center"/>
        </w:tcPr>
        <w:p w14:paraId="7D5AC6A3" w14:textId="2FB54D90" w:rsidR="00B40A0F" w:rsidRPr="00E1441F" w:rsidRDefault="00B40A0F" w:rsidP="00B40A0F">
          <w:pPr>
            <w:pStyle w:val="Encabezado"/>
            <w:rPr>
              <w:b/>
              <w:sz w:val="20"/>
            </w:rPr>
          </w:pPr>
          <w:r w:rsidRPr="00E1441F">
            <w:rPr>
              <w:b/>
              <w:sz w:val="20"/>
            </w:rPr>
            <w:t xml:space="preserve">Código: </w:t>
          </w:r>
          <w:r w:rsidR="00C00C08">
            <w:rPr>
              <w:b/>
              <w:sz w:val="20"/>
            </w:rPr>
            <w:t>TIC-PL01</w:t>
          </w:r>
        </w:p>
      </w:tc>
    </w:tr>
    <w:tr w:rsidR="00B40A0F" w:rsidRPr="00316BA3" w14:paraId="6F33AC39" w14:textId="77777777" w:rsidTr="00B40A0F">
      <w:trPr>
        <w:trHeight w:val="332"/>
        <w:jc w:val="center"/>
      </w:trPr>
      <w:tc>
        <w:tcPr>
          <w:tcW w:w="1718" w:type="dxa"/>
          <w:vMerge w:val="restart"/>
          <w:tcBorders>
            <w:top w:val="nil"/>
          </w:tcBorders>
        </w:tcPr>
        <w:p w14:paraId="31CC98CF" w14:textId="77777777" w:rsidR="00B40A0F" w:rsidRPr="00CD1B50" w:rsidRDefault="00B40A0F" w:rsidP="00B40A0F">
          <w:pPr>
            <w:pStyle w:val="Encabezado"/>
            <w:rPr>
              <w:rFonts w:asciiTheme="minorHAnsi" w:hAnsiTheme="minorHAnsi" w:cstheme="minorHAnsi"/>
              <w:color w:val="E2ECFD"/>
            </w:rPr>
          </w:pPr>
          <w:r>
            <w:rPr>
              <w:noProof/>
              <w:lang w:val="es-CO" w:eastAsia="es-CO"/>
            </w:rPr>
            <w:drawing>
              <wp:anchor distT="0" distB="0" distL="114300" distR="114300" simplePos="0" relativeHeight="251660290" behindDoc="0" locked="0" layoutInCell="1" allowOverlap="1" wp14:anchorId="4BAFEA97" wp14:editId="36C786BC">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110EF88C" w14:textId="77777777" w:rsidR="00B40A0F" w:rsidRPr="00C872C5" w:rsidRDefault="00B40A0F" w:rsidP="00B40A0F">
          <w:pPr>
            <w:pStyle w:val="Encabezado"/>
            <w:jc w:val="center"/>
            <w:rPr>
              <w:b/>
              <w:sz w:val="24"/>
              <w:szCs w:val="24"/>
            </w:rPr>
          </w:pPr>
        </w:p>
      </w:tc>
      <w:tc>
        <w:tcPr>
          <w:tcW w:w="2268" w:type="dxa"/>
          <w:vAlign w:val="center"/>
        </w:tcPr>
        <w:p w14:paraId="0661C0F2" w14:textId="172ABF07" w:rsidR="00B40A0F" w:rsidRPr="00E1441F" w:rsidRDefault="00B40A0F" w:rsidP="00B40A0F">
          <w:pPr>
            <w:pStyle w:val="Encabezado"/>
            <w:rPr>
              <w:b/>
              <w:sz w:val="20"/>
              <w:szCs w:val="24"/>
            </w:rPr>
          </w:pPr>
          <w:r w:rsidRPr="00E1441F">
            <w:rPr>
              <w:b/>
              <w:sz w:val="20"/>
            </w:rPr>
            <w:t>Versión:</w:t>
          </w:r>
          <w:r w:rsidRPr="00E1441F">
            <w:rPr>
              <w:sz w:val="20"/>
            </w:rPr>
            <w:t xml:space="preserve"> </w:t>
          </w:r>
          <w:r w:rsidR="00C00C08">
            <w:rPr>
              <w:sz w:val="20"/>
            </w:rPr>
            <w:t>02</w:t>
          </w:r>
        </w:p>
      </w:tc>
    </w:tr>
    <w:tr w:rsidR="00B40A0F" w:rsidRPr="00316BA3" w14:paraId="497F5340" w14:textId="77777777" w:rsidTr="00B40A0F">
      <w:trPr>
        <w:trHeight w:val="362"/>
        <w:jc w:val="center"/>
      </w:trPr>
      <w:tc>
        <w:tcPr>
          <w:tcW w:w="1718" w:type="dxa"/>
          <w:vMerge/>
        </w:tcPr>
        <w:p w14:paraId="2C62FC45" w14:textId="77777777" w:rsidR="00B40A0F" w:rsidRPr="00CD1B50" w:rsidRDefault="00B40A0F" w:rsidP="00B40A0F">
          <w:pPr>
            <w:pStyle w:val="Encabezado"/>
            <w:rPr>
              <w:rFonts w:asciiTheme="minorHAnsi" w:hAnsiTheme="minorHAnsi" w:cstheme="minorHAnsi"/>
              <w:color w:val="E2ECFD"/>
            </w:rPr>
          </w:pPr>
          <w:bookmarkStart w:id="330" w:name="_Hlk112767271"/>
          <w:bookmarkStart w:id="331" w:name="_Hlk140267549"/>
        </w:p>
      </w:tc>
      <w:tc>
        <w:tcPr>
          <w:tcW w:w="6648" w:type="dxa"/>
          <w:vMerge w:val="restart"/>
          <w:vAlign w:val="center"/>
        </w:tcPr>
        <w:p w14:paraId="6C74BCC1" w14:textId="4687DEA2" w:rsidR="00B40A0F" w:rsidRPr="00C872C5" w:rsidRDefault="000A25AD" w:rsidP="00B40A0F">
          <w:pPr>
            <w:pStyle w:val="Encabezado"/>
            <w:jc w:val="center"/>
            <w:rPr>
              <w:b/>
              <w:sz w:val="24"/>
            </w:rPr>
          </w:pPr>
          <w:r>
            <w:rPr>
              <w:b/>
              <w:sz w:val="24"/>
            </w:rPr>
            <w:t>PLAN ESTRATÉGICO DE TECNOLOGÍAS DE LA INFORMACIÓN-PETI</w:t>
          </w:r>
        </w:p>
      </w:tc>
      <w:tc>
        <w:tcPr>
          <w:tcW w:w="2268" w:type="dxa"/>
          <w:vAlign w:val="center"/>
        </w:tcPr>
        <w:p w14:paraId="557A2236" w14:textId="66A4C417" w:rsidR="00B40A0F" w:rsidRPr="00E1441F" w:rsidRDefault="00B40A0F" w:rsidP="00B40A0F">
          <w:pPr>
            <w:pStyle w:val="Encabezado"/>
            <w:rPr>
              <w:b/>
              <w:sz w:val="20"/>
            </w:rPr>
          </w:pPr>
          <w:r w:rsidRPr="00E1441F">
            <w:rPr>
              <w:b/>
              <w:sz w:val="20"/>
            </w:rPr>
            <w:t xml:space="preserve">Fecha: </w:t>
          </w:r>
          <w:r w:rsidR="00C00C08">
            <w:rPr>
              <w:sz w:val="20"/>
            </w:rPr>
            <w:t>29</w:t>
          </w:r>
          <w:r w:rsidRPr="00E1441F">
            <w:rPr>
              <w:sz w:val="20"/>
            </w:rPr>
            <w:t>/</w:t>
          </w:r>
          <w:r w:rsidR="00C00C08">
            <w:rPr>
              <w:sz w:val="20"/>
            </w:rPr>
            <w:t>01</w:t>
          </w:r>
          <w:r w:rsidRPr="00E1441F">
            <w:rPr>
              <w:sz w:val="20"/>
            </w:rPr>
            <w:t>/</w:t>
          </w:r>
          <w:r w:rsidR="00C00C08">
            <w:rPr>
              <w:sz w:val="20"/>
            </w:rPr>
            <w:t>2026</w:t>
          </w:r>
        </w:p>
      </w:tc>
    </w:tr>
    <w:bookmarkEnd w:id="330"/>
    <w:tr w:rsidR="00B40A0F" w:rsidRPr="00316BA3" w14:paraId="2B147A98" w14:textId="77777777" w:rsidTr="00B40A0F">
      <w:trPr>
        <w:trHeight w:val="423"/>
        <w:jc w:val="center"/>
      </w:trPr>
      <w:tc>
        <w:tcPr>
          <w:tcW w:w="1718" w:type="dxa"/>
          <w:vMerge/>
        </w:tcPr>
        <w:p w14:paraId="34A98BBA" w14:textId="77777777" w:rsidR="00B40A0F" w:rsidRPr="00CD1B50" w:rsidRDefault="00B40A0F" w:rsidP="00B40A0F">
          <w:pPr>
            <w:pStyle w:val="Encabezado"/>
            <w:rPr>
              <w:rFonts w:asciiTheme="minorHAnsi" w:hAnsiTheme="minorHAnsi" w:cstheme="minorHAnsi"/>
              <w:color w:val="E2ECFD"/>
            </w:rPr>
          </w:pPr>
        </w:p>
      </w:tc>
      <w:tc>
        <w:tcPr>
          <w:tcW w:w="6648" w:type="dxa"/>
          <w:vMerge/>
        </w:tcPr>
        <w:p w14:paraId="6762315D" w14:textId="77777777" w:rsidR="00B40A0F" w:rsidRPr="00C872C5" w:rsidRDefault="00B40A0F" w:rsidP="00B40A0F">
          <w:pPr>
            <w:pStyle w:val="Encabezado"/>
            <w:jc w:val="center"/>
            <w:rPr>
              <w:b/>
              <w:sz w:val="24"/>
            </w:rPr>
          </w:pPr>
        </w:p>
      </w:tc>
      <w:tc>
        <w:tcPr>
          <w:tcW w:w="2268" w:type="dxa"/>
          <w:vAlign w:val="center"/>
        </w:tcPr>
        <w:p w14:paraId="3D0CB1F9" w14:textId="77777777" w:rsidR="00B40A0F" w:rsidRPr="00E1441F" w:rsidRDefault="00B40A0F" w:rsidP="00B40A0F">
          <w:pPr>
            <w:pStyle w:val="Encabezado"/>
            <w:rPr>
              <w:b/>
              <w:sz w:val="20"/>
            </w:rPr>
          </w:pPr>
          <w:r w:rsidRPr="00E1441F">
            <w:rPr>
              <w:sz w:val="20"/>
              <w:szCs w:val="20"/>
            </w:rPr>
            <w:t xml:space="preserve">Página </w:t>
          </w:r>
          <w:r w:rsidRPr="00E1441F">
            <w:rPr>
              <w:b/>
              <w:bCs/>
              <w:sz w:val="20"/>
              <w:szCs w:val="20"/>
            </w:rPr>
            <w:fldChar w:fldCharType="begin"/>
          </w:r>
          <w:r w:rsidRPr="00E1441F">
            <w:rPr>
              <w:b/>
              <w:bCs/>
              <w:sz w:val="20"/>
              <w:szCs w:val="20"/>
            </w:rPr>
            <w:instrText>PAGE  \* Arabic  \* MERGEFORMAT</w:instrText>
          </w:r>
          <w:r w:rsidRPr="00E1441F">
            <w:rPr>
              <w:b/>
              <w:bCs/>
              <w:sz w:val="20"/>
              <w:szCs w:val="20"/>
            </w:rPr>
            <w:fldChar w:fldCharType="separate"/>
          </w:r>
          <w:r w:rsidRPr="00E1441F">
            <w:rPr>
              <w:b/>
              <w:bCs/>
              <w:noProof/>
              <w:sz w:val="20"/>
              <w:szCs w:val="20"/>
            </w:rPr>
            <w:t>2</w:t>
          </w:r>
          <w:r w:rsidRPr="00E1441F">
            <w:rPr>
              <w:b/>
              <w:bCs/>
              <w:sz w:val="20"/>
              <w:szCs w:val="20"/>
            </w:rPr>
            <w:fldChar w:fldCharType="end"/>
          </w:r>
          <w:r w:rsidRPr="00E1441F">
            <w:rPr>
              <w:sz w:val="20"/>
              <w:szCs w:val="20"/>
            </w:rPr>
            <w:t xml:space="preserve"> de </w:t>
          </w:r>
          <w:r w:rsidRPr="00E1441F">
            <w:rPr>
              <w:b/>
              <w:bCs/>
              <w:sz w:val="20"/>
              <w:szCs w:val="20"/>
            </w:rPr>
            <w:fldChar w:fldCharType="begin"/>
          </w:r>
          <w:r w:rsidRPr="00E1441F">
            <w:rPr>
              <w:b/>
              <w:bCs/>
              <w:sz w:val="20"/>
              <w:szCs w:val="20"/>
            </w:rPr>
            <w:instrText>NUMPAGES  \* Arabic  \* MERGEFORMAT</w:instrText>
          </w:r>
          <w:r w:rsidRPr="00E1441F">
            <w:rPr>
              <w:b/>
              <w:bCs/>
              <w:sz w:val="20"/>
              <w:szCs w:val="20"/>
            </w:rPr>
            <w:fldChar w:fldCharType="separate"/>
          </w:r>
          <w:r w:rsidRPr="00E1441F">
            <w:rPr>
              <w:b/>
              <w:bCs/>
              <w:noProof/>
              <w:sz w:val="20"/>
              <w:szCs w:val="20"/>
            </w:rPr>
            <w:t>20</w:t>
          </w:r>
          <w:r w:rsidRPr="00E1441F">
            <w:rPr>
              <w:b/>
              <w:bCs/>
              <w:sz w:val="20"/>
              <w:szCs w:val="20"/>
            </w:rPr>
            <w:fldChar w:fldCharType="end"/>
          </w:r>
        </w:p>
      </w:tc>
    </w:tr>
    <w:bookmarkEnd w:id="331"/>
  </w:tbl>
  <w:p w14:paraId="43B3F7B3" w14:textId="77777777" w:rsidR="00AE5313" w:rsidRDefault="00AE5313" w:rsidP="00697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BFD5"/>
    <w:multiLevelType w:val="hybridMultilevel"/>
    <w:tmpl w:val="FFFFFFFF"/>
    <w:lvl w:ilvl="0" w:tplc="19B21112">
      <w:start w:val="1"/>
      <w:numFmt w:val="bullet"/>
      <w:lvlText w:val=""/>
      <w:lvlJc w:val="left"/>
      <w:pPr>
        <w:ind w:left="720" w:hanging="360"/>
      </w:pPr>
      <w:rPr>
        <w:rFonts w:ascii="Symbol" w:hAnsi="Symbol" w:hint="default"/>
      </w:rPr>
    </w:lvl>
    <w:lvl w:ilvl="1" w:tplc="3314FBCA">
      <w:start w:val="1"/>
      <w:numFmt w:val="bullet"/>
      <w:lvlText w:val="o"/>
      <w:lvlJc w:val="left"/>
      <w:pPr>
        <w:ind w:left="1440" w:hanging="360"/>
      </w:pPr>
      <w:rPr>
        <w:rFonts w:ascii="Courier New" w:hAnsi="Courier New" w:hint="default"/>
      </w:rPr>
    </w:lvl>
    <w:lvl w:ilvl="2" w:tplc="019E4BD6">
      <w:start w:val="1"/>
      <w:numFmt w:val="bullet"/>
      <w:lvlText w:val=""/>
      <w:lvlJc w:val="left"/>
      <w:pPr>
        <w:ind w:left="2160" w:hanging="360"/>
      </w:pPr>
      <w:rPr>
        <w:rFonts w:ascii="Wingdings" w:hAnsi="Wingdings" w:hint="default"/>
      </w:rPr>
    </w:lvl>
    <w:lvl w:ilvl="3" w:tplc="B3844D10">
      <w:start w:val="1"/>
      <w:numFmt w:val="bullet"/>
      <w:lvlText w:val=""/>
      <w:lvlJc w:val="left"/>
      <w:pPr>
        <w:ind w:left="2880" w:hanging="360"/>
      </w:pPr>
      <w:rPr>
        <w:rFonts w:ascii="Symbol" w:hAnsi="Symbol" w:hint="default"/>
      </w:rPr>
    </w:lvl>
    <w:lvl w:ilvl="4" w:tplc="EECA839C">
      <w:start w:val="1"/>
      <w:numFmt w:val="bullet"/>
      <w:lvlText w:val="o"/>
      <w:lvlJc w:val="left"/>
      <w:pPr>
        <w:ind w:left="3600" w:hanging="360"/>
      </w:pPr>
      <w:rPr>
        <w:rFonts w:ascii="Courier New" w:hAnsi="Courier New" w:hint="default"/>
      </w:rPr>
    </w:lvl>
    <w:lvl w:ilvl="5" w:tplc="82325D50">
      <w:start w:val="1"/>
      <w:numFmt w:val="bullet"/>
      <w:lvlText w:val=""/>
      <w:lvlJc w:val="left"/>
      <w:pPr>
        <w:ind w:left="4320" w:hanging="360"/>
      </w:pPr>
      <w:rPr>
        <w:rFonts w:ascii="Wingdings" w:hAnsi="Wingdings" w:hint="default"/>
      </w:rPr>
    </w:lvl>
    <w:lvl w:ilvl="6" w:tplc="5CC69C0E">
      <w:start w:val="1"/>
      <w:numFmt w:val="bullet"/>
      <w:lvlText w:val=""/>
      <w:lvlJc w:val="left"/>
      <w:pPr>
        <w:ind w:left="5040" w:hanging="360"/>
      </w:pPr>
      <w:rPr>
        <w:rFonts w:ascii="Symbol" w:hAnsi="Symbol" w:hint="default"/>
      </w:rPr>
    </w:lvl>
    <w:lvl w:ilvl="7" w:tplc="57361AC6">
      <w:start w:val="1"/>
      <w:numFmt w:val="bullet"/>
      <w:lvlText w:val="o"/>
      <w:lvlJc w:val="left"/>
      <w:pPr>
        <w:ind w:left="5760" w:hanging="360"/>
      </w:pPr>
      <w:rPr>
        <w:rFonts w:ascii="Courier New" w:hAnsi="Courier New" w:hint="default"/>
      </w:rPr>
    </w:lvl>
    <w:lvl w:ilvl="8" w:tplc="8CA40686">
      <w:start w:val="1"/>
      <w:numFmt w:val="bullet"/>
      <w:lvlText w:val=""/>
      <w:lvlJc w:val="left"/>
      <w:pPr>
        <w:ind w:left="6480" w:hanging="360"/>
      </w:pPr>
      <w:rPr>
        <w:rFonts w:ascii="Wingdings" w:hAnsi="Wingdings" w:hint="default"/>
      </w:rPr>
    </w:lvl>
  </w:abstractNum>
  <w:abstractNum w:abstractNumId="1" w15:restartNumberingAfterBreak="0">
    <w:nsid w:val="04943311"/>
    <w:multiLevelType w:val="hybridMultilevel"/>
    <w:tmpl w:val="FFFFFFFF"/>
    <w:lvl w:ilvl="0" w:tplc="B7744F72">
      <w:start w:val="1"/>
      <w:numFmt w:val="bullet"/>
      <w:lvlText w:val=""/>
      <w:lvlJc w:val="left"/>
      <w:pPr>
        <w:ind w:left="720" w:hanging="360"/>
      </w:pPr>
      <w:rPr>
        <w:rFonts w:ascii="Symbol" w:hAnsi="Symbol" w:hint="default"/>
      </w:rPr>
    </w:lvl>
    <w:lvl w:ilvl="1" w:tplc="5CEE708A">
      <w:start w:val="1"/>
      <w:numFmt w:val="bullet"/>
      <w:lvlText w:val="o"/>
      <w:lvlJc w:val="left"/>
      <w:pPr>
        <w:ind w:left="1440" w:hanging="360"/>
      </w:pPr>
      <w:rPr>
        <w:rFonts w:ascii="Courier New" w:hAnsi="Courier New" w:hint="default"/>
      </w:rPr>
    </w:lvl>
    <w:lvl w:ilvl="2" w:tplc="F60CD000">
      <w:start w:val="1"/>
      <w:numFmt w:val="bullet"/>
      <w:lvlText w:val=""/>
      <w:lvlJc w:val="left"/>
      <w:pPr>
        <w:ind w:left="2160" w:hanging="360"/>
      </w:pPr>
      <w:rPr>
        <w:rFonts w:ascii="Wingdings" w:hAnsi="Wingdings" w:hint="default"/>
      </w:rPr>
    </w:lvl>
    <w:lvl w:ilvl="3" w:tplc="3A80C036">
      <w:start w:val="1"/>
      <w:numFmt w:val="bullet"/>
      <w:lvlText w:val=""/>
      <w:lvlJc w:val="left"/>
      <w:pPr>
        <w:ind w:left="2880" w:hanging="360"/>
      </w:pPr>
      <w:rPr>
        <w:rFonts w:ascii="Symbol" w:hAnsi="Symbol" w:hint="default"/>
      </w:rPr>
    </w:lvl>
    <w:lvl w:ilvl="4" w:tplc="4F224972">
      <w:start w:val="1"/>
      <w:numFmt w:val="bullet"/>
      <w:lvlText w:val="o"/>
      <w:lvlJc w:val="left"/>
      <w:pPr>
        <w:ind w:left="3600" w:hanging="360"/>
      </w:pPr>
      <w:rPr>
        <w:rFonts w:ascii="Courier New" w:hAnsi="Courier New" w:hint="default"/>
      </w:rPr>
    </w:lvl>
    <w:lvl w:ilvl="5" w:tplc="F5AEC56E">
      <w:start w:val="1"/>
      <w:numFmt w:val="bullet"/>
      <w:lvlText w:val=""/>
      <w:lvlJc w:val="left"/>
      <w:pPr>
        <w:ind w:left="4320" w:hanging="360"/>
      </w:pPr>
      <w:rPr>
        <w:rFonts w:ascii="Wingdings" w:hAnsi="Wingdings" w:hint="default"/>
      </w:rPr>
    </w:lvl>
    <w:lvl w:ilvl="6" w:tplc="A5868D5A">
      <w:start w:val="1"/>
      <w:numFmt w:val="bullet"/>
      <w:lvlText w:val=""/>
      <w:lvlJc w:val="left"/>
      <w:pPr>
        <w:ind w:left="5040" w:hanging="360"/>
      </w:pPr>
      <w:rPr>
        <w:rFonts w:ascii="Symbol" w:hAnsi="Symbol" w:hint="default"/>
      </w:rPr>
    </w:lvl>
    <w:lvl w:ilvl="7" w:tplc="16AC2CEE">
      <w:start w:val="1"/>
      <w:numFmt w:val="bullet"/>
      <w:lvlText w:val="o"/>
      <w:lvlJc w:val="left"/>
      <w:pPr>
        <w:ind w:left="5760" w:hanging="360"/>
      </w:pPr>
      <w:rPr>
        <w:rFonts w:ascii="Courier New" w:hAnsi="Courier New" w:hint="default"/>
      </w:rPr>
    </w:lvl>
    <w:lvl w:ilvl="8" w:tplc="00784DCC">
      <w:start w:val="1"/>
      <w:numFmt w:val="bullet"/>
      <w:lvlText w:val=""/>
      <w:lvlJc w:val="left"/>
      <w:pPr>
        <w:ind w:left="6480" w:hanging="360"/>
      </w:pPr>
      <w:rPr>
        <w:rFonts w:ascii="Wingdings" w:hAnsi="Wingdings" w:hint="default"/>
      </w:rPr>
    </w:lvl>
  </w:abstractNum>
  <w:abstractNum w:abstractNumId="2" w15:restartNumberingAfterBreak="0">
    <w:nsid w:val="05C453A0"/>
    <w:multiLevelType w:val="hybridMultilevel"/>
    <w:tmpl w:val="F6141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03E5CD"/>
    <w:multiLevelType w:val="hybridMultilevel"/>
    <w:tmpl w:val="FFFFFFFF"/>
    <w:lvl w:ilvl="0" w:tplc="407EA5AC">
      <w:start w:val="1"/>
      <w:numFmt w:val="bullet"/>
      <w:lvlText w:val=""/>
      <w:lvlJc w:val="left"/>
      <w:pPr>
        <w:ind w:left="720" w:hanging="360"/>
      </w:pPr>
      <w:rPr>
        <w:rFonts w:ascii="Symbol" w:hAnsi="Symbol" w:hint="default"/>
      </w:rPr>
    </w:lvl>
    <w:lvl w:ilvl="1" w:tplc="411C23C6">
      <w:start w:val="1"/>
      <w:numFmt w:val="bullet"/>
      <w:lvlText w:val="o"/>
      <w:lvlJc w:val="left"/>
      <w:pPr>
        <w:ind w:left="1440" w:hanging="360"/>
      </w:pPr>
      <w:rPr>
        <w:rFonts w:ascii="Courier New" w:hAnsi="Courier New" w:hint="default"/>
      </w:rPr>
    </w:lvl>
    <w:lvl w:ilvl="2" w:tplc="C40C9528">
      <w:start w:val="1"/>
      <w:numFmt w:val="bullet"/>
      <w:lvlText w:val=""/>
      <w:lvlJc w:val="left"/>
      <w:pPr>
        <w:ind w:left="2160" w:hanging="360"/>
      </w:pPr>
      <w:rPr>
        <w:rFonts w:ascii="Wingdings" w:hAnsi="Wingdings" w:hint="default"/>
      </w:rPr>
    </w:lvl>
    <w:lvl w:ilvl="3" w:tplc="AE080F04">
      <w:start w:val="1"/>
      <w:numFmt w:val="bullet"/>
      <w:lvlText w:val=""/>
      <w:lvlJc w:val="left"/>
      <w:pPr>
        <w:ind w:left="2880" w:hanging="360"/>
      </w:pPr>
      <w:rPr>
        <w:rFonts w:ascii="Symbol" w:hAnsi="Symbol" w:hint="default"/>
      </w:rPr>
    </w:lvl>
    <w:lvl w:ilvl="4" w:tplc="525E65D2">
      <w:start w:val="1"/>
      <w:numFmt w:val="bullet"/>
      <w:lvlText w:val="o"/>
      <w:lvlJc w:val="left"/>
      <w:pPr>
        <w:ind w:left="3600" w:hanging="360"/>
      </w:pPr>
      <w:rPr>
        <w:rFonts w:ascii="Courier New" w:hAnsi="Courier New" w:hint="default"/>
      </w:rPr>
    </w:lvl>
    <w:lvl w:ilvl="5" w:tplc="A5121F4E">
      <w:start w:val="1"/>
      <w:numFmt w:val="bullet"/>
      <w:lvlText w:val=""/>
      <w:lvlJc w:val="left"/>
      <w:pPr>
        <w:ind w:left="4320" w:hanging="360"/>
      </w:pPr>
      <w:rPr>
        <w:rFonts w:ascii="Wingdings" w:hAnsi="Wingdings" w:hint="default"/>
      </w:rPr>
    </w:lvl>
    <w:lvl w:ilvl="6" w:tplc="347258F0">
      <w:start w:val="1"/>
      <w:numFmt w:val="bullet"/>
      <w:lvlText w:val=""/>
      <w:lvlJc w:val="left"/>
      <w:pPr>
        <w:ind w:left="5040" w:hanging="360"/>
      </w:pPr>
      <w:rPr>
        <w:rFonts w:ascii="Symbol" w:hAnsi="Symbol" w:hint="default"/>
      </w:rPr>
    </w:lvl>
    <w:lvl w:ilvl="7" w:tplc="5F1AD504">
      <w:start w:val="1"/>
      <w:numFmt w:val="bullet"/>
      <w:lvlText w:val="o"/>
      <w:lvlJc w:val="left"/>
      <w:pPr>
        <w:ind w:left="5760" w:hanging="360"/>
      </w:pPr>
      <w:rPr>
        <w:rFonts w:ascii="Courier New" w:hAnsi="Courier New" w:hint="default"/>
      </w:rPr>
    </w:lvl>
    <w:lvl w:ilvl="8" w:tplc="B8809F96">
      <w:start w:val="1"/>
      <w:numFmt w:val="bullet"/>
      <w:lvlText w:val=""/>
      <w:lvlJc w:val="left"/>
      <w:pPr>
        <w:ind w:left="6480" w:hanging="360"/>
      </w:pPr>
      <w:rPr>
        <w:rFonts w:ascii="Wingdings" w:hAnsi="Wingdings" w:hint="default"/>
      </w:rPr>
    </w:lvl>
  </w:abstractNum>
  <w:abstractNum w:abstractNumId="4" w15:restartNumberingAfterBreak="0">
    <w:nsid w:val="0C1F0408"/>
    <w:multiLevelType w:val="hybridMultilevel"/>
    <w:tmpl w:val="FFFFFFFF"/>
    <w:lvl w:ilvl="0" w:tplc="89AABD4A">
      <w:start w:val="1"/>
      <w:numFmt w:val="bullet"/>
      <w:lvlText w:val=""/>
      <w:lvlJc w:val="left"/>
      <w:pPr>
        <w:ind w:left="720" w:hanging="360"/>
      </w:pPr>
      <w:rPr>
        <w:rFonts w:ascii="Symbol" w:hAnsi="Symbol" w:hint="default"/>
      </w:rPr>
    </w:lvl>
    <w:lvl w:ilvl="1" w:tplc="38FCA082">
      <w:start w:val="1"/>
      <w:numFmt w:val="bullet"/>
      <w:lvlText w:val="o"/>
      <w:lvlJc w:val="left"/>
      <w:pPr>
        <w:ind w:left="1440" w:hanging="360"/>
      </w:pPr>
      <w:rPr>
        <w:rFonts w:ascii="Courier New" w:hAnsi="Courier New" w:hint="default"/>
      </w:rPr>
    </w:lvl>
    <w:lvl w:ilvl="2" w:tplc="40CC1DF8">
      <w:start w:val="1"/>
      <w:numFmt w:val="bullet"/>
      <w:lvlText w:val=""/>
      <w:lvlJc w:val="left"/>
      <w:pPr>
        <w:ind w:left="2160" w:hanging="360"/>
      </w:pPr>
      <w:rPr>
        <w:rFonts w:ascii="Wingdings" w:hAnsi="Wingdings" w:hint="default"/>
      </w:rPr>
    </w:lvl>
    <w:lvl w:ilvl="3" w:tplc="F2903178">
      <w:start w:val="1"/>
      <w:numFmt w:val="bullet"/>
      <w:lvlText w:val=""/>
      <w:lvlJc w:val="left"/>
      <w:pPr>
        <w:ind w:left="2880" w:hanging="360"/>
      </w:pPr>
      <w:rPr>
        <w:rFonts w:ascii="Symbol" w:hAnsi="Symbol" w:hint="default"/>
      </w:rPr>
    </w:lvl>
    <w:lvl w:ilvl="4" w:tplc="2B4A10A0">
      <w:start w:val="1"/>
      <w:numFmt w:val="bullet"/>
      <w:lvlText w:val="o"/>
      <w:lvlJc w:val="left"/>
      <w:pPr>
        <w:ind w:left="3600" w:hanging="360"/>
      </w:pPr>
      <w:rPr>
        <w:rFonts w:ascii="Courier New" w:hAnsi="Courier New" w:hint="default"/>
      </w:rPr>
    </w:lvl>
    <w:lvl w:ilvl="5" w:tplc="3E2801B8">
      <w:start w:val="1"/>
      <w:numFmt w:val="bullet"/>
      <w:lvlText w:val=""/>
      <w:lvlJc w:val="left"/>
      <w:pPr>
        <w:ind w:left="4320" w:hanging="360"/>
      </w:pPr>
      <w:rPr>
        <w:rFonts w:ascii="Wingdings" w:hAnsi="Wingdings" w:hint="default"/>
      </w:rPr>
    </w:lvl>
    <w:lvl w:ilvl="6" w:tplc="633A19D8">
      <w:start w:val="1"/>
      <w:numFmt w:val="bullet"/>
      <w:lvlText w:val=""/>
      <w:lvlJc w:val="left"/>
      <w:pPr>
        <w:ind w:left="5040" w:hanging="360"/>
      </w:pPr>
      <w:rPr>
        <w:rFonts w:ascii="Symbol" w:hAnsi="Symbol" w:hint="default"/>
      </w:rPr>
    </w:lvl>
    <w:lvl w:ilvl="7" w:tplc="FB20BA7E">
      <w:start w:val="1"/>
      <w:numFmt w:val="bullet"/>
      <w:lvlText w:val="o"/>
      <w:lvlJc w:val="left"/>
      <w:pPr>
        <w:ind w:left="5760" w:hanging="360"/>
      </w:pPr>
      <w:rPr>
        <w:rFonts w:ascii="Courier New" w:hAnsi="Courier New" w:hint="default"/>
      </w:rPr>
    </w:lvl>
    <w:lvl w:ilvl="8" w:tplc="162045D6">
      <w:start w:val="1"/>
      <w:numFmt w:val="bullet"/>
      <w:lvlText w:val=""/>
      <w:lvlJc w:val="left"/>
      <w:pPr>
        <w:ind w:left="6480" w:hanging="360"/>
      </w:pPr>
      <w:rPr>
        <w:rFonts w:ascii="Wingdings" w:hAnsi="Wingdings" w:hint="default"/>
      </w:rPr>
    </w:lvl>
  </w:abstractNum>
  <w:abstractNum w:abstractNumId="5" w15:restartNumberingAfterBreak="0">
    <w:nsid w:val="0CB32234"/>
    <w:multiLevelType w:val="hybridMultilevel"/>
    <w:tmpl w:val="FFFFFFFF"/>
    <w:lvl w:ilvl="0" w:tplc="527847D4">
      <w:start w:val="1"/>
      <w:numFmt w:val="bullet"/>
      <w:lvlText w:val="o"/>
      <w:lvlJc w:val="left"/>
      <w:pPr>
        <w:ind w:left="720" w:hanging="360"/>
      </w:pPr>
      <w:rPr>
        <w:rFonts w:ascii="Symbol" w:hAnsi="Symbol" w:hint="default"/>
      </w:rPr>
    </w:lvl>
    <w:lvl w:ilvl="1" w:tplc="E6BEAACA">
      <w:start w:val="1"/>
      <w:numFmt w:val="bullet"/>
      <w:lvlText w:val="o"/>
      <w:lvlJc w:val="left"/>
      <w:pPr>
        <w:ind w:left="1440" w:hanging="360"/>
      </w:pPr>
      <w:rPr>
        <w:rFonts w:ascii="Courier New" w:hAnsi="Courier New" w:hint="default"/>
      </w:rPr>
    </w:lvl>
    <w:lvl w:ilvl="2" w:tplc="81B6C52E">
      <w:start w:val="1"/>
      <w:numFmt w:val="bullet"/>
      <w:lvlText w:val=""/>
      <w:lvlJc w:val="left"/>
      <w:pPr>
        <w:ind w:left="2160" w:hanging="360"/>
      </w:pPr>
      <w:rPr>
        <w:rFonts w:ascii="Wingdings" w:hAnsi="Wingdings" w:hint="default"/>
      </w:rPr>
    </w:lvl>
    <w:lvl w:ilvl="3" w:tplc="FDAA281A">
      <w:start w:val="1"/>
      <w:numFmt w:val="bullet"/>
      <w:lvlText w:val=""/>
      <w:lvlJc w:val="left"/>
      <w:pPr>
        <w:ind w:left="2880" w:hanging="360"/>
      </w:pPr>
      <w:rPr>
        <w:rFonts w:ascii="Symbol" w:hAnsi="Symbol" w:hint="default"/>
      </w:rPr>
    </w:lvl>
    <w:lvl w:ilvl="4" w:tplc="E7A2CE22">
      <w:start w:val="1"/>
      <w:numFmt w:val="bullet"/>
      <w:lvlText w:val="o"/>
      <w:lvlJc w:val="left"/>
      <w:pPr>
        <w:ind w:left="3600" w:hanging="360"/>
      </w:pPr>
      <w:rPr>
        <w:rFonts w:ascii="Courier New" w:hAnsi="Courier New" w:hint="default"/>
      </w:rPr>
    </w:lvl>
    <w:lvl w:ilvl="5" w:tplc="ABDA6BAE">
      <w:start w:val="1"/>
      <w:numFmt w:val="bullet"/>
      <w:lvlText w:val=""/>
      <w:lvlJc w:val="left"/>
      <w:pPr>
        <w:ind w:left="4320" w:hanging="360"/>
      </w:pPr>
      <w:rPr>
        <w:rFonts w:ascii="Wingdings" w:hAnsi="Wingdings" w:hint="default"/>
      </w:rPr>
    </w:lvl>
    <w:lvl w:ilvl="6" w:tplc="72E89E3C">
      <w:start w:val="1"/>
      <w:numFmt w:val="bullet"/>
      <w:lvlText w:val=""/>
      <w:lvlJc w:val="left"/>
      <w:pPr>
        <w:ind w:left="5040" w:hanging="360"/>
      </w:pPr>
      <w:rPr>
        <w:rFonts w:ascii="Symbol" w:hAnsi="Symbol" w:hint="default"/>
      </w:rPr>
    </w:lvl>
    <w:lvl w:ilvl="7" w:tplc="FA68299E">
      <w:start w:val="1"/>
      <w:numFmt w:val="bullet"/>
      <w:lvlText w:val="o"/>
      <w:lvlJc w:val="left"/>
      <w:pPr>
        <w:ind w:left="5760" w:hanging="360"/>
      </w:pPr>
      <w:rPr>
        <w:rFonts w:ascii="Courier New" w:hAnsi="Courier New" w:hint="default"/>
      </w:rPr>
    </w:lvl>
    <w:lvl w:ilvl="8" w:tplc="01FC6D20">
      <w:start w:val="1"/>
      <w:numFmt w:val="bullet"/>
      <w:lvlText w:val=""/>
      <w:lvlJc w:val="left"/>
      <w:pPr>
        <w:ind w:left="6480" w:hanging="360"/>
      </w:pPr>
      <w:rPr>
        <w:rFonts w:ascii="Wingdings" w:hAnsi="Wingdings" w:hint="default"/>
      </w:rPr>
    </w:lvl>
  </w:abstractNum>
  <w:abstractNum w:abstractNumId="6" w15:restartNumberingAfterBreak="0">
    <w:nsid w:val="0DA1359D"/>
    <w:multiLevelType w:val="hybridMultilevel"/>
    <w:tmpl w:val="FFFFFFFF"/>
    <w:lvl w:ilvl="0" w:tplc="1FAC8C22">
      <w:start w:val="1"/>
      <w:numFmt w:val="bullet"/>
      <w:lvlText w:val=""/>
      <w:lvlJc w:val="left"/>
      <w:pPr>
        <w:ind w:left="720" w:hanging="360"/>
      </w:pPr>
      <w:rPr>
        <w:rFonts w:ascii="Symbol" w:hAnsi="Symbol" w:hint="default"/>
      </w:rPr>
    </w:lvl>
    <w:lvl w:ilvl="1" w:tplc="74403670">
      <w:start w:val="1"/>
      <w:numFmt w:val="bullet"/>
      <w:lvlText w:val="o"/>
      <w:lvlJc w:val="left"/>
      <w:pPr>
        <w:ind w:left="1440" w:hanging="360"/>
      </w:pPr>
      <w:rPr>
        <w:rFonts w:ascii="Courier New" w:hAnsi="Courier New" w:hint="default"/>
      </w:rPr>
    </w:lvl>
    <w:lvl w:ilvl="2" w:tplc="F774CDBA">
      <w:start w:val="1"/>
      <w:numFmt w:val="bullet"/>
      <w:lvlText w:val=""/>
      <w:lvlJc w:val="left"/>
      <w:pPr>
        <w:ind w:left="2160" w:hanging="360"/>
      </w:pPr>
      <w:rPr>
        <w:rFonts w:ascii="Wingdings" w:hAnsi="Wingdings" w:hint="default"/>
      </w:rPr>
    </w:lvl>
    <w:lvl w:ilvl="3" w:tplc="F2ECC6F8">
      <w:start w:val="1"/>
      <w:numFmt w:val="bullet"/>
      <w:lvlText w:val=""/>
      <w:lvlJc w:val="left"/>
      <w:pPr>
        <w:ind w:left="2880" w:hanging="360"/>
      </w:pPr>
      <w:rPr>
        <w:rFonts w:ascii="Symbol" w:hAnsi="Symbol" w:hint="default"/>
      </w:rPr>
    </w:lvl>
    <w:lvl w:ilvl="4" w:tplc="ADC284FE">
      <w:start w:val="1"/>
      <w:numFmt w:val="bullet"/>
      <w:lvlText w:val="o"/>
      <w:lvlJc w:val="left"/>
      <w:pPr>
        <w:ind w:left="3600" w:hanging="360"/>
      </w:pPr>
      <w:rPr>
        <w:rFonts w:ascii="Courier New" w:hAnsi="Courier New" w:hint="default"/>
      </w:rPr>
    </w:lvl>
    <w:lvl w:ilvl="5" w:tplc="873802F2">
      <w:start w:val="1"/>
      <w:numFmt w:val="bullet"/>
      <w:lvlText w:val=""/>
      <w:lvlJc w:val="left"/>
      <w:pPr>
        <w:ind w:left="4320" w:hanging="360"/>
      </w:pPr>
      <w:rPr>
        <w:rFonts w:ascii="Wingdings" w:hAnsi="Wingdings" w:hint="default"/>
      </w:rPr>
    </w:lvl>
    <w:lvl w:ilvl="6" w:tplc="505E8D32">
      <w:start w:val="1"/>
      <w:numFmt w:val="bullet"/>
      <w:lvlText w:val=""/>
      <w:lvlJc w:val="left"/>
      <w:pPr>
        <w:ind w:left="5040" w:hanging="360"/>
      </w:pPr>
      <w:rPr>
        <w:rFonts w:ascii="Symbol" w:hAnsi="Symbol" w:hint="default"/>
      </w:rPr>
    </w:lvl>
    <w:lvl w:ilvl="7" w:tplc="56BAA432">
      <w:start w:val="1"/>
      <w:numFmt w:val="bullet"/>
      <w:lvlText w:val="o"/>
      <w:lvlJc w:val="left"/>
      <w:pPr>
        <w:ind w:left="5760" w:hanging="360"/>
      </w:pPr>
      <w:rPr>
        <w:rFonts w:ascii="Courier New" w:hAnsi="Courier New" w:hint="default"/>
      </w:rPr>
    </w:lvl>
    <w:lvl w:ilvl="8" w:tplc="A0BCDBB0">
      <w:start w:val="1"/>
      <w:numFmt w:val="bullet"/>
      <w:lvlText w:val=""/>
      <w:lvlJc w:val="left"/>
      <w:pPr>
        <w:ind w:left="6480" w:hanging="360"/>
      </w:pPr>
      <w:rPr>
        <w:rFonts w:ascii="Wingdings" w:hAnsi="Wingdings" w:hint="default"/>
      </w:rPr>
    </w:lvl>
  </w:abstractNum>
  <w:abstractNum w:abstractNumId="7" w15:restartNumberingAfterBreak="0">
    <w:nsid w:val="0F0510C2"/>
    <w:multiLevelType w:val="hybridMultilevel"/>
    <w:tmpl w:val="FFFFFFFF"/>
    <w:lvl w:ilvl="0" w:tplc="95682FA4">
      <w:start w:val="1"/>
      <w:numFmt w:val="bullet"/>
      <w:lvlText w:val=""/>
      <w:lvlJc w:val="left"/>
      <w:pPr>
        <w:ind w:left="720" w:hanging="360"/>
      </w:pPr>
      <w:rPr>
        <w:rFonts w:ascii="Symbol" w:hAnsi="Symbol" w:hint="default"/>
      </w:rPr>
    </w:lvl>
    <w:lvl w:ilvl="1" w:tplc="F6E43366">
      <w:start w:val="1"/>
      <w:numFmt w:val="bullet"/>
      <w:lvlText w:val="o"/>
      <w:lvlJc w:val="left"/>
      <w:pPr>
        <w:ind w:left="1440" w:hanging="360"/>
      </w:pPr>
      <w:rPr>
        <w:rFonts w:ascii="Courier New" w:hAnsi="Courier New" w:hint="default"/>
      </w:rPr>
    </w:lvl>
    <w:lvl w:ilvl="2" w:tplc="2EB4070E">
      <w:start w:val="1"/>
      <w:numFmt w:val="bullet"/>
      <w:lvlText w:val=""/>
      <w:lvlJc w:val="left"/>
      <w:pPr>
        <w:ind w:left="2160" w:hanging="360"/>
      </w:pPr>
      <w:rPr>
        <w:rFonts w:ascii="Wingdings" w:hAnsi="Wingdings" w:hint="default"/>
      </w:rPr>
    </w:lvl>
    <w:lvl w:ilvl="3" w:tplc="22767770">
      <w:start w:val="1"/>
      <w:numFmt w:val="bullet"/>
      <w:lvlText w:val=""/>
      <w:lvlJc w:val="left"/>
      <w:pPr>
        <w:ind w:left="2880" w:hanging="360"/>
      </w:pPr>
      <w:rPr>
        <w:rFonts w:ascii="Symbol" w:hAnsi="Symbol" w:hint="default"/>
      </w:rPr>
    </w:lvl>
    <w:lvl w:ilvl="4" w:tplc="7F961A72">
      <w:start w:val="1"/>
      <w:numFmt w:val="bullet"/>
      <w:lvlText w:val="o"/>
      <w:lvlJc w:val="left"/>
      <w:pPr>
        <w:ind w:left="3600" w:hanging="360"/>
      </w:pPr>
      <w:rPr>
        <w:rFonts w:ascii="Courier New" w:hAnsi="Courier New" w:hint="default"/>
      </w:rPr>
    </w:lvl>
    <w:lvl w:ilvl="5" w:tplc="E2162B10">
      <w:start w:val="1"/>
      <w:numFmt w:val="bullet"/>
      <w:lvlText w:val=""/>
      <w:lvlJc w:val="left"/>
      <w:pPr>
        <w:ind w:left="4320" w:hanging="360"/>
      </w:pPr>
      <w:rPr>
        <w:rFonts w:ascii="Wingdings" w:hAnsi="Wingdings" w:hint="default"/>
      </w:rPr>
    </w:lvl>
    <w:lvl w:ilvl="6" w:tplc="4F10677C">
      <w:start w:val="1"/>
      <w:numFmt w:val="bullet"/>
      <w:lvlText w:val=""/>
      <w:lvlJc w:val="left"/>
      <w:pPr>
        <w:ind w:left="5040" w:hanging="360"/>
      </w:pPr>
      <w:rPr>
        <w:rFonts w:ascii="Symbol" w:hAnsi="Symbol" w:hint="default"/>
      </w:rPr>
    </w:lvl>
    <w:lvl w:ilvl="7" w:tplc="6D3E52A4">
      <w:start w:val="1"/>
      <w:numFmt w:val="bullet"/>
      <w:lvlText w:val="o"/>
      <w:lvlJc w:val="left"/>
      <w:pPr>
        <w:ind w:left="5760" w:hanging="360"/>
      </w:pPr>
      <w:rPr>
        <w:rFonts w:ascii="Courier New" w:hAnsi="Courier New" w:hint="default"/>
      </w:rPr>
    </w:lvl>
    <w:lvl w:ilvl="8" w:tplc="AF641608">
      <w:start w:val="1"/>
      <w:numFmt w:val="bullet"/>
      <w:lvlText w:val=""/>
      <w:lvlJc w:val="left"/>
      <w:pPr>
        <w:ind w:left="6480" w:hanging="360"/>
      </w:pPr>
      <w:rPr>
        <w:rFonts w:ascii="Wingdings" w:hAnsi="Wingdings" w:hint="default"/>
      </w:rPr>
    </w:lvl>
  </w:abstractNum>
  <w:abstractNum w:abstractNumId="8" w15:restartNumberingAfterBreak="0">
    <w:nsid w:val="0FDD3AE5"/>
    <w:multiLevelType w:val="hybridMultilevel"/>
    <w:tmpl w:val="DC042A74"/>
    <w:lvl w:ilvl="0" w:tplc="21F8759E">
      <w:start w:val="1"/>
      <w:numFmt w:val="bullet"/>
      <w:lvlText w:val=""/>
      <w:lvlJc w:val="left"/>
      <w:pPr>
        <w:ind w:left="360" w:hanging="360"/>
      </w:pPr>
      <w:rPr>
        <w:rFonts w:ascii="Symbol" w:hAnsi="Symbol" w:hint="default"/>
      </w:rPr>
    </w:lvl>
    <w:lvl w:ilvl="1" w:tplc="A872A9AA" w:tentative="1">
      <w:start w:val="1"/>
      <w:numFmt w:val="bullet"/>
      <w:lvlText w:val="o"/>
      <w:lvlJc w:val="left"/>
      <w:pPr>
        <w:ind w:left="1080" w:hanging="360"/>
      </w:pPr>
      <w:rPr>
        <w:rFonts w:ascii="Courier New" w:hAnsi="Courier New" w:hint="default"/>
      </w:rPr>
    </w:lvl>
    <w:lvl w:ilvl="2" w:tplc="53A8CF28" w:tentative="1">
      <w:start w:val="1"/>
      <w:numFmt w:val="bullet"/>
      <w:lvlText w:val=""/>
      <w:lvlJc w:val="left"/>
      <w:pPr>
        <w:ind w:left="1800" w:hanging="360"/>
      </w:pPr>
      <w:rPr>
        <w:rFonts w:ascii="Wingdings" w:hAnsi="Wingdings" w:hint="default"/>
      </w:rPr>
    </w:lvl>
    <w:lvl w:ilvl="3" w:tplc="D1DC6BEC" w:tentative="1">
      <w:start w:val="1"/>
      <w:numFmt w:val="bullet"/>
      <w:lvlText w:val=""/>
      <w:lvlJc w:val="left"/>
      <w:pPr>
        <w:ind w:left="2520" w:hanging="360"/>
      </w:pPr>
      <w:rPr>
        <w:rFonts w:ascii="Symbol" w:hAnsi="Symbol" w:hint="default"/>
      </w:rPr>
    </w:lvl>
    <w:lvl w:ilvl="4" w:tplc="C4207724" w:tentative="1">
      <w:start w:val="1"/>
      <w:numFmt w:val="bullet"/>
      <w:lvlText w:val="o"/>
      <w:lvlJc w:val="left"/>
      <w:pPr>
        <w:ind w:left="3240" w:hanging="360"/>
      </w:pPr>
      <w:rPr>
        <w:rFonts w:ascii="Courier New" w:hAnsi="Courier New" w:hint="default"/>
      </w:rPr>
    </w:lvl>
    <w:lvl w:ilvl="5" w:tplc="FF38AB34" w:tentative="1">
      <w:start w:val="1"/>
      <w:numFmt w:val="bullet"/>
      <w:lvlText w:val=""/>
      <w:lvlJc w:val="left"/>
      <w:pPr>
        <w:ind w:left="3960" w:hanging="360"/>
      </w:pPr>
      <w:rPr>
        <w:rFonts w:ascii="Wingdings" w:hAnsi="Wingdings" w:hint="default"/>
      </w:rPr>
    </w:lvl>
    <w:lvl w:ilvl="6" w:tplc="9BE8C19E" w:tentative="1">
      <w:start w:val="1"/>
      <w:numFmt w:val="bullet"/>
      <w:lvlText w:val=""/>
      <w:lvlJc w:val="left"/>
      <w:pPr>
        <w:ind w:left="4680" w:hanging="360"/>
      </w:pPr>
      <w:rPr>
        <w:rFonts w:ascii="Symbol" w:hAnsi="Symbol" w:hint="default"/>
      </w:rPr>
    </w:lvl>
    <w:lvl w:ilvl="7" w:tplc="7ECCE0F6" w:tentative="1">
      <w:start w:val="1"/>
      <w:numFmt w:val="bullet"/>
      <w:lvlText w:val="o"/>
      <w:lvlJc w:val="left"/>
      <w:pPr>
        <w:ind w:left="5400" w:hanging="360"/>
      </w:pPr>
      <w:rPr>
        <w:rFonts w:ascii="Courier New" w:hAnsi="Courier New" w:hint="default"/>
      </w:rPr>
    </w:lvl>
    <w:lvl w:ilvl="8" w:tplc="FE6407E8" w:tentative="1">
      <w:start w:val="1"/>
      <w:numFmt w:val="bullet"/>
      <w:lvlText w:val=""/>
      <w:lvlJc w:val="left"/>
      <w:pPr>
        <w:ind w:left="6120" w:hanging="360"/>
      </w:pPr>
      <w:rPr>
        <w:rFonts w:ascii="Wingdings" w:hAnsi="Wingdings" w:hint="default"/>
      </w:rPr>
    </w:lvl>
  </w:abstractNum>
  <w:abstractNum w:abstractNumId="9" w15:restartNumberingAfterBreak="0">
    <w:nsid w:val="10025407"/>
    <w:multiLevelType w:val="multilevel"/>
    <w:tmpl w:val="63E4C086"/>
    <w:lvl w:ilvl="0">
      <w:start w:val="1"/>
      <w:numFmt w:val="decimal"/>
      <w:lvlText w:val="%1."/>
      <w:lvlJc w:val="left"/>
      <w:pPr>
        <w:ind w:left="720" w:hanging="360"/>
      </w:pPr>
      <w:rPr>
        <w:rFonts w:ascii="Arial" w:hAnsi="Arial" w:hint="default"/>
        <w:b/>
        <w:bCs/>
        <w:color w:val="auto"/>
        <w:sz w:val="24"/>
        <w:szCs w:val="24"/>
      </w:rPr>
    </w:lvl>
    <w:lvl w:ilvl="1">
      <w:start w:val="1"/>
      <w:numFmt w:val="decimal"/>
      <w:lvlText w:val="%1.%2."/>
      <w:lvlJc w:val="left"/>
      <w:pPr>
        <w:ind w:left="862" w:hanging="720"/>
      </w:pPr>
      <w:rPr>
        <w:color w:val="auto"/>
      </w:rPr>
    </w:lvl>
    <w:lvl w:ilvl="2">
      <w:start w:val="1"/>
      <w:numFmt w:val="decimal"/>
      <w:lvlText w:val="%1.%2.%3."/>
      <w:lvlJc w:val="left"/>
      <w:pPr>
        <w:ind w:left="1080" w:hanging="720"/>
      </w:pPr>
      <w:rPr>
        <w:rFonts w:ascii="Arial" w:hAnsi="Arial" w:hint="default"/>
        <w:b/>
        <w:bCs/>
        <w:color w:val="auto"/>
        <w:sz w:val="22"/>
        <w:szCs w:val="22"/>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032787A"/>
    <w:multiLevelType w:val="hybridMultilevel"/>
    <w:tmpl w:val="4BC2DCDA"/>
    <w:lvl w:ilvl="0" w:tplc="B76EA46E">
      <w:start w:val="1"/>
      <w:numFmt w:val="bullet"/>
      <w:lvlText w:val=""/>
      <w:lvlJc w:val="left"/>
      <w:pPr>
        <w:ind w:left="720" w:hanging="360"/>
      </w:pPr>
      <w:rPr>
        <w:rFonts w:ascii="Symbol" w:hAnsi="Symbol" w:hint="default"/>
      </w:rPr>
    </w:lvl>
    <w:lvl w:ilvl="1" w:tplc="7AF6C0C8" w:tentative="1">
      <w:start w:val="1"/>
      <w:numFmt w:val="bullet"/>
      <w:lvlText w:val="o"/>
      <w:lvlJc w:val="left"/>
      <w:pPr>
        <w:ind w:left="1440" w:hanging="360"/>
      </w:pPr>
      <w:rPr>
        <w:rFonts w:ascii="Courier New" w:hAnsi="Courier New" w:hint="default"/>
      </w:rPr>
    </w:lvl>
    <w:lvl w:ilvl="2" w:tplc="72A82A26" w:tentative="1">
      <w:start w:val="1"/>
      <w:numFmt w:val="bullet"/>
      <w:lvlText w:val=""/>
      <w:lvlJc w:val="left"/>
      <w:pPr>
        <w:ind w:left="2160" w:hanging="360"/>
      </w:pPr>
      <w:rPr>
        <w:rFonts w:ascii="Wingdings" w:hAnsi="Wingdings" w:hint="default"/>
      </w:rPr>
    </w:lvl>
    <w:lvl w:ilvl="3" w:tplc="36AE041A" w:tentative="1">
      <w:start w:val="1"/>
      <w:numFmt w:val="bullet"/>
      <w:lvlText w:val=""/>
      <w:lvlJc w:val="left"/>
      <w:pPr>
        <w:ind w:left="2880" w:hanging="360"/>
      </w:pPr>
      <w:rPr>
        <w:rFonts w:ascii="Symbol" w:hAnsi="Symbol" w:hint="default"/>
      </w:rPr>
    </w:lvl>
    <w:lvl w:ilvl="4" w:tplc="A976A8DE" w:tentative="1">
      <w:start w:val="1"/>
      <w:numFmt w:val="bullet"/>
      <w:lvlText w:val="o"/>
      <w:lvlJc w:val="left"/>
      <w:pPr>
        <w:ind w:left="3600" w:hanging="360"/>
      </w:pPr>
      <w:rPr>
        <w:rFonts w:ascii="Courier New" w:hAnsi="Courier New" w:hint="default"/>
      </w:rPr>
    </w:lvl>
    <w:lvl w:ilvl="5" w:tplc="F404F900" w:tentative="1">
      <w:start w:val="1"/>
      <w:numFmt w:val="bullet"/>
      <w:lvlText w:val=""/>
      <w:lvlJc w:val="left"/>
      <w:pPr>
        <w:ind w:left="4320" w:hanging="360"/>
      </w:pPr>
      <w:rPr>
        <w:rFonts w:ascii="Wingdings" w:hAnsi="Wingdings" w:hint="default"/>
      </w:rPr>
    </w:lvl>
    <w:lvl w:ilvl="6" w:tplc="2836E4E8" w:tentative="1">
      <w:start w:val="1"/>
      <w:numFmt w:val="bullet"/>
      <w:lvlText w:val=""/>
      <w:lvlJc w:val="left"/>
      <w:pPr>
        <w:ind w:left="5040" w:hanging="360"/>
      </w:pPr>
      <w:rPr>
        <w:rFonts w:ascii="Symbol" w:hAnsi="Symbol" w:hint="default"/>
      </w:rPr>
    </w:lvl>
    <w:lvl w:ilvl="7" w:tplc="2918EC62" w:tentative="1">
      <w:start w:val="1"/>
      <w:numFmt w:val="bullet"/>
      <w:lvlText w:val="o"/>
      <w:lvlJc w:val="left"/>
      <w:pPr>
        <w:ind w:left="5760" w:hanging="360"/>
      </w:pPr>
      <w:rPr>
        <w:rFonts w:ascii="Courier New" w:hAnsi="Courier New" w:hint="default"/>
      </w:rPr>
    </w:lvl>
    <w:lvl w:ilvl="8" w:tplc="E960C7A2" w:tentative="1">
      <w:start w:val="1"/>
      <w:numFmt w:val="bullet"/>
      <w:lvlText w:val=""/>
      <w:lvlJc w:val="left"/>
      <w:pPr>
        <w:ind w:left="6480" w:hanging="360"/>
      </w:pPr>
      <w:rPr>
        <w:rFonts w:ascii="Wingdings" w:hAnsi="Wingdings" w:hint="default"/>
      </w:rPr>
    </w:lvl>
  </w:abstractNum>
  <w:abstractNum w:abstractNumId="11" w15:restartNumberingAfterBreak="0">
    <w:nsid w:val="10BA5476"/>
    <w:multiLevelType w:val="hybridMultilevel"/>
    <w:tmpl w:val="D012D148"/>
    <w:lvl w:ilvl="0" w:tplc="E4844804">
      <w:start w:val="1"/>
      <w:numFmt w:val="bullet"/>
      <w:lvlText w:val=""/>
      <w:lvlJc w:val="left"/>
      <w:pPr>
        <w:ind w:left="720" w:hanging="360"/>
      </w:pPr>
      <w:rPr>
        <w:rFonts w:ascii="Symbol" w:hAnsi="Symbol" w:hint="default"/>
      </w:rPr>
    </w:lvl>
    <w:lvl w:ilvl="1" w:tplc="3132C560" w:tentative="1">
      <w:start w:val="1"/>
      <w:numFmt w:val="bullet"/>
      <w:lvlText w:val="o"/>
      <w:lvlJc w:val="left"/>
      <w:pPr>
        <w:ind w:left="1440" w:hanging="360"/>
      </w:pPr>
      <w:rPr>
        <w:rFonts w:ascii="Courier New" w:hAnsi="Courier New" w:hint="default"/>
      </w:rPr>
    </w:lvl>
    <w:lvl w:ilvl="2" w:tplc="850CC39C" w:tentative="1">
      <w:start w:val="1"/>
      <w:numFmt w:val="bullet"/>
      <w:lvlText w:val=""/>
      <w:lvlJc w:val="left"/>
      <w:pPr>
        <w:ind w:left="2160" w:hanging="360"/>
      </w:pPr>
      <w:rPr>
        <w:rFonts w:ascii="Wingdings" w:hAnsi="Wingdings" w:hint="default"/>
      </w:rPr>
    </w:lvl>
    <w:lvl w:ilvl="3" w:tplc="DA22EAE2" w:tentative="1">
      <w:start w:val="1"/>
      <w:numFmt w:val="bullet"/>
      <w:lvlText w:val=""/>
      <w:lvlJc w:val="left"/>
      <w:pPr>
        <w:ind w:left="2880" w:hanging="360"/>
      </w:pPr>
      <w:rPr>
        <w:rFonts w:ascii="Symbol" w:hAnsi="Symbol" w:hint="default"/>
      </w:rPr>
    </w:lvl>
    <w:lvl w:ilvl="4" w:tplc="95D22656" w:tentative="1">
      <w:start w:val="1"/>
      <w:numFmt w:val="bullet"/>
      <w:lvlText w:val="o"/>
      <w:lvlJc w:val="left"/>
      <w:pPr>
        <w:ind w:left="3600" w:hanging="360"/>
      </w:pPr>
      <w:rPr>
        <w:rFonts w:ascii="Courier New" w:hAnsi="Courier New" w:hint="default"/>
      </w:rPr>
    </w:lvl>
    <w:lvl w:ilvl="5" w:tplc="35E267EE" w:tentative="1">
      <w:start w:val="1"/>
      <w:numFmt w:val="bullet"/>
      <w:lvlText w:val=""/>
      <w:lvlJc w:val="left"/>
      <w:pPr>
        <w:ind w:left="4320" w:hanging="360"/>
      </w:pPr>
      <w:rPr>
        <w:rFonts w:ascii="Wingdings" w:hAnsi="Wingdings" w:hint="default"/>
      </w:rPr>
    </w:lvl>
    <w:lvl w:ilvl="6" w:tplc="B5DC2964" w:tentative="1">
      <w:start w:val="1"/>
      <w:numFmt w:val="bullet"/>
      <w:lvlText w:val=""/>
      <w:lvlJc w:val="left"/>
      <w:pPr>
        <w:ind w:left="5040" w:hanging="360"/>
      </w:pPr>
      <w:rPr>
        <w:rFonts w:ascii="Symbol" w:hAnsi="Symbol" w:hint="default"/>
      </w:rPr>
    </w:lvl>
    <w:lvl w:ilvl="7" w:tplc="53764D48" w:tentative="1">
      <w:start w:val="1"/>
      <w:numFmt w:val="bullet"/>
      <w:lvlText w:val="o"/>
      <w:lvlJc w:val="left"/>
      <w:pPr>
        <w:ind w:left="5760" w:hanging="360"/>
      </w:pPr>
      <w:rPr>
        <w:rFonts w:ascii="Courier New" w:hAnsi="Courier New" w:hint="default"/>
      </w:rPr>
    </w:lvl>
    <w:lvl w:ilvl="8" w:tplc="308A6B20" w:tentative="1">
      <w:start w:val="1"/>
      <w:numFmt w:val="bullet"/>
      <w:lvlText w:val=""/>
      <w:lvlJc w:val="left"/>
      <w:pPr>
        <w:ind w:left="6480" w:hanging="360"/>
      </w:pPr>
      <w:rPr>
        <w:rFonts w:ascii="Wingdings" w:hAnsi="Wingdings" w:hint="default"/>
      </w:rPr>
    </w:lvl>
  </w:abstractNum>
  <w:abstractNum w:abstractNumId="12" w15:restartNumberingAfterBreak="0">
    <w:nsid w:val="16781CCC"/>
    <w:multiLevelType w:val="hybridMultilevel"/>
    <w:tmpl w:val="FFFFFFFF"/>
    <w:lvl w:ilvl="0" w:tplc="90CE9ABC">
      <w:start w:val="1"/>
      <w:numFmt w:val="bullet"/>
      <w:lvlText w:val=""/>
      <w:lvlJc w:val="left"/>
      <w:pPr>
        <w:ind w:left="720" w:hanging="360"/>
      </w:pPr>
      <w:rPr>
        <w:rFonts w:ascii="Symbol" w:hAnsi="Symbol" w:hint="default"/>
      </w:rPr>
    </w:lvl>
    <w:lvl w:ilvl="1" w:tplc="906E700A">
      <w:start w:val="1"/>
      <w:numFmt w:val="bullet"/>
      <w:lvlText w:val="o"/>
      <w:lvlJc w:val="left"/>
      <w:pPr>
        <w:ind w:left="1440" w:hanging="360"/>
      </w:pPr>
      <w:rPr>
        <w:rFonts w:ascii="Courier New" w:hAnsi="Courier New" w:hint="default"/>
      </w:rPr>
    </w:lvl>
    <w:lvl w:ilvl="2" w:tplc="B96A9BCE">
      <w:start w:val="1"/>
      <w:numFmt w:val="bullet"/>
      <w:lvlText w:val=""/>
      <w:lvlJc w:val="left"/>
      <w:pPr>
        <w:ind w:left="2160" w:hanging="360"/>
      </w:pPr>
      <w:rPr>
        <w:rFonts w:ascii="Wingdings" w:hAnsi="Wingdings" w:hint="default"/>
      </w:rPr>
    </w:lvl>
    <w:lvl w:ilvl="3" w:tplc="AE30039A">
      <w:start w:val="1"/>
      <w:numFmt w:val="bullet"/>
      <w:lvlText w:val=""/>
      <w:lvlJc w:val="left"/>
      <w:pPr>
        <w:ind w:left="2880" w:hanging="360"/>
      </w:pPr>
      <w:rPr>
        <w:rFonts w:ascii="Symbol" w:hAnsi="Symbol" w:hint="default"/>
      </w:rPr>
    </w:lvl>
    <w:lvl w:ilvl="4" w:tplc="842292AC">
      <w:start w:val="1"/>
      <w:numFmt w:val="bullet"/>
      <w:lvlText w:val="o"/>
      <w:lvlJc w:val="left"/>
      <w:pPr>
        <w:ind w:left="3600" w:hanging="360"/>
      </w:pPr>
      <w:rPr>
        <w:rFonts w:ascii="Courier New" w:hAnsi="Courier New" w:hint="default"/>
      </w:rPr>
    </w:lvl>
    <w:lvl w:ilvl="5" w:tplc="5BFE8634">
      <w:start w:val="1"/>
      <w:numFmt w:val="bullet"/>
      <w:lvlText w:val=""/>
      <w:lvlJc w:val="left"/>
      <w:pPr>
        <w:ind w:left="4320" w:hanging="360"/>
      </w:pPr>
      <w:rPr>
        <w:rFonts w:ascii="Wingdings" w:hAnsi="Wingdings" w:hint="default"/>
      </w:rPr>
    </w:lvl>
    <w:lvl w:ilvl="6" w:tplc="00342C5A">
      <w:start w:val="1"/>
      <w:numFmt w:val="bullet"/>
      <w:lvlText w:val=""/>
      <w:lvlJc w:val="left"/>
      <w:pPr>
        <w:ind w:left="5040" w:hanging="360"/>
      </w:pPr>
      <w:rPr>
        <w:rFonts w:ascii="Symbol" w:hAnsi="Symbol" w:hint="default"/>
      </w:rPr>
    </w:lvl>
    <w:lvl w:ilvl="7" w:tplc="EB7C74D6">
      <w:start w:val="1"/>
      <w:numFmt w:val="bullet"/>
      <w:lvlText w:val="o"/>
      <w:lvlJc w:val="left"/>
      <w:pPr>
        <w:ind w:left="5760" w:hanging="360"/>
      </w:pPr>
      <w:rPr>
        <w:rFonts w:ascii="Courier New" w:hAnsi="Courier New" w:hint="default"/>
      </w:rPr>
    </w:lvl>
    <w:lvl w:ilvl="8" w:tplc="BEDC94CA">
      <w:start w:val="1"/>
      <w:numFmt w:val="bullet"/>
      <w:lvlText w:val=""/>
      <w:lvlJc w:val="left"/>
      <w:pPr>
        <w:ind w:left="6480" w:hanging="360"/>
      </w:pPr>
      <w:rPr>
        <w:rFonts w:ascii="Wingdings" w:hAnsi="Wingdings" w:hint="default"/>
      </w:rPr>
    </w:lvl>
  </w:abstractNum>
  <w:abstractNum w:abstractNumId="13" w15:restartNumberingAfterBreak="0">
    <w:nsid w:val="1A4D338D"/>
    <w:multiLevelType w:val="hybridMultilevel"/>
    <w:tmpl w:val="36662F70"/>
    <w:lvl w:ilvl="0" w:tplc="D854A7FA">
      <w:start w:val="1"/>
      <w:numFmt w:val="lowerLetter"/>
      <w:lvlText w:val="%1)"/>
      <w:lvlJc w:val="left"/>
      <w:pPr>
        <w:ind w:left="1080" w:hanging="360"/>
      </w:pPr>
    </w:lvl>
    <w:lvl w:ilvl="1" w:tplc="93F46B70" w:tentative="1">
      <w:start w:val="1"/>
      <w:numFmt w:val="lowerLetter"/>
      <w:lvlText w:val="%2."/>
      <w:lvlJc w:val="left"/>
      <w:pPr>
        <w:ind w:left="1800" w:hanging="360"/>
      </w:pPr>
    </w:lvl>
    <w:lvl w:ilvl="2" w:tplc="24E6F798" w:tentative="1">
      <w:start w:val="1"/>
      <w:numFmt w:val="lowerRoman"/>
      <w:lvlText w:val="%3."/>
      <w:lvlJc w:val="right"/>
      <w:pPr>
        <w:ind w:left="2520" w:hanging="180"/>
      </w:pPr>
    </w:lvl>
    <w:lvl w:ilvl="3" w:tplc="22F698FA" w:tentative="1">
      <w:start w:val="1"/>
      <w:numFmt w:val="decimal"/>
      <w:lvlText w:val="%4."/>
      <w:lvlJc w:val="left"/>
      <w:pPr>
        <w:ind w:left="3240" w:hanging="360"/>
      </w:pPr>
    </w:lvl>
    <w:lvl w:ilvl="4" w:tplc="5BB247EA" w:tentative="1">
      <w:start w:val="1"/>
      <w:numFmt w:val="lowerLetter"/>
      <w:lvlText w:val="%5."/>
      <w:lvlJc w:val="left"/>
      <w:pPr>
        <w:ind w:left="3960" w:hanging="360"/>
      </w:pPr>
    </w:lvl>
    <w:lvl w:ilvl="5" w:tplc="71788510" w:tentative="1">
      <w:start w:val="1"/>
      <w:numFmt w:val="lowerRoman"/>
      <w:lvlText w:val="%6."/>
      <w:lvlJc w:val="right"/>
      <w:pPr>
        <w:ind w:left="4680" w:hanging="180"/>
      </w:pPr>
    </w:lvl>
    <w:lvl w:ilvl="6" w:tplc="459A7434" w:tentative="1">
      <w:start w:val="1"/>
      <w:numFmt w:val="decimal"/>
      <w:lvlText w:val="%7."/>
      <w:lvlJc w:val="left"/>
      <w:pPr>
        <w:ind w:left="5400" w:hanging="360"/>
      </w:pPr>
    </w:lvl>
    <w:lvl w:ilvl="7" w:tplc="6BCE3274" w:tentative="1">
      <w:start w:val="1"/>
      <w:numFmt w:val="lowerLetter"/>
      <w:lvlText w:val="%8."/>
      <w:lvlJc w:val="left"/>
      <w:pPr>
        <w:ind w:left="6120" w:hanging="360"/>
      </w:pPr>
    </w:lvl>
    <w:lvl w:ilvl="8" w:tplc="080C2DD2" w:tentative="1">
      <w:start w:val="1"/>
      <w:numFmt w:val="lowerRoman"/>
      <w:lvlText w:val="%9."/>
      <w:lvlJc w:val="right"/>
      <w:pPr>
        <w:ind w:left="6840" w:hanging="180"/>
      </w:pPr>
    </w:lvl>
  </w:abstractNum>
  <w:abstractNum w:abstractNumId="14" w15:restartNumberingAfterBreak="0">
    <w:nsid w:val="1AC408D6"/>
    <w:multiLevelType w:val="hybridMultilevel"/>
    <w:tmpl w:val="3AB0FDFC"/>
    <w:lvl w:ilvl="0" w:tplc="3F726824">
      <w:start w:val="1"/>
      <w:numFmt w:val="bullet"/>
      <w:lvlText w:val=""/>
      <w:lvlJc w:val="left"/>
      <w:pPr>
        <w:ind w:left="720" w:hanging="360"/>
      </w:pPr>
      <w:rPr>
        <w:rFonts w:ascii="Symbol" w:hAnsi="Symbol" w:hint="default"/>
      </w:rPr>
    </w:lvl>
    <w:lvl w:ilvl="1" w:tplc="AF389D82" w:tentative="1">
      <w:start w:val="1"/>
      <w:numFmt w:val="bullet"/>
      <w:lvlText w:val="o"/>
      <w:lvlJc w:val="left"/>
      <w:pPr>
        <w:ind w:left="1440" w:hanging="360"/>
      </w:pPr>
      <w:rPr>
        <w:rFonts w:ascii="Courier New" w:hAnsi="Courier New" w:hint="default"/>
      </w:rPr>
    </w:lvl>
    <w:lvl w:ilvl="2" w:tplc="0F102462" w:tentative="1">
      <w:start w:val="1"/>
      <w:numFmt w:val="bullet"/>
      <w:lvlText w:val=""/>
      <w:lvlJc w:val="left"/>
      <w:pPr>
        <w:ind w:left="2160" w:hanging="360"/>
      </w:pPr>
      <w:rPr>
        <w:rFonts w:ascii="Wingdings" w:hAnsi="Wingdings" w:hint="default"/>
      </w:rPr>
    </w:lvl>
    <w:lvl w:ilvl="3" w:tplc="3BA6D958" w:tentative="1">
      <w:start w:val="1"/>
      <w:numFmt w:val="bullet"/>
      <w:lvlText w:val=""/>
      <w:lvlJc w:val="left"/>
      <w:pPr>
        <w:ind w:left="2880" w:hanging="360"/>
      </w:pPr>
      <w:rPr>
        <w:rFonts w:ascii="Symbol" w:hAnsi="Symbol" w:hint="default"/>
      </w:rPr>
    </w:lvl>
    <w:lvl w:ilvl="4" w:tplc="98E63E86" w:tentative="1">
      <w:start w:val="1"/>
      <w:numFmt w:val="bullet"/>
      <w:lvlText w:val="o"/>
      <w:lvlJc w:val="left"/>
      <w:pPr>
        <w:ind w:left="3600" w:hanging="360"/>
      </w:pPr>
      <w:rPr>
        <w:rFonts w:ascii="Courier New" w:hAnsi="Courier New" w:hint="default"/>
      </w:rPr>
    </w:lvl>
    <w:lvl w:ilvl="5" w:tplc="0D001A2C" w:tentative="1">
      <w:start w:val="1"/>
      <w:numFmt w:val="bullet"/>
      <w:lvlText w:val=""/>
      <w:lvlJc w:val="left"/>
      <w:pPr>
        <w:ind w:left="4320" w:hanging="360"/>
      </w:pPr>
      <w:rPr>
        <w:rFonts w:ascii="Wingdings" w:hAnsi="Wingdings" w:hint="default"/>
      </w:rPr>
    </w:lvl>
    <w:lvl w:ilvl="6" w:tplc="7D3AA2A8" w:tentative="1">
      <w:start w:val="1"/>
      <w:numFmt w:val="bullet"/>
      <w:lvlText w:val=""/>
      <w:lvlJc w:val="left"/>
      <w:pPr>
        <w:ind w:left="5040" w:hanging="360"/>
      </w:pPr>
      <w:rPr>
        <w:rFonts w:ascii="Symbol" w:hAnsi="Symbol" w:hint="default"/>
      </w:rPr>
    </w:lvl>
    <w:lvl w:ilvl="7" w:tplc="894EEBEE" w:tentative="1">
      <w:start w:val="1"/>
      <w:numFmt w:val="bullet"/>
      <w:lvlText w:val="o"/>
      <w:lvlJc w:val="left"/>
      <w:pPr>
        <w:ind w:left="5760" w:hanging="360"/>
      </w:pPr>
      <w:rPr>
        <w:rFonts w:ascii="Courier New" w:hAnsi="Courier New" w:hint="default"/>
      </w:rPr>
    </w:lvl>
    <w:lvl w:ilvl="8" w:tplc="A5CC03C0" w:tentative="1">
      <w:start w:val="1"/>
      <w:numFmt w:val="bullet"/>
      <w:lvlText w:val=""/>
      <w:lvlJc w:val="left"/>
      <w:pPr>
        <w:ind w:left="6480" w:hanging="360"/>
      </w:pPr>
      <w:rPr>
        <w:rFonts w:ascii="Wingdings" w:hAnsi="Wingdings" w:hint="default"/>
      </w:rPr>
    </w:lvl>
  </w:abstractNum>
  <w:abstractNum w:abstractNumId="15" w15:restartNumberingAfterBreak="0">
    <w:nsid w:val="1DFE858C"/>
    <w:multiLevelType w:val="hybridMultilevel"/>
    <w:tmpl w:val="FFFFFFFF"/>
    <w:lvl w:ilvl="0" w:tplc="2E54A6A6">
      <w:start w:val="1"/>
      <w:numFmt w:val="bullet"/>
      <w:lvlText w:val=""/>
      <w:lvlJc w:val="left"/>
      <w:pPr>
        <w:ind w:left="720" w:hanging="360"/>
      </w:pPr>
      <w:rPr>
        <w:rFonts w:ascii="Symbol" w:hAnsi="Symbol" w:hint="default"/>
      </w:rPr>
    </w:lvl>
    <w:lvl w:ilvl="1" w:tplc="A9444A42">
      <w:start w:val="1"/>
      <w:numFmt w:val="bullet"/>
      <w:lvlText w:val="o"/>
      <w:lvlJc w:val="left"/>
      <w:pPr>
        <w:ind w:left="1440" w:hanging="360"/>
      </w:pPr>
      <w:rPr>
        <w:rFonts w:ascii="Courier New" w:hAnsi="Courier New" w:hint="default"/>
      </w:rPr>
    </w:lvl>
    <w:lvl w:ilvl="2" w:tplc="3CF03816">
      <w:start w:val="1"/>
      <w:numFmt w:val="bullet"/>
      <w:lvlText w:val=""/>
      <w:lvlJc w:val="left"/>
      <w:pPr>
        <w:ind w:left="2160" w:hanging="360"/>
      </w:pPr>
      <w:rPr>
        <w:rFonts w:ascii="Wingdings" w:hAnsi="Wingdings" w:hint="default"/>
      </w:rPr>
    </w:lvl>
    <w:lvl w:ilvl="3" w:tplc="12A4605E">
      <w:start w:val="1"/>
      <w:numFmt w:val="bullet"/>
      <w:lvlText w:val=""/>
      <w:lvlJc w:val="left"/>
      <w:pPr>
        <w:ind w:left="2880" w:hanging="360"/>
      </w:pPr>
      <w:rPr>
        <w:rFonts w:ascii="Symbol" w:hAnsi="Symbol" w:hint="default"/>
      </w:rPr>
    </w:lvl>
    <w:lvl w:ilvl="4" w:tplc="7E96B946">
      <w:start w:val="1"/>
      <w:numFmt w:val="bullet"/>
      <w:lvlText w:val="o"/>
      <w:lvlJc w:val="left"/>
      <w:pPr>
        <w:ind w:left="3600" w:hanging="360"/>
      </w:pPr>
      <w:rPr>
        <w:rFonts w:ascii="Courier New" w:hAnsi="Courier New" w:hint="default"/>
      </w:rPr>
    </w:lvl>
    <w:lvl w:ilvl="5" w:tplc="3CC60BD6">
      <w:start w:val="1"/>
      <w:numFmt w:val="bullet"/>
      <w:lvlText w:val=""/>
      <w:lvlJc w:val="left"/>
      <w:pPr>
        <w:ind w:left="4320" w:hanging="360"/>
      </w:pPr>
      <w:rPr>
        <w:rFonts w:ascii="Wingdings" w:hAnsi="Wingdings" w:hint="default"/>
      </w:rPr>
    </w:lvl>
    <w:lvl w:ilvl="6" w:tplc="4E244192">
      <w:start w:val="1"/>
      <w:numFmt w:val="bullet"/>
      <w:lvlText w:val=""/>
      <w:lvlJc w:val="left"/>
      <w:pPr>
        <w:ind w:left="5040" w:hanging="360"/>
      </w:pPr>
      <w:rPr>
        <w:rFonts w:ascii="Symbol" w:hAnsi="Symbol" w:hint="default"/>
      </w:rPr>
    </w:lvl>
    <w:lvl w:ilvl="7" w:tplc="D88E7652">
      <w:start w:val="1"/>
      <w:numFmt w:val="bullet"/>
      <w:lvlText w:val="o"/>
      <w:lvlJc w:val="left"/>
      <w:pPr>
        <w:ind w:left="5760" w:hanging="360"/>
      </w:pPr>
      <w:rPr>
        <w:rFonts w:ascii="Courier New" w:hAnsi="Courier New" w:hint="default"/>
      </w:rPr>
    </w:lvl>
    <w:lvl w:ilvl="8" w:tplc="C5D61CE8">
      <w:start w:val="1"/>
      <w:numFmt w:val="bullet"/>
      <w:lvlText w:val=""/>
      <w:lvlJc w:val="left"/>
      <w:pPr>
        <w:ind w:left="6480" w:hanging="360"/>
      </w:pPr>
      <w:rPr>
        <w:rFonts w:ascii="Wingdings" w:hAnsi="Wingdings" w:hint="default"/>
      </w:rPr>
    </w:lvl>
  </w:abstractNum>
  <w:abstractNum w:abstractNumId="16" w15:restartNumberingAfterBreak="0">
    <w:nsid w:val="1EAD17E2"/>
    <w:multiLevelType w:val="hybridMultilevel"/>
    <w:tmpl w:val="FFFFFFFF"/>
    <w:lvl w:ilvl="0" w:tplc="5686B85C">
      <w:start w:val="1"/>
      <w:numFmt w:val="bullet"/>
      <w:lvlText w:val=""/>
      <w:lvlJc w:val="left"/>
      <w:pPr>
        <w:ind w:left="720" w:hanging="360"/>
      </w:pPr>
      <w:rPr>
        <w:rFonts w:ascii="Symbol" w:hAnsi="Symbol" w:hint="default"/>
      </w:rPr>
    </w:lvl>
    <w:lvl w:ilvl="1" w:tplc="14FEDA6E">
      <w:start w:val="1"/>
      <w:numFmt w:val="bullet"/>
      <w:lvlText w:val="o"/>
      <w:lvlJc w:val="left"/>
      <w:pPr>
        <w:ind w:left="1440" w:hanging="360"/>
      </w:pPr>
      <w:rPr>
        <w:rFonts w:ascii="Courier New" w:hAnsi="Courier New" w:hint="default"/>
      </w:rPr>
    </w:lvl>
    <w:lvl w:ilvl="2" w:tplc="2B78FF4A">
      <w:start w:val="1"/>
      <w:numFmt w:val="bullet"/>
      <w:lvlText w:val=""/>
      <w:lvlJc w:val="left"/>
      <w:pPr>
        <w:ind w:left="2160" w:hanging="360"/>
      </w:pPr>
      <w:rPr>
        <w:rFonts w:ascii="Wingdings" w:hAnsi="Wingdings" w:hint="default"/>
      </w:rPr>
    </w:lvl>
    <w:lvl w:ilvl="3" w:tplc="86F01EE0">
      <w:start w:val="1"/>
      <w:numFmt w:val="bullet"/>
      <w:lvlText w:val=""/>
      <w:lvlJc w:val="left"/>
      <w:pPr>
        <w:ind w:left="2880" w:hanging="360"/>
      </w:pPr>
      <w:rPr>
        <w:rFonts w:ascii="Symbol" w:hAnsi="Symbol" w:hint="default"/>
      </w:rPr>
    </w:lvl>
    <w:lvl w:ilvl="4" w:tplc="D6A28F74">
      <w:start w:val="1"/>
      <w:numFmt w:val="bullet"/>
      <w:lvlText w:val="o"/>
      <w:lvlJc w:val="left"/>
      <w:pPr>
        <w:ind w:left="3600" w:hanging="360"/>
      </w:pPr>
      <w:rPr>
        <w:rFonts w:ascii="Courier New" w:hAnsi="Courier New" w:hint="default"/>
      </w:rPr>
    </w:lvl>
    <w:lvl w:ilvl="5" w:tplc="C81ED9EA">
      <w:start w:val="1"/>
      <w:numFmt w:val="bullet"/>
      <w:lvlText w:val=""/>
      <w:lvlJc w:val="left"/>
      <w:pPr>
        <w:ind w:left="4320" w:hanging="360"/>
      </w:pPr>
      <w:rPr>
        <w:rFonts w:ascii="Wingdings" w:hAnsi="Wingdings" w:hint="default"/>
      </w:rPr>
    </w:lvl>
    <w:lvl w:ilvl="6" w:tplc="704A2F3C">
      <w:start w:val="1"/>
      <w:numFmt w:val="bullet"/>
      <w:lvlText w:val=""/>
      <w:lvlJc w:val="left"/>
      <w:pPr>
        <w:ind w:left="5040" w:hanging="360"/>
      </w:pPr>
      <w:rPr>
        <w:rFonts w:ascii="Symbol" w:hAnsi="Symbol" w:hint="default"/>
      </w:rPr>
    </w:lvl>
    <w:lvl w:ilvl="7" w:tplc="8AA6841C">
      <w:start w:val="1"/>
      <w:numFmt w:val="bullet"/>
      <w:lvlText w:val="o"/>
      <w:lvlJc w:val="left"/>
      <w:pPr>
        <w:ind w:left="5760" w:hanging="360"/>
      </w:pPr>
      <w:rPr>
        <w:rFonts w:ascii="Courier New" w:hAnsi="Courier New" w:hint="default"/>
      </w:rPr>
    </w:lvl>
    <w:lvl w:ilvl="8" w:tplc="B89819B4">
      <w:start w:val="1"/>
      <w:numFmt w:val="bullet"/>
      <w:lvlText w:val=""/>
      <w:lvlJc w:val="left"/>
      <w:pPr>
        <w:ind w:left="6480" w:hanging="360"/>
      </w:pPr>
      <w:rPr>
        <w:rFonts w:ascii="Wingdings" w:hAnsi="Wingdings" w:hint="default"/>
      </w:rPr>
    </w:lvl>
  </w:abstractNum>
  <w:abstractNum w:abstractNumId="17" w15:restartNumberingAfterBreak="0">
    <w:nsid w:val="21E3443B"/>
    <w:multiLevelType w:val="hybridMultilevel"/>
    <w:tmpl w:val="72DCE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C35A8F"/>
    <w:multiLevelType w:val="hybridMultilevel"/>
    <w:tmpl w:val="2A36C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6250F6C"/>
    <w:multiLevelType w:val="hybridMultilevel"/>
    <w:tmpl w:val="B36EF6CC"/>
    <w:lvl w:ilvl="0" w:tplc="91BC46C2">
      <w:start w:val="1"/>
      <w:numFmt w:val="bullet"/>
      <w:lvlText w:val=""/>
      <w:lvlJc w:val="left"/>
      <w:pPr>
        <w:ind w:left="720" w:hanging="360"/>
      </w:pPr>
      <w:rPr>
        <w:rFonts w:ascii="Symbol" w:hAnsi="Symbol" w:hint="default"/>
      </w:rPr>
    </w:lvl>
    <w:lvl w:ilvl="1" w:tplc="03CCF04E">
      <w:numFmt w:val="bullet"/>
      <w:lvlText w:val="•"/>
      <w:lvlJc w:val="left"/>
      <w:pPr>
        <w:ind w:left="1440" w:hanging="360"/>
      </w:pPr>
      <w:rPr>
        <w:rFonts w:ascii="Arial" w:hAnsi="Arial" w:hint="default"/>
      </w:rPr>
    </w:lvl>
    <w:lvl w:ilvl="2" w:tplc="A58C8E92" w:tentative="1">
      <w:start w:val="1"/>
      <w:numFmt w:val="bullet"/>
      <w:lvlText w:val=""/>
      <w:lvlJc w:val="left"/>
      <w:pPr>
        <w:ind w:left="2160" w:hanging="360"/>
      </w:pPr>
      <w:rPr>
        <w:rFonts w:ascii="Wingdings" w:hAnsi="Wingdings" w:hint="default"/>
      </w:rPr>
    </w:lvl>
    <w:lvl w:ilvl="3" w:tplc="DB5C0460" w:tentative="1">
      <w:start w:val="1"/>
      <w:numFmt w:val="bullet"/>
      <w:lvlText w:val=""/>
      <w:lvlJc w:val="left"/>
      <w:pPr>
        <w:ind w:left="2880" w:hanging="360"/>
      </w:pPr>
      <w:rPr>
        <w:rFonts w:ascii="Symbol" w:hAnsi="Symbol" w:hint="default"/>
      </w:rPr>
    </w:lvl>
    <w:lvl w:ilvl="4" w:tplc="27B49D6C" w:tentative="1">
      <w:start w:val="1"/>
      <w:numFmt w:val="bullet"/>
      <w:lvlText w:val="o"/>
      <w:lvlJc w:val="left"/>
      <w:pPr>
        <w:ind w:left="3600" w:hanging="360"/>
      </w:pPr>
      <w:rPr>
        <w:rFonts w:ascii="Courier New" w:hAnsi="Courier New" w:hint="default"/>
      </w:rPr>
    </w:lvl>
    <w:lvl w:ilvl="5" w:tplc="DFA8C064" w:tentative="1">
      <w:start w:val="1"/>
      <w:numFmt w:val="bullet"/>
      <w:lvlText w:val=""/>
      <w:lvlJc w:val="left"/>
      <w:pPr>
        <w:ind w:left="4320" w:hanging="360"/>
      </w:pPr>
      <w:rPr>
        <w:rFonts w:ascii="Wingdings" w:hAnsi="Wingdings" w:hint="default"/>
      </w:rPr>
    </w:lvl>
    <w:lvl w:ilvl="6" w:tplc="5D785CFE" w:tentative="1">
      <w:start w:val="1"/>
      <w:numFmt w:val="bullet"/>
      <w:lvlText w:val=""/>
      <w:lvlJc w:val="left"/>
      <w:pPr>
        <w:ind w:left="5040" w:hanging="360"/>
      </w:pPr>
      <w:rPr>
        <w:rFonts w:ascii="Symbol" w:hAnsi="Symbol" w:hint="default"/>
      </w:rPr>
    </w:lvl>
    <w:lvl w:ilvl="7" w:tplc="DBC6FDAE" w:tentative="1">
      <w:start w:val="1"/>
      <w:numFmt w:val="bullet"/>
      <w:lvlText w:val="o"/>
      <w:lvlJc w:val="left"/>
      <w:pPr>
        <w:ind w:left="5760" w:hanging="360"/>
      </w:pPr>
      <w:rPr>
        <w:rFonts w:ascii="Courier New" w:hAnsi="Courier New" w:hint="default"/>
      </w:rPr>
    </w:lvl>
    <w:lvl w:ilvl="8" w:tplc="8A821926" w:tentative="1">
      <w:start w:val="1"/>
      <w:numFmt w:val="bullet"/>
      <w:lvlText w:val=""/>
      <w:lvlJc w:val="left"/>
      <w:pPr>
        <w:ind w:left="6480" w:hanging="360"/>
      </w:pPr>
      <w:rPr>
        <w:rFonts w:ascii="Wingdings" w:hAnsi="Wingdings" w:hint="default"/>
      </w:rPr>
    </w:lvl>
  </w:abstractNum>
  <w:abstractNum w:abstractNumId="20" w15:restartNumberingAfterBreak="0">
    <w:nsid w:val="27ACE5EA"/>
    <w:multiLevelType w:val="hybridMultilevel"/>
    <w:tmpl w:val="FFFFFFFF"/>
    <w:lvl w:ilvl="0" w:tplc="5A7E0E82">
      <w:start w:val="1"/>
      <w:numFmt w:val="bullet"/>
      <w:lvlText w:val=""/>
      <w:lvlJc w:val="left"/>
      <w:pPr>
        <w:ind w:left="720" w:hanging="360"/>
      </w:pPr>
      <w:rPr>
        <w:rFonts w:ascii="Symbol" w:hAnsi="Symbol" w:hint="default"/>
      </w:rPr>
    </w:lvl>
    <w:lvl w:ilvl="1" w:tplc="16F2B786">
      <w:start w:val="1"/>
      <w:numFmt w:val="bullet"/>
      <w:lvlText w:val="o"/>
      <w:lvlJc w:val="left"/>
      <w:pPr>
        <w:ind w:left="1440" w:hanging="360"/>
      </w:pPr>
      <w:rPr>
        <w:rFonts w:ascii="Courier New" w:hAnsi="Courier New" w:hint="default"/>
      </w:rPr>
    </w:lvl>
    <w:lvl w:ilvl="2" w:tplc="3DE869EE">
      <w:start w:val="1"/>
      <w:numFmt w:val="bullet"/>
      <w:lvlText w:val=""/>
      <w:lvlJc w:val="left"/>
      <w:pPr>
        <w:ind w:left="2160" w:hanging="360"/>
      </w:pPr>
      <w:rPr>
        <w:rFonts w:ascii="Wingdings" w:hAnsi="Wingdings" w:hint="default"/>
      </w:rPr>
    </w:lvl>
    <w:lvl w:ilvl="3" w:tplc="4872ACB4">
      <w:start w:val="1"/>
      <w:numFmt w:val="bullet"/>
      <w:lvlText w:val=""/>
      <w:lvlJc w:val="left"/>
      <w:pPr>
        <w:ind w:left="2880" w:hanging="360"/>
      </w:pPr>
      <w:rPr>
        <w:rFonts w:ascii="Symbol" w:hAnsi="Symbol" w:hint="default"/>
      </w:rPr>
    </w:lvl>
    <w:lvl w:ilvl="4" w:tplc="24BCADFE">
      <w:start w:val="1"/>
      <w:numFmt w:val="bullet"/>
      <w:lvlText w:val="o"/>
      <w:lvlJc w:val="left"/>
      <w:pPr>
        <w:ind w:left="3600" w:hanging="360"/>
      </w:pPr>
      <w:rPr>
        <w:rFonts w:ascii="Courier New" w:hAnsi="Courier New" w:hint="default"/>
      </w:rPr>
    </w:lvl>
    <w:lvl w:ilvl="5" w:tplc="63B8FAD6">
      <w:start w:val="1"/>
      <w:numFmt w:val="bullet"/>
      <w:lvlText w:val=""/>
      <w:lvlJc w:val="left"/>
      <w:pPr>
        <w:ind w:left="4320" w:hanging="360"/>
      </w:pPr>
      <w:rPr>
        <w:rFonts w:ascii="Wingdings" w:hAnsi="Wingdings" w:hint="default"/>
      </w:rPr>
    </w:lvl>
    <w:lvl w:ilvl="6" w:tplc="7C1CE564">
      <w:start w:val="1"/>
      <w:numFmt w:val="bullet"/>
      <w:lvlText w:val=""/>
      <w:lvlJc w:val="left"/>
      <w:pPr>
        <w:ind w:left="5040" w:hanging="360"/>
      </w:pPr>
      <w:rPr>
        <w:rFonts w:ascii="Symbol" w:hAnsi="Symbol" w:hint="default"/>
      </w:rPr>
    </w:lvl>
    <w:lvl w:ilvl="7" w:tplc="C346D8D2">
      <w:start w:val="1"/>
      <w:numFmt w:val="bullet"/>
      <w:lvlText w:val="o"/>
      <w:lvlJc w:val="left"/>
      <w:pPr>
        <w:ind w:left="5760" w:hanging="360"/>
      </w:pPr>
      <w:rPr>
        <w:rFonts w:ascii="Courier New" w:hAnsi="Courier New" w:hint="default"/>
      </w:rPr>
    </w:lvl>
    <w:lvl w:ilvl="8" w:tplc="83AE4534">
      <w:start w:val="1"/>
      <w:numFmt w:val="bullet"/>
      <w:lvlText w:val=""/>
      <w:lvlJc w:val="left"/>
      <w:pPr>
        <w:ind w:left="6480" w:hanging="360"/>
      </w:pPr>
      <w:rPr>
        <w:rFonts w:ascii="Wingdings" w:hAnsi="Wingdings" w:hint="default"/>
      </w:rPr>
    </w:lvl>
  </w:abstractNum>
  <w:abstractNum w:abstractNumId="21" w15:restartNumberingAfterBreak="0">
    <w:nsid w:val="29EE49D6"/>
    <w:multiLevelType w:val="hybridMultilevel"/>
    <w:tmpl w:val="CB3AFE62"/>
    <w:lvl w:ilvl="0" w:tplc="A7F026DC">
      <w:start w:val="1"/>
      <w:numFmt w:val="lowerLetter"/>
      <w:lvlText w:val="%1)"/>
      <w:lvlJc w:val="left"/>
      <w:pPr>
        <w:ind w:left="720" w:hanging="360"/>
      </w:pPr>
    </w:lvl>
    <w:lvl w:ilvl="1" w:tplc="370E9310" w:tentative="1">
      <w:start w:val="1"/>
      <w:numFmt w:val="lowerLetter"/>
      <w:lvlText w:val="%2."/>
      <w:lvlJc w:val="left"/>
      <w:pPr>
        <w:ind w:left="1440" w:hanging="360"/>
      </w:pPr>
    </w:lvl>
    <w:lvl w:ilvl="2" w:tplc="4DEE06E6" w:tentative="1">
      <w:start w:val="1"/>
      <w:numFmt w:val="lowerRoman"/>
      <w:lvlText w:val="%3."/>
      <w:lvlJc w:val="right"/>
      <w:pPr>
        <w:ind w:left="2160" w:hanging="180"/>
      </w:pPr>
    </w:lvl>
    <w:lvl w:ilvl="3" w:tplc="2560309E" w:tentative="1">
      <w:start w:val="1"/>
      <w:numFmt w:val="decimal"/>
      <w:lvlText w:val="%4."/>
      <w:lvlJc w:val="left"/>
      <w:pPr>
        <w:ind w:left="2880" w:hanging="360"/>
      </w:pPr>
    </w:lvl>
    <w:lvl w:ilvl="4" w:tplc="70689D9C" w:tentative="1">
      <w:start w:val="1"/>
      <w:numFmt w:val="lowerLetter"/>
      <w:lvlText w:val="%5."/>
      <w:lvlJc w:val="left"/>
      <w:pPr>
        <w:ind w:left="3600" w:hanging="360"/>
      </w:pPr>
    </w:lvl>
    <w:lvl w:ilvl="5" w:tplc="166808F8" w:tentative="1">
      <w:start w:val="1"/>
      <w:numFmt w:val="lowerRoman"/>
      <w:lvlText w:val="%6."/>
      <w:lvlJc w:val="right"/>
      <w:pPr>
        <w:ind w:left="4320" w:hanging="180"/>
      </w:pPr>
    </w:lvl>
    <w:lvl w:ilvl="6" w:tplc="74AC6978" w:tentative="1">
      <w:start w:val="1"/>
      <w:numFmt w:val="decimal"/>
      <w:lvlText w:val="%7."/>
      <w:lvlJc w:val="left"/>
      <w:pPr>
        <w:ind w:left="5040" w:hanging="360"/>
      </w:pPr>
    </w:lvl>
    <w:lvl w:ilvl="7" w:tplc="B71E86F4" w:tentative="1">
      <w:start w:val="1"/>
      <w:numFmt w:val="lowerLetter"/>
      <w:lvlText w:val="%8."/>
      <w:lvlJc w:val="left"/>
      <w:pPr>
        <w:ind w:left="5760" w:hanging="360"/>
      </w:pPr>
    </w:lvl>
    <w:lvl w:ilvl="8" w:tplc="9EBE8F1C" w:tentative="1">
      <w:start w:val="1"/>
      <w:numFmt w:val="lowerRoman"/>
      <w:lvlText w:val="%9."/>
      <w:lvlJc w:val="right"/>
      <w:pPr>
        <w:ind w:left="6480" w:hanging="180"/>
      </w:pPr>
    </w:lvl>
  </w:abstractNum>
  <w:abstractNum w:abstractNumId="22" w15:restartNumberingAfterBreak="0">
    <w:nsid w:val="360E0518"/>
    <w:multiLevelType w:val="hybridMultilevel"/>
    <w:tmpl w:val="774C3824"/>
    <w:lvl w:ilvl="0" w:tplc="240A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399C551F"/>
    <w:multiLevelType w:val="hybridMultilevel"/>
    <w:tmpl w:val="FFFFFFFF"/>
    <w:lvl w:ilvl="0" w:tplc="3510106E">
      <w:start w:val="1"/>
      <w:numFmt w:val="bullet"/>
      <w:lvlText w:val=""/>
      <w:lvlJc w:val="left"/>
      <w:pPr>
        <w:ind w:left="720" w:hanging="360"/>
      </w:pPr>
      <w:rPr>
        <w:rFonts w:ascii="Symbol" w:hAnsi="Symbol" w:hint="default"/>
      </w:rPr>
    </w:lvl>
    <w:lvl w:ilvl="1" w:tplc="CD605B46">
      <w:start w:val="1"/>
      <w:numFmt w:val="bullet"/>
      <w:lvlText w:val="o"/>
      <w:lvlJc w:val="left"/>
      <w:pPr>
        <w:ind w:left="1440" w:hanging="360"/>
      </w:pPr>
      <w:rPr>
        <w:rFonts w:ascii="Courier New" w:hAnsi="Courier New" w:hint="default"/>
      </w:rPr>
    </w:lvl>
    <w:lvl w:ilvl="2" w:tplc="21FAB78C">
      <w:start w:val="1"/>
      <w:numFmt w:val="bullet"/>
      <w:lvlText w:val=""/>
      <w:lvlJc w:val="left"/>
      <w:pPr>
        <w:ind w:left="2160" w:hanging="360"/>
      </w:pPr>
      <w:rPr>
        <w:rFonts w:ascii="Wingdings" w:hAnsi="Wingdings" w:hint="default"/>
      </w:rPr>
    </w:lvl>
    <w:lvl w:ilvl="3" w:tplc="1AEE8A9E">
      <w:start w:val="1"/>
      <w:numFmt w:val="bullet"/>
      <w:lvlText w:val=""/>
      <w:lvlJc w:val="left"/>
      <w:pPr>
        <w:ind w:left="2880" w:hanging="360"/>
      </w:pPr>
      <w:rPr>
        <w:rFonts w:ascii="Symbol" w:hAnsi="Symbol" w:hint="default"/>
      </w:rPr>
    </w:lvl>
    <w:lvl w:ilvl="4" w:tplc="3A623D44">
      <w:start w:val="1"/>
      <w:numFmt w:val="bullet"/>
      <w:lvlText w:val="o"/>
      <w:lvlJc w:val="left"/>
      <w:pPr>
        <w:ind w:left="3600" w:hanging="360"/>
      </w:pPr>
      <w:rPr>
        <w:rFonts w:ascii="Courier New" w:hAnsi="Courier New" w:hint="default"/>
      </w:rPr>
    </w:lvl>
    <w:lvl w:ilvl="5" w:tplc="D5AA5FCC">
      <w:start w:val="1"/>
      <w:numFmt w:val="bullet"/>
      <w:lvlText w:val=""/>
      <w:lvlJc w:val="left"/>
      <w:pPr>
        <w:ind w:left="4320" w:hanging="360"/>
      </w:pPr>
      <w:rPr>
        <w:rFonts w:ascii="Wingdings" w:hAnsi="Wingdings" w:hint="default"/>
      </w:rPr>
    </w:lvl>
    <w:lvl w:ilvl="6" w:tplc="8D5685A8">
      <w:start w:val="1"/>
      <w:numFmt w:val="bullet"/>
      <w:lvlText w:val=""/>
      <w:lvlJc w:val="left"/>
      <w:pPr>
        <w:ind w:left="5040" w:hanging="360"/>
      </w:pPr>
      <w:rPr>
        <w:rFonts w:ascii="Symbol" w:hAnsi="Symbol" w:hint="default"/>
      </w:rPr>
    </w:lvl>
    <w:lvl w:ilvl="7" w:tplc="0B24BC2E">
      <w:start w:val="1"/>
      <w:numFmt w:val="bullet"/>
      <w:lvlText w:val="o"/>
      <w:lvlJc w:val="left"/>
      <w:pPr>
        <w:ind w:left="5760" w:hanging="360"/>
      </w:pPr>
      <w:rPr>
        <w:rFonts w:ascii="Courier New" w:hAnsi="Courier New" w:hint="default"/>
      </w:rPr>
    </w:lvl>
    <w:lvl w:ilvl="8" w:tplc="E850CB2C">
      <w:start w:val="1"/>
      <w:numFmt w:val="bullet"/>
      <w:lvlText w:val=""/>
      <w:lvlJc w:val="left"/>
      <w:pPr>
        <w:ind w:left="6480" w:hanging="360"/>
      </w:pPr>
      <w:rPr>
        <w:rFonts w:ascii="Wingdings" w:hAnsi="Wingdings" w:hint="default"/>
      </w:rPr>
    </w:lvl>
  </w:abstractNum>
  <w:abstractNum w:abstractNumId="24" w15:restartNumberingAfterBreak="0">
    <w:nsid w:val="3E700DA5"/>
    <w:multiLevelType w:val="multilevel"/>
    <w:tmpl w:val="3F540D1E"/>
    <w:lvl w:ilvl="0">
      <w:start w:val="1"/>
      <w:numFmt w:val="bullet"/>
      <w:lvlText w:val="●"/>
      <w:lvlJc w:val="left"/>
      <w:pPr>
        <w:ind w:left="861" w:hanging="360"/>
      </w:pPr>
      <w:rPr>
        <w:rFonts w:ascii="Noto Sans Symbols" w:hAnsi="Noto Sans Symbols" w:hint="default"/>
      </w:rPr>
    </w:lvl>
    <w:lvl w:ilvl="1">
      <w:start w:val="1"/>
      <w:numFmt w:val="bullet"/>
      <w:lvlText w:val="o"/>
      <w:lvlJc w:val="left"/>
      <w:pPr>
        <w:ind w:left="1581" w:hanging="360"/>
      </w:pPr>
      <w:rPr>
        <w:rFonts w:ascii="Courier New" w:hAnsi="Courier New" w:hint="default"/>
      </w:rPr>
    </w:lvl>
    <w:lvl w:ilvl="2">
      <w:start w:val="1"/>
      <w:numFmt w:val="bullet"/>
      <w:lvlText w:val="▪"/>
      <w:lvlJc w:val="left"/>
      <w:pPr>
        <w:ind w:left="2301" w:hanging="360"/>
      </w:pPr>
      <w:rPr>
        <w:rFonts w:ascii="Noto Sans Symbols" w:hAnsi="Noto Sans Symbols" w:hint="default"/>
      </w:rPr>
    </w:lvl>
    <w:lvl w:ilvl="3">
      <w:start w:val="1"/>
      <w:numFmt w:val="bullet"/>
      <w:lvlText w:val="●"/>
      <w:lvlJc w:val="left"/>
      <w:pPr>
        <w:ind w:left="3021" w:hanging="360"/>
      </w:pPr>
      <w:rPr>
        <w:rFonts w:ascii="Noto Sans Symbols" w:hAnsi="Noto Sans Symbols" w:hint="default"/>
      </w:rPr>
    </w:lvl>
    <w:lvl w:ilvl="4">
      <w:start w:val="1"/>
      <w:numFmt w:val="bullet"/>
      <w:lvlText w:val="o"/>
      <w:lvlJc w:val="left"/>
      <w:pPr>
        <w:ind w:left="3741" w:hanging="360"/>
      </w:pPr>
      <w:rPr>
        <w:rFonts w:ascii="Courier New" w:hAnsi="Courier New" w:hint="default"/>
      </w:rPr>
    </w:lvl>
    <w:lvl w:ilvl="5">
      <w:start w:val="1"/>
      <w:numFmt w:val="bullet"/>
      <w:lvlText w:val="▪"/>
      <w:lvlJc w:val="left"/>
      <w:pPr>
        <w:ind w:left="4461" w:hanging="360"/>
      </w:pPr>
      <w:rPr>
        <w:rFonts w:ascii="Noto Sans Symbols" w:hAnsi="Noto Sans Symbols" w:hint="default"/>
      </w:rPr>
    </w:lvl>
    <w:lvl w:ilvl="6">
      <w:start w:val="1"/>
      <w:numFmt w:val="bullet"/>
      <w:lvlText w:val="●"/>
      <w:lvlJc w:val="left"/>
      <w:pPr>
        <w:ind w:left="5181" w:hanging="360"/>
      </w:pPr>
      <w:rPr>
        <w:rFonts w:ascii="Noto Sans Symbols" w:hAnsi="Noto Sans Symbols" w:hint="default"/>
      </w:rPr>
    </w:lvl>
    <w:lvl w:ilvl="7">
      <w:start w:val="1"/>
      <w:numFmt w:val="bullet"/>
      <w:lvlText w:val="o"/>
      <w:lvlJc w:val="left"/>
      <w:pPr>
        <w:ind w:left="5901" w:hanging="360"/>
      </w:pPr>
      <w:rPr>
        <w:rFonts w:ascii="Courier New" w:hAnsi="Courier New" w:hint="default"/>
      </w:rPr>
    </w:lvl>
    <w:lvl w:ilvl="8">
      <w:start w:val="1"/>
      <w:numFmt w:val="bullet"/>
      <w:lvlText w:val="▪"/>
      <w:lvlJc w:val="left"/>
      <w:pPr>
        <w:ind w:left="6621" w:hanging="360"/>
      </w:pPr>
      <w:rPr>
        <w:rFonts w:ascii="Noto Sans Symbols" w:hAnsi="Noto Sans Symbols" w:hint="default"/>
      </w:rPr>
    </w:lvl>
  </w:abstractNum>
  <w:abstractNum w:abstractNumId="25" w15:restartNumberingAfterBreak="0">
    <w:nsid w:val="426C68BD"/>
    <w:multiLevelType w:val="hybridMultilevel"/>
    <w:tmpl w:val="F2E02A7E"/>
    <w:lvl w:ilvl="0" w:tplc="CC58068E">
      <w:start w:val="1"/>
      <w:numFmt w:val="bullet"/>
      <w:lvlText w:val=""/>
      <w:lvlJc w:val="left"/>
      <w:pPr>
        <w:ind w:left="720" w:hanging="360"/>
      </w:pPr>
      <w:rPr>
        <w:rFonts w:ascii="Symbol" w:hAnsi="Symbol" w:hint="default"/>
      </w:rPr>
    </w:lvl>
    <w:lvl w:ilvl="1" w:tplc="E2961D02" w:tentative="1">
      <w:start w:val="1"/>
      <w:numFmt w:val="bullet"/>
      <w:lvlText w:val="o"/>
      <w:lvlJc w:val="left"/>
      <w:pPr>
        <w:ind w:left="1440" w:hanging="360"/>
      </w:pPr>
      <w:rPr>
        <w:rFonts w:ascii="Courier New" w:hAnsi="Courier New" w:hint="default"/>
      </w:rPr>
    </w:lvl>
    <w:lvl w:ilvl="2" w:tplc="2D9286B8" w:tentative="1">
      <w:start w:val="1"/>
      <w:numFmt w:val="bullet"/>
      <w:lvlText w:val=""/>
      <w:lvlJc w:val="left"/>
      <w:pPr>
        <w:ind w:left="2160" w:hanging="360"/>
      </w:pPr>
      <w:rPr>
        <w:rFonts w:ascii="Wingdings" w:hAnsi="Wingdings" w:hint="default"/>
      </w:rPr>
    </w:lvl>
    <w:lvl w:ilvl="3" w:tplc="C60C3048" w:tentative="1">
      <w:start w:val="1"/>
      <w:numFmt w:val="bullet"/>
      <w:lvlText w:val=""/>
      <w:lvlJc w:val="left"/>
      <w:pPr>
        <w:ind w:left="2880" w:hanging="360"/>
      </w:pPr>
      <w:rPr>
        <w:rFonts w:ascii="Symbol" w:hAnsi="Symbol" w:hint="default"/>
      </w:rPr>
    </w:lvl>
    <w:lvl w:ilvl="4" w:tplc="A7D66C30" w:tentative="1">
      <w:start w:val="1"/>
      <w:numFmt w:val="bullet"/>
      <w:lvlText w:val="o"/>
      <w:lvlJc w:val="left"/>
      <w:pPr>
        <w:ind w:left="3600" w:hanging="360"/>
      </w:pPr>
      <w:rPr>
        <w:rFonts w:ascii="Courier New" w:hAnsi="Courier New" w:hint="default"/>
      </w:rPr>
    </w:lvl>
    <w:lvl w:ilvl="5" w:tplc="FBF2FC9E" w:tentative="1">
      <w:start w:val="1"/>
      <w:numFmt w:val="bullet"/>
      <w:lvlText w:val=""/>
      <w:lvlJc w:val="left"/>
      <w:pPr>
        <w:ind w:left="4320" w:hanging="360"/>
      </w:pPr>
      <w:rPr>
        <w:rFonts w:ascii="Wingdings" w:hAnsi="Wingdings" w:hint="default"/>
      </w:rPr>
    </w:lvl>
    <w:lvl w:ilvl="6" w:tplc="C55A9E5E" w:tentative="1">
      <w:start w:val="1"/>
      <w:numFmt w:val="bullet"/>
      <w:lvlText w:val=""/>
      <w:lvlJc w:val="left"/>
      <w:pPr>
        <w:ind w:left="5040" w:hanging="360"/>
      </w:pPr>
      <w:rPr>
        <w:rFonts w:ascii="Symbol" w:hAnsi="Symbol" w:hint="default"/>
      </w:rPr>
    </w:lvl>
    <w:lvl w:ilvl="7" w:tplc="07A6B2E6" w:tentative="1">
      <w:start w:val="1"/>
      <w:numFmt w:val="bullet"/>
      <w:lvlText w:val="o"/>
      <w:lvlJc w:val="left"/>
      <w:pPr>
        <w:ind w:left="5760" w:hanging="360"/>
      </w:pPr>
      <w:rPr>
        <w:rFonts w:ascii="Courier New" w:hAnsi="Courier New" w:hint="default"/>
      </w:rPr>
    </w:lvl>
    <w:lvl w:ilvl="8" w:tplc="A39059C4" w:tentative="1">
      <w:start w:val="1"/>
      <w:numFmt w:val="bullet"/>
      <w:lvlText w:val=""/>
      <w:lvlJc w:val="left"/>
      <w:pPr>
        <w:ind w:left="6480" w:hanging="360"/>
      </w:pPr>
      <w:rPr>
        <w:rFonts w:ascii="Wingdings" w:hAnsi="Wingdings" w:hint="default"/>
      </w:rPr>
    </w:lvl>
  </w:abstractNum>
  <w:abstractNum w:abstractNumId="26" w15:restartNumberingAfterBreak="0">
    <w:nsid w:val="42D9F090"/>
    <w:multiLevelType w:val="hybridMultilevel"/>
    <w:tmpl w:val="FFFFFFFF"/>
    <w:lvl w:ilvl="0" w:tplc="8A1017F4">
      <w:start w:val="1"/>
      <w:numFmt w:val="bullet"/>
      <w:lvlText w:val=""/>
      <w:lvlJc w:val="left"/>
      <w:pPr>
        <w:ind w:left="720" w:hanging="360"/>
      </w:pPr>
      <w:rPr>
        <w:rFonts w:ascii="Symbol" w:hAnsi="Symbol" w:hint="default"/>
      </w:rPr>
    </w:lvl>
    <w:lvl w:ilvl="1" w:tplc="39B67C36">
      <w:start w:val="1"/>
      <w:numFmt w:val="bullet"/>
      <w:lvlText w:val="o"/>
      <w:lvlJc w:val="left"/>
      <w:pPr>
        <w:ind w:left="1440" w:hanging="360"/>
      </w:pPr>
      <w:rPr>
        <w:rFonts w:ascii="Courier New" w:hAnsi="Courier New" w:hint="default"/>
      </w:rPr>
    </w:lvl>
    <w:lvl w:ilvl="2" w:tplc="B58EAF4A">
      <w:start w:val="1"/>
      <w:numFmt w:val="bullet"/>
      <w:lvlText w:val=""/>
      <w:lvlJc w:val="left"/>
      <w:pPr>
        <w:ind w:left="2160" w:hanging="360"/>
      </w:pPr>
      <w:rPr>
        <w:rFonts w:ascii="Wingdings" w:hAnsi="Wingdings" w:hint="default"/>
      </w:rPr>
    </w:lvl>
    <w:lvl w:ilvl="3" w:tplc="49D61694">
      <w:start w:val="1"/>
      <w:numFmt w:val="bullet"/>
      <w:lvlText w:val=""/>
      <w:lvlJc w:val="left"/>
      <w:pPr>
        <w:ind w:left="2880" w:hanging="360"/>
      </w:pPr>
      <w:rPr>
        <w:rFonts w:ascii="Symbol" w:hAnsi="Symbol" w:hint="default"/>
      </w:rPr>
    </w:lvl>
    <w:lvl w:ilvl="4" w:tplc="8D7C4C18">
      <w:start w:val="1"/>
      <w:numFmt w:val="bullet"/>
      <w:lvlText w:val="o"/>
      <w:lvlJc w:val="left"/>
      <w:pPr>
        <w:ind w:left="3600" w:hanging="360"/>
      </w:pPr>
      <w:rPr>
        <w:rFonts w:ascii="Courier New" w:hAnsi="Courier New" w:hint="default"/>
      </w:rPr>
    </w:lvl>
    <w:lvl w:ilvl="5" w:tplc="9BBAA3B6">
      <w:start w:val="1"/>
      <w:numFmt w:val="bullet"/>
      <w:lvlText w:val=""/>
      <w:lvlJc w:val="left"/>
      <w:pPr>
        <w:ind w:left="4320" w:hanging="360"/>
      </w:pPr>
      <w:rPr>
        <w:rFonts w:ascii="Wingdings" w:hAnsi="Wingdings" w:hint="default"/>
      </w:rPr>
    </w:lvl>
    <w:lvl w:ilvl="6" w:tplc="06C4E412">
      <w:start w:val="1"/>
      <w:numFmt w:val="bullet"/>
      <w:lvlText w:val=""/>
      <w:lvlJc w:val="left"/>
      <w:pPr>
        <w:ind w:left="5040" w:hanging="360"/>
      </w:pPr>
      <w:rPr>
        <w:rFonts w:ascii="Symbol" w:hAnsi="Symbol" w:hint="default"/>
      </w:rPr>
    </w:lvl>
    <w:lvl w:ilvl="7" w:tplc="2C66B690">
      <w:start w:val="1"/>
      <w:numFmt w:val="bullet"/>
      <w:lvlText w:val="o"/>
      <w:lvlJc w:val="left"/>
      <w:pPr>
        <w:ind w:left="5760" w:hanging="360"/>
      </w:pPr>
      <w:rPr>
        <w:rFonts w:ascii="Courier New" w:hAnsi="Courier New" w:hint="default"/>
      </w:rPr>
    </w:lvl>
    <w:lvl w:ilvl="8" w:tplc="382074AC">
      <w:start w:val="1"/>
      <w:numFmt w:val="bullet"/>
      <w:lvlText w:val=""/>
      <w:lvlJc w:val="left"/>
      <w:pPr>
        <w:ind w:left="6480" w:hanging="360"/>
      </w:pPr>
      <w:rPr>
        <w:rFonts w:ascii="Wingdings" w:hAnsi="Wingdings" w:hint="default"/>
      </w:rPr>
    </w:lvl>
  </w:abstractNum>
  <w:abstractNum w:abstractNumId="27" w15:restartNumberingAfterBreak="0">
    <w:nsid w:val="45A703F3"/>
    <w:multiLevelType w:val="hybridMultilevel"/>
    <w:tmpl w:val="FFFFFFFF"/>
    <w:lvl w:ilvl="0" w:tplc="608689A0">
      <w:start w:val="1"/>
      <w:numFmt w:val="bullet"/>
      <w:lvlText w:val=""/>
      <w:lvlJc w:val="left"/>
      <w:pPr>
        <w:ind w:left="720" w:hanging="360"/>
      </w:pPr>
      <w:rPr>
        <w:rFonts w:ascii="Symbol" w:hAnsi="Symbol" w:hint="default"/>
      </w:rPr>
    </w:lvl>
    <w:lvl w:ilvl="1" w:tplc="54E661CA">
      <w:start w:val="1"/>
      <w:numFmt w:val="bullet"/>
      <w:lvlText w:val="o"/>
      <w:lvlJc w:val="left"/>
      <w:pPr>
        <w:ind w:left="1440" w:hanging="360"/>
      </w:pPr>
      <w:rPr>
        <w:rFonts w:ascii="Courier New" w:hAnsi="Courier New" w:hint="default"/>
      </w:rPr>
    </w:lvl>
    <w:lvl w:ilvl="2" w:tplc="214E284E">
      <w:start w:val="1"/>
      <w:numFmt w:val="bullet"/>
      <w:lvlText w:val=""/>
      <w:lvlJc w:val="left"/>
      <w:pPr>
        <w:ind w:left="2160" w:hanging="360"/>
      </w:pPr>
      <w:rPr>
        <w:rFonts w:ascii="Wingdings" w:hAnsi="Wingdings" w:hint="default"/>
      </w:rPr>
    </w:lvl>
    <w:lvl w:ilvl="3" w:tplc="95848578">
      <w:start w:val="1"/>
      <w:numFmt w:val="bullet"/>
      <w:lvlText w:val=""/>
      <w:lvlJc w:val="left"/>
      <w:pPr>
        <w:ind w:left="2880" w:hanging="360"/>
      </w:pPr>
      <w:rPr>
        <w:rFonts w:ascii="Symbol" w:hAnsi="Symbol" w:hint="default"/>
      </w:rPr>
    </w:lvl>
    <w:lvl w:ilvl="4" w:tplc="BCA4748C">
      <w:start w:val="1"/>
      <w:numFmt w:val="bullet"/>
      <w:lvlText w:val="o"/>
      <w:lvlJc w:val="left"/>
      <w:pPr>
        <w:ind w:left="3600" w:hanging="360"/>
      </w:pPr>
      <w:rPr>
        <w:rFonts w:ascii="Courier New" w:hAnsi="Courier New" w:hint="default"/>
      </w:rPr>
    </w:lvl>
    <w:lvl w:ilvl="5" w:tplc="C0169D86">
      <w:start w:val="1"/>
      <w:numFmt w:val="bullet"/>
      <w:lvlText w:val=""/>
      <w:lvlJc w:val="left"/>
      <w:pPr>
        <w:ind w:left="4320" w:hanging="360"/>
      </w:pPr>
      <w:rPr>
        <w:rFonts w:ascii="Wingdings" w:hAnsi="Wingdings" w:hint="default"/>
      </w:rPr>
    </w:lvl>
    <w:lvl w:ilvl="6" w:tplc="A6E2A8CC">
      <w:start w:val="1"/>
      <w:numFmt w:val="bullet"/>
      <w:lvlText w:val=""/>
      <w:lvlJc w:val="left"/>
      <w:pPr>
        <w:ind w:left="5040" w:hanging="360"/>
      </w:pPr>
      <w:rPr>
        <w:rFonts w:ascii="Symbol" w:hAnsi="Symbol" w:hint="default"/>
      </w:rPr>
    </w:lvl>
    <w:lvl w:ilvl="7" w:tplc="08CCD646">
      <w:start w:val="1"/>
      <w:numFmt w:val="bullet"/>
      <w:lvlText w:val="o"/>
      <w:lvlJc w:val="left"/>
      <w:pPr>
        <w:ind w:left="5760" w:hanging="360"/>
      </w:pPr>
      <w:rPr>
        <w:rFonts w:ascii="Courier New" w:hAnsi="Courier New" w:hint="default"/>
      </w:rPr>
    </w:lvl>
    <w:lvl w:ilvl="8" w:tplc="D13A4068">
      <w:start w:val="1"/>
      <w:numFmt w:val="bullet"/>
      <w:lvlText w:val=""/>
      <w:lvlJc w:val="left"/>
      <w:pPr>
        <w:ind w:left="6480" w:hanging="360"/>
      </w:pPr>
      <w:rPr>
        <w:rFonts w:ascii="Wingdings" w:hAnsi="Wingdings" w:hint="default"/>
      </w:rPr>
    </w:lvl>
  </w:abstractNum>
  <w:abstractNum w:abstractNumId="28" w15:restartNumberingAfterBreak="0">
    <w:nsid w:val="47205CA8"/>
    <w:multiLevelType w:val="hybridMultilevel"/>
    <w:tmpl w:val="C0D67A46"/>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4B13590F"/>
    <w:multiLevelType w:val="hybridMultilevel"/>
    <w:tmpl w:val="BD004B92"/>
    <w:lvl w:ilvl="0" w:tplc="DA8CBF34">
      <w:start w:val="1"/>
      <w:numFmt w:val="bullet"/>
      <w:lvlText w:val=""/>
      <w:lvlJc w:val="left"/>
      <w:pPr>
        <w:ind w:left="360" w:hanging="360"/>
      </w:pPr>
      <w:rPr>
        <w:rFonts w:ascii="Symbol" w:hAnsi="Symbol" w:hint="default"/>
      </w:rPr>
    </w:lvl>
    <w:lvl w:ilvl="1" w:tplc="E5C44BEC" w:tentative="1">
      <w:start w:val="1"/>
      <w:numFmt w:val="bullet"/>
      <w:lvlText w:val="o"/>
      <w:lvlJc w:val="left"/>
      <w:pPr>
        <w:ind w:left="1080" w:hanging="360"/>
      </w:pPr>
      <w:rPr>
        <w:rFonts w:ascii="Courier New" w:hAnsi="Courier New" w:hint="default"/>
      </w:rPr>
    </w:lvl>
    <w:lvl w:ilvl="2" w:tplc="2722AADE" w:tentative="1">
      <w:start w:val="1"/>
      <w:numFmt w:val="bullet"/>
      <w:lvlText w:val=""/>
      <w:lvlJc w:val="left"/>
      <w:pPr>
        <w:ind w:left="1800" w:hanging="360"/>
      </w:pPr>
      <w:rPr>
        <w:rFonts w:ascii="Wingdings" w:hAnsi="Wingdings" w:hint="default"/>
      </w:rPr>
    </w:lvl>
    <w:lvl w:ilvl="3" w:tplc="B0B815AC" w:tentative="1">
      <w:start w:val="1"/>
      <w:numFmt w:val="bullet"/>
      <w:lvlText w:val=""/>
      <w:lvlJc w:val="left"/>
      <w:pPr>
        <w:ind w:left="2520" w:hanging="360"/>
      </w:pPr>
      <w:rPr>
        <w:rFonts w:ascii="Symbol" w:hAnsi="Symbol" w:hint="default"/>
      </w:rPr>
    </w:lvl>
    <w:lvl w:ilvl="4" w:tplc="A57060C6" w:tentative="1">
      <w:start w:val="1"/>
      <w:numFmt w:val="bullet"/>
      <w:lvlText w:val="o"/>
      <w:lvlJc w:val="left"/>
      <w:pPr>
        <w:ind w:left="3240" w:hanging="360"/>
      </w:pPr>
      <w:rPr>
        <w:rFonts w:ascii="Courier New" w:hAnsi="Courier New" w:hint="default"/>
      </w:rPr>
    </w:lvl>
    <w:lvl w:ilvl="5" w:tplc="E43C5E22" w:tentative="1">
      <w:start w:val="1"/>
      <w:numFmt w:val="bullet"/>
      <w:lvlText w:val=""/>
      <w:lvlJc w:val="left"/>
      <w:pPr>
        <w:ind w:left="3960" w:hanging="360"/>
      </w:pPr>
      <w:rPr>
        <w:rFonts w:ascii="Wingdings" w:hAnsi="Wingdings" w:hint="default"/>
      </w:rPr>
    </w:lvl>
    <w:lvl w:ilvl="6" w:tplc="C258626E" w:tentative="1">
      <w:start w:val="1"/>
      <w:numFmt w:val="bullet"/>
      <w:lvlText w:val=""/>
      <w:lvlJc w:val="left"/>
      <w:pPr>
        <w:ind w:left="4680" w:hanging="360"/>
      </w:pPr>
      <w:rPr>
        <w:rFonts w:ascii="Symbol" w:hAnsi="Symbol" w:hint="default"/>
      </w:rPr>
    </w:lvl>
    <w:lvl w:ilvl="7" w:tplc="9950181E" w:tentative="1">
      <w:start w:val="1"/>
      <w:numFmt w:val="bullet"/>
      <w:lvlText w:val="o"/>
      <w:lvlJc w:val="left"/>
      <w:pPr>
        <w:ind w:left="5400" w:hanging="360"/>
      </w:pPr>
      <w:rPr>
        <w:rFonts w:ascii="Courier New" w:hAnsi="Courier New" w:hint="default"/>
      </w:rPr>
    </w:lvl>
    <w:lvl w:ilvl="8" w:tplc="8D6A9862" w:tentative="1">
      <w:start w:val="1"/>
      <w:numFmt w:val="bullet"/>
      <w:lvlText w:val=""/>
      <w:lvlJc w:val="left"/>
      <w:pPr>
        <w:ind w:left="6120" w:hanging="360"/>
      </w:pPr>
      <w:rPr>
        <w:rFonts w:ascii="Wingdings" w:hAnsi="Wingdings" w:hint="default"/>
      </w:rPr>
    </w:lvl>
  </w:abstractNum>
  <w:abstractNum w:abstractNumId="30" w15:restartNumberingAfterBreak="0">
    <w:nsid w:val="592825C6"/>
    <w:multiLevelType w:val="hybridMultilevel"/>
    <w:tmpl w:val="CCDED4E2"/>
    <w:lvl w:ilvl="0" w:tplc="FF3433D8">
      <w:start w:val="1"/>
      <w:numFmt w:val="decimal"/>
      <w:lvlText w:val="%1."/>
      <w:lvlJc w:val="left"/>
      <w:pPr>
        <w:ind w:left="720" w:hanging="360"/>
      </w:pPr>
    </w:lvl>
    <w:lvl w:ilvl="1" w:tplc="5DEA3F96">
      <w:start w:val="1"/>
      <w:numFmt w:val="decimal"/>
      <w:lvlText w:val="%2."/>
      <w:lvlJc w:val="left"/>
      <w:pPr>
        <w:ind w:left="720" w:hanging="360"/>
      </w:pPr>
    </w:lvl>
    <w:lvl w:ilvl="2" w:tplc="EB3E3746">
      <w:start w:val="1"/>
      <w:numFmt w:val="decimal"/>
      <w:lvlText w:val="%3."/>
      <w:lvlJc w:val="left"/>
      <w:pPr>
        <w:ind w:left="720" w:hanging="360"/>
      </w:pPr>
    </w:lvl>
    <w:lvl w:ilvl="3" w:tplc="0A90A428">
      <w:start w:val="1"/>
      <w:numFmt w:val="decimal"/>
      <w:lvlText w:val="%4."/>
      <w:lvlJc w:val="left"/>
      <w:pPr>
        <w:ind w:left="720" w:hanging="360"/>
      </w:pPr>
    </w:lvl>
    <w:lvl w:ilvl="4" w:tplc="1FA2D748">
      <w:start w:val="1"/>
      <w:numFmt w:val="decimal"/>
      <w:lvlText w:val="%5."/>
      <w:lvlJc w:val="left"/>
      <w:pPr>
        <w:ind w:left="720" w:hanging="360"/>
      </w:pPr>
    </w:lvl>
    <w:lvl w:ilvl="5" w:tplc="73CCE946">
      <w:start w:val="1"/>
      <w:numFmt w:val="decimal"/>
      <w:lvlText w:val="%6."/>
      <w:lvlJc w:val="left"/>
      <w:pPr>
        <w:ind w:left="720" w:hanging="360"/>
      </w:pPr>
    </w:lvl>
    <w:lvl w:ilvl="6" w:tplc="C2908D90">
      <w:start w:val="1"/>
      <w:numFmt w:val="decimal"/>
      <w:lvlText w:val="%7."/>
      <w:lvlJc w:val="left"/>
      <w:pPr>
        <w:ind w:left="720" w:hanging="360"/>
      </w:pPr>
    </w:lvl>
    <w:lvl w:ilvl="7" w:tplc="6D9EDAD2">
      <w:start w:val="1"/>
      <w:numFmt w:val="decimal"/>
      <w:lvlText w:val="%8."/>
      <w:lvlJc w:val="left"/>
      <w:pPr>
        <w:ind w:left="720" w:hanging="360"/>
      </w:pPr>
    </w:lvl>
    <w:lvl w:ilvl="8" w:tplc="4E880F8C">
      <w:start w:val="1"/>
      <w:numFmt w:val="decimal"/>
      <w:lvlText w:val="%9."/>
      <w:lvlJc w:val="left"/>
      <w:pPr>
        <w:ind w:left="720" w:hanging="360"/>
      </w:pPr>
    </w:lvl>
  </w:abstractNum>
  <w:abstractNum w:abstractNumId="31" w15:restartNumberingAfterBreak="0">
    <w:nsid w:val="5A5251BE"/>
    <w:multiLevelType w:val="hybridMultilevel"/>
    <w:tmpl w:val="FFFFFFFF"/>
    <w:lvl w:ilvl="0" w:tplc="3DB82AFA">
      <w:start w:val="1"/>
      <w:numFmt w:val="bullet"/>
      <w:lvlText w:val=""/>
      <w:lvlJc w:val="left"/>
      <w:pPr>
        <w:ind w:left="720" w:hanging="360"/>
      </w:pPr>
      <w:rPr>
        <w:rFonts w:ascii="Symbol" w:hAnsi="Symbol" w:hint="default"/>
      </w:rPr>
    </w:lvl>
    <w:lvl w:ilvl="1" w:tplc="3DF8B4D4">
      <w:start w:val="1"/>
      <w:numFmt w:val="bullet"/>
      <w:lvlText w:val="o"/>
      <w:lvlJc w:val="left"/>
      <w:pPr>
        <w:ind w:left="1440" w:hanging="360"/>
      </w:pPr>
      <w:rPr>
        <w:rFonts w:ascii="Courier New" w:hAnsi="Courier New" w:hint="default"/>
      </w:rPr>
    </w:lvl>
    <w:lvl w:ilvl="2" w:tplc="B63CAF6E">
      <w:start w:val="1"/>
      <w:numFmt w:val="bullet"/>
      <w:lvlText w:val=""/>
      <w:lvlJc w:val="left"/>
      <w:pPr>
        <w:ind w:left="2160" w:hanging="360"/>
      </w:pPr>
      <w:rPr>
        <w:rFonts w:ascii="Wingdings" w:hAnsi="Wingdings" w:hint="default"/>
      </w:rPr>
    </w:lvl>
    <w:lvl w:ilvl="3" w:tplc="8334C5F0">
      <w:start w:val="1"/>
      <w:numFmt w:val="bullet"/>
      <w:lvlText w:val=""/>
      <w:lvlJc w:val="left"/>
      <w:pPr>
        <w:ind w:left="2880" w:hanging="360"/>
      </w:pPr>
      <w:rPr>
        <w:rFonts w:ascii="Symbol" w:hAnsi="Symbol" w:hint="default"/>
      </w:rPr>
    </w:lvl>
    <w:lvl w:ilvl="4" w:tplc="3BE8B2EA">
      <w:start w:val="1"/>
      <w:numFmt w:val="bullet"/>
      <w:lvlText w:val="o"/>
      <w:lvlJc w:val="left"/>
      <w:pPr>
        <w:ind w:left="3600" w:hanging="360"/>
      </w:pPr>
      <w:rPr>
        <w:rFonts w:ascii="Courier New" w:hAnsi="Courier New" w:hint="default"/>
      </w:rPr>
    </w:lvl>
    <w:lvl w:ilvl="5" w:tplc="420A0DA8">
      <w:start w:val="1"/>
      <w:numFmt w:val="bullet"/>
      <w:lvlText w:val=""/>
      <w:lvlJc w:val="left"/>
      <w:pPr>
        <w:ind w:left="4320" w:hanging="360"/>
      </w:pPr>
      <w:rPr>
        <w:rFonts w:ascii="Wingdings" w:hAnsi="Wingdings" w:hint="default"/>
      </w:rPr>
    </w:lvl>
    <w:lvl w:ilvl="6" w:tplc="6BE0FEF2">
      <w:start w:val="1"/>
      <w:numFmt w:val="bullet"/>
      <w:lvlText w:val=""/>
      <w:lvlJc w:val="left"/>
      <w:pPr>
        <w:ind w:left="5040" w:hanging="360"/>
      </w:pPr>
      <w:rPr>
        <w:rFonts w:ascii="Symbol" w:hAnsi="Symbol" w:hint="default"/>
      </w:rPr>
    </w:lvl>
    <w:lvl w:ilvl="7" w:tplc="20F22E12">
      <w:start w:val="1"/>
      <w:numFmt w:val="bullet"/>
      <w:lvlText w:val="o"/>
      <w:lvlJc w:val="left"/>
      <w:pPr>
        <w:ind w:left="5760" w:hanging="360"/>
      </w:pPr>
      <w:rPr>
        <w:rFonts w:ascii="Courier New" w:hAnsi="Courier New" w:hint="default"/>
      </w:rPr>
    </w:lvl>
    <w:lvl w:ilvl="8" w:tplc="BA84D1B4">
      <w:start w:val="1"/>
      <w:numFmt w:val="bullet"/>
      <w:lvlText w:val=""/>
      <w:lvlJc w:val="left"/>
      <w:pPr>
        <w:ind w:left="6480" w:hanging="360"/>
      </w:pPr>
      <w:rPr>
        <w:rFonts w:ascii="Wingdings" w:hAnsi="Wingdings" w:hint="default"/>
      </w:rPr>
    </w:lvl>
  </w:abstractNum>
  <w:abstractNum w:abstractNumId="32" w15:restartNumberingAfterBreak="0">
    <w:nsid w:val="5CC42393"/>
    <w:multiLevelType w:val="hybridMultilevel"/>
    <w:tmpl w:val="F3328A80"/>
    <w:lvl w:ilvl="0" w:tplc="FBBE48C4">
      <w:start w:val="1"/>
      <w:numFmt w:val="bullet"/>
      <w:lvlText w:val=""/>
      <w:lvlJc w:val="left"/>
      <w:pPr>
        <w:ind w:left="720" w:hanging="360"/>
      </w:pPr>
      <w:rPr>
        <w:rFonts w:ascii="Symbol" w:hAnsi="Symbol" w:hint="default"/>
      </w:rPr>
    </w:lvl>
    <w:lvl w:ilvl="1" w:tplc="F000D078">
      <w:start w:val="1"/>
      <w:numFmt w:val="bullet"/>
      <w:lvlText w:val="o"/>
      <w:lvlJc w:val="left"/>
      <w:pPr>
        <w:ind w:left="1440" w:hanging="360"/>
      </w:pPr>
      <w:rPr>
        <w:rFonts w:ascii="Courier New" w:hAnsi="Courier New" w:hint="default"/>
      </w:rPr>
    </w:lvl>
    <w:lvl w:ilvl="2" w:tplc="33BAC2C0" w:tentative="1">
      <w:start w:val="1"/>
      <w:numFmt w:val="bullet"/>
      <w:lvlText w:val=""/>
      <w:lvlJc w:val="left"/>
      <w:pPr>
        <w:ind w:left="2160" w:hanging="360"/>
      </w:pPr>
      <w:rPr>
        <w:rFonts w:ascii="Wingdings" w:hAnsi="Wingdings" w:hint="default"/>
      </w:rPr>
    </w:lvl>
    <w:lvl w:ilvl="3" w:tplc="CC6C0A98" w:tentative="1">
      <w:start w:val="1"/>
      <w:numFmt w:val="bullet"/>
      <w:lvlText w:val=""/>
      <w:lvlJc w:val="left"/>
      <w:pPr>
        <w:ind w:left="2880" w:hanging="360"/>
      </w:pPr>
      <w:rPr>
        <w:rFonts w:ascii="Symbol" w:hAnsi="Symbol" w:hint="default"/>
      </w:rPr>
    </w:lvl>
    <w:lvl w:ilvl="4" w:tplc="C74AEA9A" w:tentative="1">
      <w:start w:val="1"/>
      <w:numFmt w:val="bullet"/>
      <w:lvlText w:val="o"/>
      <w:lvlJc w:val="left"/>
      <w:pPr>
        <w:ind w:left="3600" w:hanging="360"/>
      </w:pPr>
      <w:rPr>
        <w:rFonts w:ascii="Courier New" w:hAnsi="Courier New" w:hint="default"/>
      </w:rPr>
    </w:lvl>
    <w:lvl w:ilvl="5" w:tplc="9D8813EA" w:tentative="1">
      <w:start w:val="1"/>
      <w:numFmt w:val="bullet"/>
      <w:lvlText w:val=""/>
      <w:lvlJc w:val="left"/>
      <w:pPr>
        <w:ind w:left="4320" w:hanging="360"/>
      </w:pPr>
      <w:rPr>
        <w:rFonts w:ascii="Wingdings" w:hAnsi="Wingdings" w:hint="default"/>
      </w:rPr>
    </w:lvl>
    <w:lvl w:ilvl="6" w:tplc="3888272C" w:tentative="1">
      <w:start w:val="1"/>
      <w:numFmt w:val="bullet"/>
      <w:lvlText w:val=""/>
      <w:lvlJc w:val="left"/>
      <w:pPr>
        <w:ind w:left="5040" w:hanging="360"/>
      </w:pPr>
      <w:rPr>
        <w:rFonts w:ascii="Symbol" w:hAnsi="Symbol" w:hint="default"/>
      </w:rPr>
    </w:lvl>
    <w:lvl w:ilvl="7" w:tplc="0CDE1FB8" w:tentative="1">
      <w:start w:val="1"/>
      <w:numFmt w:val="bullet"/>
      <w:lvlText w:val="o"/>
      <w:lvlJc w:val="left"/>
      <w:pPr>
        <w:ind w:left="5760" w:hanging="360"/>
      </w:pPr>
      <w:rPr>
        <w:rFonts w:ascii="Courier New" w:hAnsi="Courier New" w:hint="default"/>
      </w:rPr>
    </w:lvl>
    <w:lvl w:ilvl="8" w:tplc="4F2A5EE4" w:tentative="1">
      <w:start w:val="1"/>
      <w:numFmt w:val="bullet"/>
      <w:lvlText w:val=""/>
      <w:lvlJc w:val="left"/>
      <w:pPr>
        <w:ind w:left="6480" w:hanging="360"/>
      </w:pPr>
      <w:rPr>
        <w:rFonts w:ascii="Wingdings" w:hAnsi="Wingdings" w:hint="default"/>
      </w:rPr>
    </w:lvl>
  </w:abstractNum>
  <w:abstractNum w:abstractNumId="33" w15:restartNumberingAfterBreak="0">
    <w:nsid w:val="5F093756"/>
    <w:multiLevelType w:val="hybridMultilevel"/>
    <w:tmpl w:val="5A06EEDC"/>
    <w:lvl w:ilvl="0" w:tplc="FDF4287A">
      <w:start w:val="1"/>
      <w:numFmt w:val="bullet"/>
      <w:lvlText w:val=""/>
      <w:lvlJc w:val="left"/>
      <w:pPr>
        <w:ind w:left="720" w:hanging="360"/>
      </w:pPr>
      <w:rPr>
        <w:rFonts w:ascii="Symbol" w:hAnsi="Symbol" w:hint="default"/>
      </w:rPr>
    </w:lvl>
    <w:lvl w:ilvl="1" w:tplc="4E86D736" w:tentative="1">
      <w:start w:val="1"/>
      <w:numFmt w:val="bullet"/>
      <w:lvlText w:val="o"/>
      <w:lvlJc w:val="left"/>
      <w:pPr>
        <w:ind w:left="1440" w:hanging="360"/>
      </w:pPr>
      <w:rPr>
        <w:rFonts w:ascii="Courier New" w:hAnsi="Courier New" w:hint="default"/>
      </w:rPr>
    </w:lvl>
    <w:lvl w:ilvl="2" w:tplc="AFE0C42A" w:tentative="1">
      <w:start w:val="1"/>
      <w:numFmt w:val="bullet"/>
      <w:lvlText w:val=""/>
      <w:lvlJc w:val="left"/>
      <w:pPr>
        <w:ind w:left="2160" w:hanging="360"/>
      </w:pPr>
      <w:rPr>
        <w:rFonts w:ascii="Wingdings" w:hAnsi="Wingdings" w:hint="default"/>
      </w:rPr>
    </w:lvl>
    <w:lvl w:ilvl="3" w:tplc="1E7AAFDE" w:tentative="1">
      <w:start w:val="1"/>
      <w:numFmt w:val="bullet"/>
      <w:lvlText w:val=""/>
      <w:lvlJc w:val="left"/>
      <w:pPr>
        <w:ind w:left="2880" w:hanging="360"/>
      </w:pPr>
      <w:rPr>
        <w:rFonts w:ascii="Symbol" w:hAnsi="Symbol" w:hint="default"/>
      </w:rPr>
    </w:lvl>
    <w:lvl w:ilvl="4" w:tplc="6F744976" w:tentative="1">
      <w:start w:val="1"/>
      <w:numFmt w:val="bullet"/>
      <w:lvlText w:val="o"/>
      <w:lvlJc w:val="left"/>
      <w:pPr>
        <w:ind w:left="3600" w:hanging="360"/>
      </w:pPr>
      <w:rPr>
        <w:rFonts w:ascii="Courier New" w:hAnsi="Courier New" w:hint="default"/>
      </w:rPr>
    </w:lvl>
    <w:lvl w:ilvl="5" w:tplc="95C4E62C" w:tentative="1">
      <w:start w:val="1"/>
      <w:numFmt w:val="bullet"/>
      <w:lvlText w:val=""/>
      <w:lvlJc w:val="left"/>
      <w:pPr>
        <w:ind w:left="4320" w:hanging="360"/>
      </w:pPr>
      <w:rPr>
        <w:rFonts w:ascii="Wingdings" w:hAnsi="Wingdings" w:hint="default"/>
      </w:rPr>
    </w:lvl>
    <w:lvl w:ilvl="6" w:tplc="E0E44380" w:tentative="1">
      <w:start w:val="1"/>
      <w:numFmt w:val="bullet"/>
      <w:lvlText w:val=""/>
      <w:lvlJc w:val="left"/>
      <w:pPr>
        <w:ind w:left="5040" w:hanging="360"/>
      </w:pPr>
      <w:rPr>
        <w:rFonts w:ascii="Symbol" w:hAnsi="Symbol" w:hint="default"/>
      </w:rPr>
    </w:lvl>
    <w:lvl w:ilvl="7" w:tplc="D6ECC036" w:tentative="1">
      <w:start w:val="1"/>
      <w:numFmt w:val="bullet"/>
      <w:lvlText w:val="o"/>
      <w:lvlJc w:val="left"/>
      <w:pPr>
        <w:ind w:left="5760" w:hanging="360"/>
      </w:pPr>
      <w:rPr>
        <w:rFonts w:ascii="Courier New" w:hAnsi="Courier New" w:hint="default"/>
      </w:rPr>
    </w:lvl>
    <w:lvl w:ilvl="8" w:tplc="4CF48594" w:tentative="1">
      <w:start w:val="1"/>
      <w:numFmt w:val="bullet"/>
      <w:lvlText w:val=""/>
      <w:lvlJc w:val="left"/>
      <w:pPr>
        <w:ind w:left="6480" w:hanging="360"/>
      </w:pPr>
      <w:rPr>
        <w:rFonts w:ascii="Wingdings" w:hAnsi="Wingdings" w:hint="default"/>
      </w:rPr>
    </w:lvl>
  </w:abstractNum>
  <w:abstractNum w:abstractNumId="34" w15:restartNumberingAfterBreak="0">
    <w:nsid w:val="5F86545F"/>
    <w:multiLevelType w:val="hybridMultilevel"/>
    <w:tmpl w:val="085AE932"/>
    <w:lvl w:ilvl="0" w:tplc="520032D2">
      <w:start w:val="1"/>
      <w:numFmt w:val="lowerLetter"/>
      <w:lvlText w:val="%1)"/>
      <w:lvlJc w:val="left"/>
      <w:pPr>
        <w:ind w:left="1140" w:hanging="360"/>
      </w:pPr>
    </w:lvl>
    <w:lvl w:ilvl="1" w:tplc="E918CFE8" w:tentative="1">
      <w:start w:val="1"/>
      <w:numFmt w:val="lowerLetter"/>
      <w:lvlText w:val="%2."/>
      <w:lvlJc w:val="left"/>
      <w:pPr>
        <w:ind w:left="1860" w:hanging="360"/>
      </w:pPr>
    </w:lvl>
    <w:lvl w:ilvl="2" w:tplc="A9246B5A" w:tentative="1">
      <w:start w:val="1"/>
      <w:numFmt w:val="lowerRoman"/>
      <w:lvlText w:val="%3."/>
      <w:lvlJc w:val="right"/>
      <w:pPr>
        <w:ind w:left="2580" w:hanging="180"/>
      </w:pPr>
    </w:lvl>
    <w:lvl w:ilvl="3" w:tplc="C8469990" w:tentative="1">
      <w:start w:val="1"/>
      <w:numFmt w:val="decimal"/>
      <w:lvlText w:val="%4."/>
      <w:lvlJc w:val="left"/>
      <w:pPr>
        <w:ind w:left="3300" w:hanging="360"/>
      </w:pPr>
    </w:lvl>
    <w:lvl w:ilvl="4" w:tplc="8D98ACEE" w:tentative="1">
      <w:start w:val="1"/>
      <w:numFmt w:val="lowerLetter"/>
      <w:lvlText w:val="%5."/>
      <w:lvlJc w:val="left"/>
      <w:pPr>
        <w:ind w:left="4020" w:hanging="360"/>
      </w:pPr>
    </w:lvl>
    <w:lvl w:ilvl="5" w:tplc="AFE67E32" w:tentative="1">
      <w:start w:val="1"/>
      <w:numFmt w:val="lowerRoman"/>
      <w:lvlText w:val="%6."/>
      <w:lvlJc w:val="right"/>
      <w:pPr>
        <w:ind w:left="4740" w:hanging="180"/>
      </w:pPr>
    </w:lvl>
    <w:lvl w:ilvl="6" w:tplc="DCF2E0F8" w:tentative="1">
      <w:start w:val="1"/>
      <w:numFmt w:val="decimal"/>
      <w:lvlText w:val="%7."/>
      <w:lvlJc w:val="left"/>
      <w:pPr>
        <w:ind w:left="5460" w:hanging="360"/>
      </w:pPr>
    </w:lvl>
    <w:lvl w:ilvl="7" w:tplc="4A4A4F06" w:tentative="1">
      <w:start w:val="1"/>
      <w:numFmt w:val="lowerLetter"/>
      <w:lvlText w:val="%8."/>
      <w:lvlJc w:val="left"/>
      <w:pPr>
        <w:ind w:left="6180" w:hanging="360"/>
      </w:pPr>
    </w:lvl>
    <w:lvl w:ilvl="8" w:tplc="04EC0F76" w:tentative="1">
      <w:start w:val="1"/>
      <w:numFmt w:val="lowerRoman"/>
      <w:lvlText w:val="%9."/>
      <w:lvlJc w:val="right"/>
      <w:pPr>
        <w:ind w:left="6900" w:hanging="180"/>
      </w:pPr>
    </w:lvl>
  </w:abstractNum>
  <w:abstractNum w:abstractNumId="35" w15:restartNumberingAfterBreak="0">
    <w:nsid w:val="64F77B61"/>
    <w:multiLevelType w:val="hybridMultilevel"/>
    <w:tmpl w:val="FFFFFFFF"/>
    <w:lvl w:ilvl="0" w:tplc="8796FAB4">
      <w:start w:val="1"/>
      <w:numFmt w:val="decimal"/>
      <w:lvlText w:val="%1."/>
      <w:lvlJc w:val="left"/>
      <w:pPr>
        <w:ind w:left="720" w:hanging="360"/>
      </w:pPr>
    </w:lvl>
    <w:lvl w:ilvl="1" w:tplc="7FBEFCE6">
      <w:start w:val="1"/>
      <w:numFmt w:val="lowerLetter"/>
      <w:lvlText w:val="%2."/>
      <w:lvlJc w:val="left"/>
      <w:pPr>
        <w:ind w:left="1440" w:hanging="360"/>
      </w:pPr>
    </w:lvl>
    <w:lvl w:ilvl="2" w:tplc="8B7A4622">
      <w:start w:val="1"/>
      <w:numFmt w:val="lowerRoman"/>
      <w:lvlText w:val="%3."/>
      <w:lvlJc w:val="right"/>
      <w:pPr>
        <w:ind w:left="2160" w:hanging="180"/>
      </w:pPr>
    </w:lvl>
    <w:lvl w:ilvl="3" w:tplc="1CA2FE2A">
      <w:start w:val="1"/>
      <w:numFmt w:val="decimal"/>
      <w:lvlText w:val="%4."/>
      <w:lvlJc w:val="left"/>
      <w:pPr>
        <w:ind w:left="2880" w:hanging="360"/>
      </w:pPr>
    </w:lvl>
    <w:lvl w:ilvl="4" w:tplc="1B2E13BA">
      <w:start w:val="1"/>
      <w:numFmt w:val="lowerLetter"/>
      <w:lvlText w:val="%5."/>
      <w:lvlJc w:val="left"/>
      <w:pPr>
        <w:ind w:left="3600" w:hanging="360"/>
      </w:pPr>
    </w:lvl>
    <w:lvl w:ilvl="5" w:tplc="16D8E3D2">
      <w:start w:val="1"/>
      <w:numFmt w:val="lowerRoman"/>
      <w:lvlText w:val="%6."/>
      <w:lvlJc w:val="right"/>
      <w:pPr>
        <w:ind w:left="4320" w:hanging="180"/>
      </w:pPr>
    </w:lvl>
    <w:lvl w:ilvl="6" w:tplc="8B188556">
      <w:start w:val="1"/>
      <w:numFmt w:val="decimal"/>
      <w:lvlText w:val="%7."/>
      <w:lvlJc w:val="left"/>
      <w:pPr>
        <w:ind w:left="5040" w:hanging="360"/>
      </w:pPr>
    </w:lvl>
    <w:lvl w:ilvl="7" w:tplc="A27E38FE">
      <w:start w:val="1"/>
      <w:numFmt w:val="lowerLetter"/>
      <w:lvlText w:val="%8."/>
      <w:lvlJc w:val="left"/>
      <w:pPr>
        <w:ind w:left="5760" w:hanging="360"/>
      </w:pPr>
    </w:lvl>
    <w:lvl w:ilvl="8" w:tplc="BDCCDE30">
      <w:start w:val="1"/>
      <w:numFmt w:val="lowerRoman"/>
      <w:lvlText w:val="%9."/>
      <w:lvlJc w:val="right"/>
      <w:pPr>
        <w:ind w:left="6480" w:hanging="180"/>
      </w:pPr>
    </w:lvl>
  </w:abstractNum>
  <w:abstractNum w:abstractNumId="36" w15:restartNumberingAfterBreak="0">
    <w:nsid w:val="65EF60A2"/>
    <w:multiLevelType w:val="hybridMultilevel"/>
    <w:tmpl w:val="C4D0D1EE"/>
    <w:lvl w:ilvl="0" w:tplc="945C3578">
      <w:start w:val="1"/>
      <w:numFmt w:val="bullet"/>
      <w:lvlText w:val=""/>
      <w:lvlJc w:val="left"/>
      <w:pPr>
        <w:ind w:left="720" w:hanging="360"/>
      </w:pPr>
      <w:rPr>
        <w:rFonts w:ascii="Symbol" w:hAnsi="Symbol" w:hint="default"/>
      </w:rPr>
    </w:lvl>
    <w:lvl w:ilvl="1" w:tplc="906E7924">
      <w:start w:val="1"/>
      <w:numFmt w:val="bullet"/>
      <w:lvlText w:val="o"/>
      <w:lvlJc w:val="left"/>
      <w:pPr>
        <w:ind w:left="1440" w:hanging="360"/>
      </w:pPr>
      <w:rPr>
        <w:rFonts w:ascii="Courier New" w:hAnsi="Courier New" w:hint="default"/>
      </w:rPr>
    </w:lvl>
    <w:lvl w:ilvl="2" w:tplc="C3A62D6A" w:tentative="1">
      <w:start w:val="1"/>
      <w:numFmt w:val="bullet"/>
      <w:lvlText w:val=""/>
      <w:lvlJc w:val="left"/>
      <w:pPr>
        <w:ind w:left="2160" w:hanging="360"/>
      </w:pPr>
      <w:rPr>
        <w:rFonts w:ascii="Wingdings" w:hAnsi="Wingdings" w:hint="default"/>
      </w:rPr>
    </w:lvl>
    <w:lvl w:ilvl="3" w:tplc="B9C6965C">
      <w:start w:val="1"/>
      <w:numFmt w:val="bullet"/>
      <w:lvlText w:val=""/>
      <w:lvlJc w:val="left"/>
      <w:pPr>
        <w:ind w:left="2880" w:hanging="360"/>
      </w:pPr>
      <w:rPr>
        <w:rFonts w:ascii="Symbol" w:hAnsi="Symbol" w:hint="default"/>
      </w:rPr>
    </w:lvl>
    <w:lvl w:ilvl="4" w:tplc="D246453C" w:tentative="1">
      <w:start w:val="1"/>
      <w:numFmt w:val="bullet"/>
      <w:lvlText w:val="o"/>
      <w:lvlJc w:val="left"/>
      <w:pPr>
        <w:ind w:left="3600" w:hanging="360"/>
      </w:pPr>
      <w:rPr>
        <w:rFonts w:ascii="Courier New" w:hAnsi="Courier New" w:hint="default"/>
      </w:rPr>
    </w:lvl>
    <w:lvl w:ilvl="5" w:tplc="6D606CD6" w:tentative="1">
      <w:start w:val="1"/>
      <w:numFmt w:val="bullet"/>
      <w:lvlText w:val=""/>
      <w:lvlJc w:val="left"/>
      <w:pPr>
        <w:ind w:left="4320" w:hanging="360"/>
      </w:pPr>
      <w:rPr>
        <w:rFonts w:ascii="Wingdings" w:hAnsi="Wingdings" w:hint="default"/>
      </w:rPr>
    </w:lvl>
    <w:lvl w:ilvl="6" w:tplc="BFD4D9FC" w:tentative="1">
      <w:start w:val="1"/>
      <w:numFmt w:val="bullet"/>
      <w:lvlText w:val=""/>
      <w:lvlJc w:val="left"/>
      <w:pPr>
        <w:ind w:left="5040" w:hanging="360"/>
      </w:pPr>
      <w:rPr>
        <w:rFonts w:ascii="Symbol" w:hAnsi="Symbol" w:hint="default"/>
      </w:rPr>
    </w:lvl>
    <w:lvl w:ilvl="7" w:tplc="2F425608" w:tentative="1">
      <w:start w:val="1"/>
      <w:numFmt w:val="bullet"/>
      <w:lvlText w:val="o"/>
      <w:lvlJc w:val="left"/>
      <w:pPr>
        <w:ind w:left="5760" w:hanging="360"/>
      </w:pPr>
      <w:rPr>
        <w:rFonts w:ascii="Courier New" w:hAnsi="Courier New" w:hint="default"/>
      </w:rPr>
    </w:lvl>
    <w:lvl w:ilvl="8" w:tplc="C6568CDE" w:tentative="1">
      <w:start w:val="1"/>
      <w:numFmt w:val="bullet"/>
      <w:lvlText w:val=""/>
      <w:lvlJc w:val="left"/>
      <w:pPr>
        <w:ind w:left="6480" w:hanging="360"/>
      </w:pPr>
      <w:rPr>
        <w:rFonts w:ascii="Wingdings" w:hAnsi="Wingdings" w:hint="default"/>
      </w:rPr>
    </w:lvl>
  </w:abstractNum>
  <w:abstractNum w:abstractNumId="37" w15:restartNumberingAfterBreak="0">
    <w:nsid w:val="6F766BD3"/>
    <w:multiLevelType w:val="hybridMultilevel"/>
    <w:tmpl w:val="892A7B3A"/>
    <w:lvl w:ilvl="0" w:tplc="529A2DAE">
      <w:start w:val="1"/>
      <w:numFmt w:val="bullet"/>
      <w:lvlText w:val="-"/>
      <w:lvlJc w:val="left"/>
      <w:pPr>
        <w:ind w:left="360" w:hanging="360"/>
      </w:pPr>
      <w:rPr>
        <w:rFonts w:ascii="Aptos" w:hAnsi="Aptos" w:hint="default"/>
      </w:rPr>
    </w:lvl>
    <w:lvl w:ilvl="1" w:tplc="F7504632">
      <w:start w:val="1"/>
      <w:numFmt w:val="bullet"/>
      <w:lvlText w:val="o"/>
      <w:lvlJc w:val="left"/>
      <w:pPr>
        <w:ind w:left="1080" w:hanging="360"/>
      </w:pPr>
      <w:rPr>
        <w:rFonts w:ascii="Courier New" w:hAnsi="Courier New" w:hint="default"/>
      </w:rPr>
    </w:lvl>
    <w:lvl w:ilvl="2" w:tplc="77E04468">
      <w:start w:val="1"/>
      <w:numFmt w:val="bullet"/>
      <w:lvlText w:val=""/>
      <w:lvlJc w:val="left"/>
      <w:pPr>
        <w:ind w:left="1800" w:hanging="360"/>
      </w:pPr>
      <w:rPr>
        <w:rFonts w:ascii="Wingdings" w:hAnsi="Wingdings" w:hint="default"/>
      </w:rPr>
    </w:lvl>
    <w:lvl w:ilvl="3" w:tplc="B38223E2">
      <w:start w:val="1"/>
      <w:numFmt w:val="bullet"/>
      <w:lvlText w:val=""/>
      <w:lvlJc w:val="left"/>
      <w:pPr>
        <w:ind w:left="2520" w:hanging="360"/>
      </w:pPr>
      <w:rPr>
        <w:rFonts w:ascii="Symbol" w:hAnsi="Symbol" w:hint="default"/>
      </w:rPr>
    </w:lvl>
    <w:lvl w:ilvl="4" w:tplc="F6A48646">
      <w:start w:val="1"/>
      <w:numFmt w:val="bullet"/>
      <w:lvlText w:val="o"/>
      <w:lvlJc w:val="left"/>
      <w:pPr>
        <w:ind w:left="3240" w:hanging="360"/>
      </w:pPr>
      <w:rPr>
        <w:rFonts w:ascii="Courier New" w:hAnsi="Courier New" w:hint="default"/>
      </w:rPr>
    </w:lvl>
    <w:lvl w:ilvl="5" w:tplc="D0D61B9A">
      <w:start w:val="1"/>
      <w:numFmt w:val="bullet"/>
      <w:lvlText w:val=""/>
      <w:lvlJc w:val="left"/>
      <w:pPr>
        <w:ind w:left="3960" w:hanging="360"/>
      </w:pPr>
      <w:rPr>
        <w:rFonts w:ascii="Wingdings" w:hAnsi="Wingdings" w:hint="default"/>
      </w:rPr>
    </w:lvl>
    <w:lvl w:ilvl="6" w:tplc="58F8B782">
      <w:start w:val="1"/>
      <w:numFmt w:val="bullet"/>
      <w:lvlText w:val=""/>
      <w:lvlJc w:val="left"/>
      <w:pPr>
        <w:ind w:left="4680" w:hanging="360"/>
      </w:pPr>
      <w:rPr>
        <w:rFonts w:ascii="Symbol" w:hAnsi="Symbol" w:hint="default"/>
      </w:rPr>
    </w:lvl>
    <w:lvl w:ilvl="7" w:tplc="82A2FC42">
      <w:start w:val="1"/>
      <w:numFmt w:val="bullet"/>
      <w:lvlText w:val="o"/>
      <w:lvlJc w:val="left"/>
      <w:pPr>
        <w:ind w:left="5400" w:hanging="360"/>
      </w:pPr>
      <w:rPr>
        <w:rFonts w:ascii="Courier New" w:hAnsi="Courier New" w:hint="default"/>
      </w:rPr>
    </w:lvl>
    <w:lvl w:ilvl="8" w:tplc="17E2B232">
      <w:start w:val="1"/>
      <w:numFmt w:val="bullet"/>
      <w:lvlText w:val=""/>
      <w:lvlJc w:val="left"/>
      <w:pPr>
        <w:ind w:left="6120" w:hanging="360"/>
      </w:pPr>
      <w:rPr>
        <w:rFonts w:ascii="Wingdings" w:hAnsi="Wingdings" w:hint="default"/>
      </w:rPr>
    </w:lvl>
  </w:abstractNum>
  <w:abstractNum w:abstractNumId="38" w15:restartNumberingAfterBreak="0">
    <w:nsid w:val="70403F15"/>
    <w:multiLevelType w:val="hybridMultilevel"/>
    <w:tmpl w:val="FFFFFFFF"/>
    <w:lvl w:ilvl="0" w:tplc="92A40D52">
      <w:start w:val="1"/>
      <w:numFmt w:val="bullet"/>
      <w:lvlText w:val=""/>
      <w:lvlJc w:val="left"/>
      <w:pPr>
        <w:ind w:left="720" w:hanging="360"/>
      </w:pPr>
      <w:rPr>
        <w:rFonts w:ascii="Symbol" w:hAnsi="Symbol" w:hint="default"/>
      </w:rPr>
    </w:lvl>
    <w:lvl w:ilvl="1" w:tplc="42200FCC">
      <w:start w:val="1"/>
      <w:numFmt w:val="bullet"/>
      <w:lvlText w:val="o"/>
      <w:lvlJc w:val="left"/>
      <w:pPr>
        <w:ind w:left="1440" w:hanging="360"/>
      </w:pPr>
      <w:rPr>
        <w:rFonts w:ascii="Courier New" w:hAnsi="Courier New" w:hint="default"/>
      </w:rPr>
    </w:lvl>
    <w:lvl w:ilvl="2" w:tplc="8102A986">
      <w:start w:val="1"/>
      <w:numFmt w:val="bullet"/>
      <w:lvlText w:val=""/>
      <w:lvlJc w:val="left"/>
      <w:pPr>
        <w:ind w:left="2160" w:hanging="360"/>
      </w:pPr>
      <w:rPr>
        <w:rFonts w:ascii="Wingdings" w:hAnsi="Wingdings" w:hint="default"/>
      </w:rPr>
    </w:lvl>
    <w:lvl w:ilvl="3" w:tplc="25C2D7E2">
      <w:start w:val="1"/>
      <w:numFmt w:val="bullet"/>
      <w:lvlText w:val=""/>
      <w:lvlJc w:val="left"/>
      <w:pPr>
        <w:ind w:left="2880" w:hanging="360"/>
      </w:pPr>
      <w:rPr>
        <w:rFonts w:ascii="Symbol" w:hAnsi="Symbol" w:hint="default"/>
      </w:rPr>
    </w:lvl>
    <w:lvl w:ilvl="4" w:tplc="7FD0DDEE">
      <w:start w:val="1"/>
      <w:numFmt w:val="bullet"/>
      <w:lvlText w:val="o"/>
      <w:lvlJc w:val="left"/>
      <w:pPr>
        <w:ind w:left="3600" w:hanging="360"/>
      </w:pPr>
      <w:rPr>
        <w:rFonts w:ascii="Courier New" w:hAnsi="Courier New" w:hint="default"/>
      </w:rPr>
    </w:lvl>
    <w:lvl w:ilvl="5" w:tplc="6F6CF726">
      <w:start w:val="1"/>
      <w:numFmt w:val="bullet"/>
      <w:lvlText w:val=""/>
      <w:lvlJc w:val="left"/>
      <w:pPr>
        <w:ind w:left="4320" w:hanging="360"/>
      </w:pPr>
      <w:rPr>
        <w:rFonts w:ascii="Wingdings" w:hAnsi="Wingdings" w:hint="default"/>
      </w:rPr>
    </w:lvl>
    <w:lvl w:ilvl="6" w:tplc="EDB84F74">
      <w:start w:val="1"/>
      <w:numFmt w:val="bullet"/>
      <w:lvlText w:val=""/>
      <w:lvlJc w:val="left"/>
      <w:pPr>
        <w:ind w:left="5040" w:hanging="360"/>
      </w:pPr>
      <w:rPr>
        <w:rFonts w:ascii="Symbol" w:hAnsi="Symbol" w:hint="default"/>
      </w:rPr>
    </w:lvl>
    <w:lvl w:ilvl="7" w:tplc="A2FC3C34">
      <w:start w:val="1"/>
      <w:numFmt w:val="bullet"/>
      <w:lvlText w:val="o"/>
      <w:lvlJc w:val="left"/>
      <w:pPr>
        <w:ind w:left="5760" w:hanging="360"/>
      </w:pPr>
      <w:rPr>
        <w:rFonts w:ascii="Courier New" w:hAnsi="Courier New" w:hint="default"/>
      </w:rPr>
    </w:lvl>
    <w:lvl w:ilvl="8" w:tplc="21F2B6CC">
      <w:start w:val="1"/>
      <w:numFmt w:val="bullet"/>
      <w:lvlText w:val=""/>
      <w:lvlJc w:val="left"/>
      <w:pPr>
        <w:ind w:left="6480" w:hanging="360"/>
      </w:pPr>
      <w:rPr>
        <w:rFonts w:ascii="Wingdings" w:hAnsi="Wingdings" w:hint="default"/>
      </w:rPr>
    </w:lvl>
  </w:abstractNum>
  <w:abstractNum w:abstractNumId="39" w15:restartNumberingAfterBreak="0">
    <w:nsid w:val="70460DB7"/>
    <w:multiLevelType w:val="hybridMultilevel"/>
    <w:tmpl w:val="C0DC2880"/>
    <w:lvl w:ilvl="0" w:tplc="A9161B72">
      <w:start w:val="1"/>
      <w:numFmt w:val="bullet"/>
      <w:lvlText w:val=""/>
      <w:lvlJc w:val="left"/>
      <w:pPr>
        <w:ind w:left="720" w:hanging="360"/>
      </w:pPr>
      <w:rPr>
        <w:rFonts w:ascii="Wingdings" w:hAnsi="Wingdings" w:hint="default"/>
      </w:rPr>
    </w:lvl>
    <w:lvl w:ilvl="1" w:tplc="43AA606C" w:tentative="1">
      <w:start w:val="1"/>
      <w:numFmt w:val="bullet"/>
      <w:lvlText w:val="o"/>
      <w:lvlJc w:val="left"/>
      <w:pPr>
        <w:ind w:left="1440" w:hanging="360"/>
      </w:pPr>
      <w:rPr>
        <w:rFonts w:ascii="Courier New" w:hAnsi="Courier New" w:hint="default"/>
      </w:rPr>
    </w:lvl>
    <w:lvl w:ilvl="2" w:tplc="A796929E" w:tentative="1">
      <w:start w:val="1"/>
      <w:numFmt w:val="bullet"/>
      <w:lvlText w:val=""/>
      <w:lvlJc w:val="left"/>
      <w:pPr>
        <w:ind w:left="2160" w:hanging="360"/>
      </w:pPr>
      <w:rPr>
        <w:rFonts w:ascii="Wingdings" w:hAnsi="Wingdings" w:hint="default"/>
      </w:rPr>
    </w:lvl>
    <w:lvl w:ilvl="3" w:tplc="612E8D8E" w:tentative="1">
      <w:start w:val="1"/>
      <w:numFmt w:val="bullet"/>
      <w:lvlText w:val=""/>
      <w:lvlJc w:val="left"/>
      <w:pPr>
        <w:ind w:left="2880" w:hanging="360"/>
      </w:pPr>
      <w:rPr>
        <w:rFonts w:ascii="Symbol" w:hAnsi="Symbol" w:hint="default"/>
      </w:rPr>
    </w:lvl>
    <w:lvl w:ilvl="4" w:tplc="E40ADDCC" w:tentative="1">
      <w:start w:val="1"/>
      <w:numFmt w:val="bullet"/>
      <w:lvlText w:val="o"/>
      <w:lvlJc w:val="left"/>
      <w:pPr>
        <w:ind w:left="3600" w:hanging="360"/>
      </w:pPr>
      <w:rPr>
        <w:rFonts w:ascii="Courier New" w:hAnsi="Courier New" w:hint="default"/>
      </w:rPr>
    </w:lvl>
    <w:lvl w:ilvl="5" w:tplc="6338B2B0" w:tentative="1">
      <w:start w:val="1"/>
      <w:numFmt w:val="bullet"/>
      <w:lvlText w:val=""/>
      <w:lvlJc w:val="left"/>
      <w:pPr>
        <w:ind w:left="4320" w:hanging="360"/>
      </w:pPr>
      <w:rPr>
        <w:rFonts w:ascii="Wingdings" w:hAnsi="Wingdings" w:hint="default"/>
      </w:rPr>
    </w:lvl>
    <w:lvl w:ilvl="6" w:tplc="BA34CCE0" w:tentative="1">
      <w:start w:val="1"/>
      <w:numFmt w:val="bullet"/>
      <w:lvlText w:val=""/>
      <w:lvlJc w:val="left"/>
      <w:pPr>
        <w:ind w:left="5040" w:hanging="360"/>
      </w:pPr>
      <w:rPr>
        <w:rFonts w:ascii="Symbol" w:hAnsi="Symbol" w:hint="default"/>
      </w:rPr>
    </w:lvl>
    <w:lvl w:ilvl="7" w:tplc="5A26D6CE" w:tentative="1">
      <w:start w:val="1"/>
      <w:numFmt w:val="bullet"/>
      <w:lvlText w:val="o"/>
      <w:lvlJc w:val="left"/>
      <w:pPr>
        <w:ind w:left="5760" w:hanging="360"/>
      </w:pPr>
      <w:rPr>
        <w:rFonts w:ascii="Courier New" w:hAnsi="Courier New" w:hint="default"/>
      </w:rPr>
    </w:lvl>
    <w:lvl w:ilvl="8" w:tplc="591C0700" w:tentative="1">
      <w:start w:val="1"/>
      <w:numFmt w:val="bullet"/>
      <w:lvlText w:val=""/>
      <w:lvlJc w:val="left"/>
      <w:pPr>
        <w:ind w:left="6480" w:hanging="360"/>
      </w:pPr>
      <w:rPr>
        <w:rFonts w:ascii="Wingdings" w:hAnsi="Wingdings" w:hint="default"/>
      </w:rPr>
    </w:lvl>
  </w:abstractNum>
  <w:abstractNum w:abstractNumId="40" w15:restartNumberingAfterBreak="0">
    <w:nsid w:val="73025BB6"/>
    <w:multiLevelType w:val="hybridMultilevel"/>
    <w:tmpl w:val="FFFFFFFF"/>
    <w:lvl w:ilvl="0" w:tplc="AA283F82">
      <w:start w:val="1"/>
      <w:numFmt w:val="bullet"/>
      <w:lvlText w:val=""/>
      <w:lvlJc w:val="left"/>
      <w:pPr>
        <w:ind w:left="720" w:hanging="360"/>
      </w:pPr>
      <w:rPr>
        <w:rFonts w:ascii="Symbol" w:hAnsi="Symbol" w:hint="default"/>
      </w:rPr>
    </w:lvl>
    <w:lvl w:ilvl="1" w:tplc="B136047E">
      <w:start w:val="1"/>
      <w:numFmt w:val="bullet"/>
      <w:lvlText w:val="o"/>
      <w:lvlJc w:val="left"/>
      <w:pPr>
        <w:ind w:left="1440" w:hanging="360"/>
      </w:pPr>
      <w:rPr>
        <w:rFonts w:ascii="Courier New" w:hAnsi="Courier New" w:hint="default"/>
      </w:rPr>
    </w:lvl>
    <w:lvl w:ilvl="2" w:tplc="A7027AAE">
      <w:start w:val="1"/>
      <w:numFmt w:val="bullet"/>
      <w:lvlText w:val=""/>
      <w:lvlJc w:val="left"/>
      <w:pPr>
        <w:ind w:left="2160" w:hanging="360"/>
      </w:pPr>
      <w:rPr>
        <w:rFonts w:ascii="Wingdings" w:hAnsi="Wingdings" w:hint="default"/>
      </w:rPr>
    </w:lvl>
    <w:lvl w:ilvl="3" w:tplc="04F80AAA">
      <w:start w:val="1"/>
      <w:numFmt w:val="bullet"/>
      <w:lvlText w:val=""/>
      <w:lvlJc w:val="left"/>
      <w:pPr>
        <w:ind w:left="2880" w:hanging="360"/>
      </w:pPr>
      <w:rPr>
        <w:rFonts w:ascii="Symbol" w:hAnsi="Symbol" w:hint="default"/>
      </w:rPr>
    </w:lvl>
    <w:lvl w:ilvl="4" w:tplc="6718A2FA">
      <w:start w:val="1"/>
      <w:numFmt w:val="bullet"/>
      <w:lvlText w:val="o"/>
      <w:lvlJc w:val="left"/>
      <w:pPr>
        <w:ind w:left="3600" w:hanging="360"/>
      </w:pPr>
      <w:rPr>
        <w:rFonts w:ascii="Courier New" w:hAnsi="Courier New" w:hint="default"/>
      </w:rPr>
    </w:lvl>
    <w:lvl w:ilvl="5" w:tplc="D9E854D8">
      <w:start w:val="1"/>
      <w:numFmt w:val="bullet"/>
      <w:lvlText w:val=""/>
      <w:lvlJc w:val="left"/>
      <w:pPr>
        <w:ind w:left="4320" w:hanging="360"/>
      </w:pPr>
      <w:rPr>
        <w:rFonts w:ascii="Wingdings" w:hAnsi="Wingdings" w:hint="default"/>
      </w:rPr>
    </w:lvl>
    <w:lvl w:ilvl="6" w:tplc="5DB085D2">
      <w:start w:val="1"/>
      <w:numFmt w:val="bullet"/>
      <w:lvlText w:val=""/>
      <w:lvlJc w:val="left"/>
      <w:pPr>
        <w:ind w:left="5040" w:hanging="360"/>
      </w:pPr>
      <w:rPr>
        <w:rFonts w:ascii="Symbol" w:hAnsi="Symbol" w:hint="default"/>
      </w:rPr>
    </w:lvl>
    <w:lvl w:ilvl="7" w:tplc="67B61170">
      <w:start w:val="1"/>
      <w:numFmt w:val="bullet"/>
      <w:lvlText w:val="o"/>
      <w:lvlJc w:val="left"/>
      <w:pPr>
        <w:ind w:left="5760" w:hanging="360"/>
      </w:pPr>
      <w:rPr>
        <w:rFonts w:ascii="Courier New" w:hAnsi="Courier New" w:hint="default"/>
      </w:rPr>
    </w:lvl>
    <w:lvl w:ilvl="8" w:tplc="614E708E">
      <w:start w:val="1"/>
      <w:numFmt w:val="bullet"/>
      <w:lvlText w:val=""/>
      <w:lvlJc w:val="left"/>
      <w:pPr>
        <w:ind w:left="6480" w:hanging="360"/>
      </w:pPr>
      <w:rPr>
        <w:rFonts w:ascii="Wingdings" w:hAnsi="Wingdings" w:hint="default"/>
      </w:rPr>
    </w:lvl>
  </w:abstractNum>
  <w:abstractNum w:abstractNumId="41" w15:restartNumberingAfterBreak="0">
    <w:nsid w:val="733E5B08"/>
    <w:multiLevelType w:val="hybridMultilevel"/>
    <w:tmpl w:val="340C14C0"/>
    <w:lvl w:ilvl="0" w:tplc="CE1E14D2">
      <w:start w:val="1"/>
      <w:numFmt w:val="bullet"/>
      <w:lvlText w:val=""/>
      <w:lvlJc w:val="left"/>
      <w:pPr>
        <w:ind w:left="720" w:hanging="360"/>
      </w:pPr>
      <w:rPr>
        <w:rFonts w:ascii="Symbol" w:hAnsi="Symbol" w:hint="default"/>
      </w:rPr>
    </w:lvl>
    <w:lvl w:ilvl="1" w:tplc="088C624C" w:tentative="1">
      <w:start w:val="1"/>
      <w:numFmt w:val="bullet"/>
      <w:lvlText w:val="o"/>
      <w:lvlJc w:val="left"/>
      <w:pPr>
        <w:ind w:left="1440" w:hanging="360"/>
      </w:pPr>
      <w:rPr>
        <w:rFonts w:ascii="Courier New" w:hAnsi="Courier New" w:hint="default"/>
      </w:rPr>
    </w:lvl>
    <w:lvl w:ilvl="2" w:tplc="96B2C7CC" w:tentative="1">
      <w:start w:val="1"/>
      <w:numFmt w:val="bullet"/>
      <w:lvlText w:val=""/>
      <w:lvlJc w:val="left"/>
      <w:pPr>
        <w:ind w:left="2160" w:hanging="360"/>
      </w:pPr>
      <w:rPr>
        <w:rFonts w:ascii="Wingdings" w:hAnsi="Wingdings" w:hint="default"/>
      </w:rPr>
    </w:lvl>
    <w:lvl w:ilvl="3" w:tplc="5AE46EEA" w:tentative="1">
      <w:start w:val="1"/>
      <w:numFmt w:val="bullet"/>
      <w:lvlText w:val=""/>
      <w:lvlJc w:val="left"/>
      <w:pPr>
        <w:ind w:left="2880" w:hanging="360"/>
      </w:pPr>
      <w:rPr>
        <w:rFonts w:ascii="Symbol" w:hAnsi="Symbol" w:hint="default"/>
      </w:rPr>
    </w:lvl>
    <w:lvl w:ilvl="4" w:tplc="9FCE1CE2" w:tentative="1">
      <w:start w:val="1"/>
      <w:numFmt w:val="bullet"/>
      <w:lvlText w:val="o"/>
      <w:lvlJc w:val="left"/>
      <w:pPr>
        <w:ind w:left="3600" w:hanging="360"/>
      </w:pPr>
      <w:rPr>
        <w:rFonts w:ascii="Courier New" w:hAnsi="Courier New" w:hint="default"/>
      </w:rPr>
    </w:lvl>
    <w:lvl w:ilvl="5" w:tplc="91C0F528" w:tentative="1">
      <w:start w:val="1"/>
      <w:numFmt w:val="bullet"/>
      <w:lvlText w:val=""/>
      <w:lvlJc w:val="left"/>
      <w:pPr>
        <w:ind w:left="4320" w:hanging="360"/>
      </w:pPr>
      <w:rPr>
        <w:rFonts w:ascii="Wingdings" w:hAnsi="Wingdings" w:hint="default"/>
      </w:rPr>
    </w:lvl>
    <w:lvl w:ilvl="6" w:tplc="923EB948" w:tentative="1">
      <w:start w:val="1"/>
      <w:numFmt w:val="bullet"/>
      <w:lvlText w:val=""/>
      <w:lvlJc w:val="left"/>
      <w:pPr>
        <w:ind w:left="5040" w:hanging="360"/>
      </w:pPr>
      <w:rPr>
        <w:rFonts w:ascii="Symbol" w:hAnsi="Symbol" w:hint="default"/>
      </w:rPr>
    </w:lvl>
    <w:lvl w:ilvl="7" w:tplc="B126B5EC" w:tentative="1">
      <w:start w:val="1"/>
      <w:numFmt w:val="bullet"/>
      <w:lvlText w:val="o"/>
      <w:lvlJc w:val="left"/>
      <w:pPr>
        <w:ind w:left="5760" w:hanging="360"/>
      </w:pPr>
      <w:rPr>
        <w:rFonts w:ascii="Courier New" w:hAnsi="Courier New" w:hint="default"/>
      </w:rPr>
    </w:lvl>
    <w:lvl w:ilvl="8" w:tplc="A1B06362" w:tentative="1">
      <w:start w:val="1"/>
      <w:numFmt w:val="bullet"/>
      <w:lvlText w:val=""/>
      <w:lvlJc w:val="left"/>
      <w:pPr>
        <w:ind w:left="6480" w:hanging="360"/>
      </w:pPr>
      <w:rPr>
        <w:rFonts w:ascii="Wingdings" w:hAnsi="Wingdings" w:hint="default"/>
      </w:rPr>
    </w:lvl>
  </w:abstractNum>
  <w:abstractNum w:abstractNumId="42" w15:restartNumberingAfterBreak="0">
    <w:nsid w:val="737E0C21"/>
    <w:multiLevelType w:val="hybridMultilevel"/>
    <w:tmpl w:val="FFFFFFFF"/>
    <w:lvl w:ilvl="0" w:tplc="046C0DBA">
      <w:start w:val="1"/>
      <w:numFmt w:val="bullet"/>
      <w:lvlText w:val=""/>
      <w:lvlJc w:val="left"/>
      <w:pPr>
        <w:ind w:left="720" w:hanging="360"/>
      </w:pPr>
      <w:rPr>
        <w:rFonts w:ascii="Symbol" w:hAnsi="Symbol" w:hint="default"/>
      </w:rPr>
    </w:lvl>
    <w:lvl w:ilvl="1" w:tplc="0CC2B346">
      <w:start w:val="1"/>
      <w:numFmt w:val="bullet"/>
      <w:lvlText w:val="o"/>
      <w:lvlJc w:val="left"/>
      <w:pPr>
        <w:ind w:left="1440" w:hanging="360"/>
      </w:pPr>
      <w:rPr>
        <w:rFonts w:ascii="Courier New" w:hAnsi="Courier New" w:hint="default"/>
      </w:rPr>
    </w:lvl>
    <w:lvl w:ilvl="2" w:tplc="08308BB4">
      <w:start w:val="1"/>
      <w:numFmt w:val="bullet"/>
      <w:lvlText w:val=""/>
      <w:lvlJc w:val="left"/>
      <w:pPr>
        <w:ind w:left="2160" w:hanging="360"/>
      </w:pPr>
      <w:rPr>
        <w:rFonts w:ascii="Wingdings" w:hAnsi="Wingdings" w:hint="default"/>
      </w:rPr>
    </w:lvl>
    <w:lvl w:ilvl="3" w:tplc="1D4687C6">
      <w:start w:val="1"/>
      <w:numFmt w:val="bullet"/>
      <w:lvlText w:val=""/>
      <w:lvlJc w:val="left"/>
      <w:pPr>
        <w:ind w:left="2880" w:hanging="360"/>
      </w:pPr>
      <w:rPr>
        <w:rFonts w:ascii="Symbol" w:hAnsi="Symbol" w:hint="default"/>
      </w:rPr>
    </w:lvl>
    <w:lvl w:ilvl="4" w:tplc="2152C010">
      <w:start w:val="1"/>
      <w:numFmt w:val="bullet"/>
      <w:lvlText w:val="o"/>
      <w:lvlJc w:val="left"/>
      <w:pPr>
        <w:ind w:left="3600" w:hanging="360"/>
      </w:pPr>
      <w:rPr>
        <w:rFonts w:ascii="Courier New" w:hAnsi="Courier New" w:hint="default"/>
      </w:rPr>
    </w:lvl>
    <w:lvl w:ilvl="5" w:tplc="B360DC64">
      <w:start w:val="1"/>
      <w:numFmt w:val="bullet"/>
      <w:lvlText w:val=""/>
      <w:lvlJc w:val="left"/>
      <w:pPr>
        <w:ind w:left="4320" w:hanging="360"/>
      </w:pPr>
      <w:rPr>
        <w:rFonts w:ascii="Wingdings" w:hAnsi="Wingdings" w:hint="default"/>
      </w:rPr>
    </w:lvl>
    <w:lvl w:ilvl="6" w:tplc="9A089184">
      <w:start w:val="1"/>
      <w:numFmt w:val="bullet"/>
      <w:lvlText w:val=""/>
      <w:lvlJc w:val="left"/>
      <w:pPr>
        <w:ind w:left="5040" w:hanging="360"/>
      </w:pPr>
      <w:rPr>
        <w:rFonts w:ascii="Symbol" w:hAnsi="Symbol" w:hint="default"/>
      </w:rPr>
    </w:lvl>
    <w:lvl w:ilvl="7" w:tplc="FADC5070">
      <w:start w:val="1"/>
      <w:numFmt w:val="bullet"/>
      <w:lvlText w:val="o"/>
      <w:lvlJc w:val="left"/>
      <w:pPr>
        <w:ind w:left="5760" w:hanging="360"/>
      </w:pPr>
      <w:rPr>
        <w:rFonts w:ascii="Courier New" w:hAnsi="Courier New" w:hint="default"/>
      </w:rPr>
    </w:lvl>
    <w:lvl w:ilvl="8" w:tplc="52D05E88">
      <w:start w:val="1"/>
      <w:numFmt w:val="bullet"/>
      <w:lvlText w:val=""/>
      <w:lvlJc w:val="left"/>
      <w:pPr>
        <w:ind w:left="6480" w:hanging="360"/>
      </w:pPr>
      <w:rPr>
        <w:rFonts w:ascii="Wingdings" w:hAnsi="Wingdings" w:hint="default"/>
      </w:rPr>
    </w:lvl>
  </w:abstractNum>
  <w:abstractNum w:abstractNumId="43" w15:restartNumberingAfterBreak="0">
    <w:nsid w:val="74635934"/>
    <w:multiLevelType w:val="multilevel"/>
    <w:tmpl w:val="715092BA"/>
    <w:styleLink w:val="Estilo1"/>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4" w15:restartNumberingAfterBreak="0">
    <w:nsid w:val="7537116C"/>
    <w:multiLevelType w:val="hybridMultilevel"/>
    <w:tmpl w:val="FFFFFFFF"/>
    <w:lvl w:ilvl="0" w:tplc="76BEBE7A">
      <w:start w:val="1"/>
      <w:numFmt w:val="bullet"/>
      <w:lvlText w:val=""/>
      <w:lvlJc w:val="left"/>
      <w:pPr>
        <w:ind w:left="720" w:hanging="360"/>
      </w:pPr>
      <w:rPr>
        <w:rFonts w:ascii="Symbol" w:hAnsi="Symbol" w:hint="default"/>
      </w:rPr>
    </w:lvl>
    <w:lvl w:ilvl="1" w:tplc="E2A68726">
      <w:start w:val="1"/>
      <w:numFmt w:val="bullet"/>
      <w:lvlText w:val="o"/>
      <w:lvlJc w:val="left"/>
      <w:pPr>
        <w:ind w:left="1440" w:hanging="360"/>
      </w:pPr>
      <w:rPr>
        <w:rFonts w:ascii="Courier New" w:hAnsi="Courier New" w:hint="default"/>
      </w:rPr>
    </w:lvl>
    <w:lvl w:ilvl="2" w:tplc="30D01DF4">
      <w:start w:val="1"/>
      <w:numFmt w:val="bullet"/>
      <w:lvlText w:val=""/>
      <w:lvlJc w:val="left"/>
      <w:pPr>
        <w:ind w:left="2160" w:hanging="360"/>
      </w:pPr>
      <w:rPr>
        <w:rFonts w:ascii="Wingdings" w:hAnsi="Wingdings" w:hint="default"/>
      </w:rPr>
    </w:lvl>
    <w:lvl w:ilvl="3" w:tplc="A4E0A688">
      <w:start w:val="1"/>
      <w:numFmt w:val="bullet"/>
      <w:lvlText w:val=""/>
      <w:lvlJc w:val="left"/>
      <w:pPr>
        <w:ind w:left="2880" w:hanging="360"/>
      </w:pPr>
      <w:rPr>
        <w:rFonts w:ascii="Symbol" w:hAnsi="Symbol" w:hint="default"/>
      </w:rPr>
    </w:lvl>
    <w:lvl w:ilvl="4" w:tplc="58D8C696">
      <w:start w:val="1"/>
      <w:numFmt w:val="bullet"/>
      <w:lvlText w:val="o"/>
      <w:lvlJc w:val="left"/>
      <w:pPr>
        <w:ind w:left="3600" w:hanging="360"/>
      </w:pPr>
      <w:rPr>
        <w:rFonts w:ascii="Courier New" w:hAnsi="Courier New" w:hint="default"/>
      </w:rPr>
    </w:lvl>
    <w:lvl w:ilvl="5" w:tplc="E69CB4BA">
      <w:start w:val="1"/>
      <w:numFmt w:val="bullet"/>
      <w:lvlText w:val=""/>
      <w:lvlJc w:val="left"/>
      <w:pPr>
        <w:ind w:left="4320" w:hanging="360"/>
      </w:pPr>
      <w:rPr>
        <w:rFonts w:ascii="Wingdings" w:hAnsi="Wingdings" w:hint="default"/>
      </w:rPr>
    </w:lvl>
    <w:lvl w:ilvl="6" w:tplc="E50A772C">
      <w:start w:val="1"/>
      <w:numFmt w:val="bullet"/>
      <w:lvlText w:val=""/>
      <w:lvlJc w:val="left"/>
      <w:pPr>
        <w:ind w:left="5040" w:hanging="360"/>
      </w:pPr>
      <w:rPr>
        <w:rFonts w:ascii="Symbol" w:hAnsi="Symbol" w:hint="default"/>
      </w:rPr>
    </w:lvl>
    <w:lvl w:ilvl="7" w:tplc="56906BB0">
      <w:start w:val="1"/>
      <w:numFmt w:val="bullet"/>
      <w:lvlText w:val="o"/>
      <w:lvlJc w:val="left"/>
      <w:pPr>
        <w:ind w:left="5760" w:hanging="360"/>
      </w:pPr>
      <w:rPr>
        <w:rFonts w:ascii="Courier New" w:hAnsi="Courier New" w:hint="default"/>
      </w:rPr>
    </w:lvl>
    <w:lvl w:ilvl="8" w:tplc="CFDE1EAE">
      <w:start w:val="1"/>
      <w:numFmt w:val="bullet"/>
      <w:lvlText w:val=""/>
      <w:lvlJc w:val="left"/>
      <w:pPr>
        <w:ind w:left="6480" w:hanging="360"/>
      </w:pPr>
      <w:rPr>
        <w:rFonts w:ascii="Wingdings" w:hAnsi="Wingdings" w:hint="default"/>
      </w:rPr>
    </w:lvl>
  </w:abstractNum>
  <w:abstractNum w:abstractNumId="45" w15:restartNumberingAfterBreak="0">
    <w:nsid w:val="77B22713"/>
    <w:multiLevelType w:val="hybridMultilevel"/>
    <w:tmpl w:val="7DF0E1B2"/>
    <w:lvl w:ilvl="0" w:tplc="77FC76CA">
      <w:start w:val="1"/>
      <w:numFmt w:val="bullet"/>
      <w:lvlText w:val="·"/>
      <w:lvlJc w:val="left"/>
      <w:pPr>
        <w:ind w:left="720" w:hanging="360"/>
      </w:pPr>
      <w:rPr>
        <w:rFonts w:ascii="Symbol" w:hAnsi="Symbol" w:hint="default"/>
      </w:rPr>
    </w:lvl>
    <w:lvl w:ilvl="1" w:tplc="B4ACDFF0" w:tentative="1">
      <w:start w:val="1"/>
      <w:numFmt w:val="bullet"/>
      <w:lvlText w:val="o"/>
      <w:lvlJc w:val="left"/>
      <w:pPr>
        <w:ind w:left="1440" w:hanging="360"/>
      </w:pPr>
      <w:rPr>
        <w:rFonts w:ascii="Courier New" w:hAnsi="Courier New" w:hint="default"/>
      </w:rPr>
    </w:lvl>
    <w:lvl w:ilvl="2" w:tplc="9E0A5A96" w:tentative="1">
      <w:start w:val="1"/>
      <w:numFmt w:val="bullet"/>
      <w:lvlText w:val=""/>
      <w:lvlJc w:val="left"/>
      <w:pPr>
        <w:ind w:left="2160" w:hanging="360"/>
      </w:pPr>
      <w:rPr>
        <w:rFonts w:ascii="Wingdings" w:hAnsi="Wingdings" w:hint="default"/>
      </w:rPr>
    </w:lvl>
    <w:lvl w:ilvl="3" w:tplc="95C2E2BE" w:tentative="1">
      <w:start w:val="1"/>
      <w:numFmt w:val="bullet"/>
      <w:lvlText w:val=""/>
      <w:lvlJc w:val="left"/>
      <w:pPr>
        <w:ind w:left="2880" w:hanging="360"/>
      </w:pPr>
      <w:rPr>
        <w:rFonts w:ascii="Symbol" w:hAnsi="Symbol" w:hint="default"/>
      </w:rPr>
    </w:lvl>
    <w:lvl w:ilvl="4" w:tplc="4CFCCA36" w:tentative="1">
      <w:start w:val="1"/>
      <w:numFmt w:val="bullet"/>
      <w:lvlText w:val="o"/>
      <w:lvlJc w:val="left"/>
      <w:pPr>
        <w:ind w:left="3600" w:hanging="360"/>
      </w:pPr>
      <w:rPr>
        <w:rFonts w:ascii="Courier New" w:hAnsi="Courier New" w:hint="default"/>
      </w:rPr>
    </w:lvl>
    <w:lvl w:ilvl="5" w:tplc="0C50DE70" w:tentative="1">
      <w:start w:val="1"/>
      <w:numFmt w:val="bullet"/>
      <w:lvlText w:val=""/>
      <w:lvlJc w:val="left"/>
      <w:pPr>
        <w:ind w:left="4320" w:hanging="360"/>
      </w:pPr>
      <w:rPr>
        <w:rFonts w:ascii="Wingdings" w:hAnsi="Wingdings" w:hint="default"/>
      </w:rPr>
    </w:lvl>
    <w:lvl w:ilvl="6" w:tplc="EE48C5A8" w:tentative="1">
      <w:start w:val="1"/>
      <w:numFmt w:val="bullet"/>
      <w:lvlText w:val=""/>
      <w:lvlJc w:val="left"/>
      <w:pPr>
        <w:ind w:left="5040" w:hanging="360"/>
      </w:pPr>
      <w:rPr>
        <w:rFonts w:ascii="Symbol" w:hAnsi="Symbol" w:hint="default"/>
      </w:rPr>
    </w:lvl>
    <w:lvl w:ilvl="7" w:tplc="7B70E98A" w:tentative="1">
      <w:start w:val="1"/>
      <w:numFmt w:val="bullet"/>
      <w:lvlText w:val="o"/>
      <w:lvlJc w:val="left"/>
      <w:pPr>
        <w:ind w:left="5760" w:hanging="360"/>
      </w:pPr>
      <w:rPr>
        <w:rFonts w:ascii="Courier New" w:hAnsi="Courier New" w:hint="default"/>
      </w:rPr>
    </w:lvl>
    <w:lvl w:ilvl="8" w:tplc="0FEE9098" w:tentative="1">
      <w:start w:val="1"/>
      <w:numFmt w:val="bullet"/>
      <w:lvlText w:val=""/>
      <w:lvlJc w:val="left"/>
      <w:pPr>
        <w:ind w:left="6480" w:hanging="360"/>
      </w:pPr>
      <w:rPr>
        <w:rFonts w:ascii="Wingdings" w:hAnsi="Wingdings" w:hint="default"/>
      </w:rPr>
    </w:lvl>
  </w:abstractNum>
  <w:abstractNum w:abstractNumId="46" w15:restartNumberingAfterBreak="0">
    <w:nsid w:val="7A142B50"/>
    <w:multiLevelType w:val="hybridMultilevel"/>
    <w:tmpl w:val="8FC4DD36"/>
    <w:lvl w:ilvl="0" w:tplc="C234F4EE">
      <w:start w:val="1"/>
      <w:numFmt w:val="bullet"/>
      <w:lvlText w:val=""/>
      <w:lvlJc w:val="left"/>
      <w:pPr>
        <w:ind w:left="720" w:hanging="360"/>
      </w:pPr>
      <w:rPr>
        <w:rFonts w:ascii="Symbol" w:hAnsi="Symbol" w:hint="default"/>
      </w:rPr>
    </w:lvl>
    <w:lvl w:ilvl="1" w:tplc="FE98A5BA" w:tentative="1">
      <w:start w:val="1"/>
      <w:numFmt w:val="bullet"/>
      <w:lvlText w:val="o"/>
      <w:lvlJc w:val="left"/>
      <w:pPr>
        <w:ind w:left="1440" w:hanging="360"/>
      </w:pPr>
      <w:rPr>
        <w:rFonts w:ascii="Courier New" w:hAnsi="Courier New" w:hint="default"/>
      </w:rPr>
    </w:lvl>
    <w:lvl w:ilvl="2" w:tplc="3E76C8A4" w:tentative="1">
      <w:start w:val="1"/>
      <w:numFmt w:val="bullet"/>
      <w:lvlText w:val=""/>
      <w:lvlJc w:val="left"/>
      <w:pPr>
        <w:ind w:left="2160" w:hanging="360"/>
      </w:pPr>
      <w:rPr>
        <w:rFonts w:ascii="Wingdings" w:hAnsi="Wingdings" w:hint="default"/>
      </w:rPr>
    </w:lvl>
    <w:lvl w:ilvl="3" w:tplc="CBAAE434" w:tentative="1">
      <w:start w:val="1"/>
      <w:numFmt w:val="bullet"/>
      <w:lvlText w:val=""/>
      <w:lvlJc w:val="left"/>
      <w:pPr>
        <w:ind w:left="2880" w:hanging="360"/>
      </w:pPr>
      <w:rPr>
        <w:rFonts w:ascii="Symbol" w:hAnsi="Symbol" w:hint="default"/>
      </w:rPr>
    </w:lvl>
    <w:lvl w:ilvl="4" w:tplc="581A40B8" w:tentative="1">
      <w:start w:val="1"/>
      <w:numFmt w:val="bullet"/>
      <w:lvlText w:val="o"/>
      <w:lvlJc w:val="left"/>
      <w:pPr>
        <w:ind w:left="3600" w:hanging="360"/>
      </w:pPr>
      <w:rPr>
        <w:rFonts w:ascii="Courier New" w:hAnsi="Courier New" w:hint="default"/>
      </w:rPr>
    </w:lvl>
    <w:lvl w:ilvl="5" w:tplc="2AF8F9D6" w:tentative="1">
      <w:start w:val="1"/>
      <w:numFmt w:val="bullet"/>
      <w:lvlText w:val=""/>
      <w:lvlJc w:val="left"/>
      <w:pPr>
        <w:ind w:left="4320" w:hanging="360"/>
      </w:pPr>
      <w:rPr>
        <w:rFonts w:ascii="Wingdings" w:hAnsi="Wingdings" w:hint="default"/>
      </w:rPr>
    </w:lvl>
    <w:lvl w:ilvl="6" w:tplc="34446E2A" w:tentative="1">
      <w:start w:val="1"/>
      <w:numFmt w:val="bullet"/>
      <w:lvlText w:val=""/>
      <w:lvlJc w:val="left"/>
      <w:pPr>
        <w:ind w:left="5040" w:hanging="360"/>
      </w:pPr>
      <w:rPr>
        <w:rFonts w:ascii="Symbol" w:hAnsi="Symbol" w:hint="default"/>
      </w:rPr>
    </w:lvl>
    <w:lvl w:ilvl="7" w:tplc="A7889C98" w:tentative="1">
      <w:start w:val="1"/>
      <w:numFmt w:val="bullet"/>
      <w:lvlText w:val="o"/>
      <w:lvlJc w:val="left"/>
      <w:pPr>
        <w:ind w:left="5760" w:hanging="360"/>
      </w:pPr>
      <w:rPr>
        <w:rFonts w:ascii="Courier New" w:hAnsi="Courier New" w:hint="default"/>
      </w:rPr>
    </w:lvl>
    <w:lvl w:ilvl="8" w:tplc="073CD5C4" w:tentative="1">
      <w:start w:val="1"/>
      <w:numFmt w:val="bullet"/>
      <w:lvlText w:val=""/>
      <w:lvlJc w:val="left"/>
      <w:pPr>
        <w:ind w:left="6480" w:hanging="360"/>
      </w:pPr>
      <w:rPr>
        <w:rFonts w:ascii="Wingdings" w:hAnsi="Wingdings" w:hint="default"/>
      </w:rPr>
    </w:lvl>
  </w:abstractNum>
  <w:abstractNum w:abstractNumId="47" w15:restartNumberingAfterBreak="0">
    <w:nsid w:val="7D32462D"/>
    <w:multiLevelType w:val="hybridMultilevel"/>
    <w:tmpl w:val="DB9C8466"/>
    <w:lvl w:ilvl="0" w:tplc="3C3ACAAE">
      <w:start w:val="1"/>
      <w:numFmt w:val="bullet"/>
      <w:lvlText w:val=""/>
      <w:lvlJc w:val="left"/>
      <w:pPr>
        <w:ind w:left="720" w:hanging="360"/>
      </w:pPr>
      <w:rPr>
        <w:rFonts w:ascii="Symbol" w:hAnsi="Symbol" w:hint="default"/>
      </w:rPr>
    </w:lvl>
    <w:lvl w:ilvl="1" w:tplc="03145576" w:tentative="1">
      <w:start w:val="1"/>
      <w:numFmt w:val="bullet"/>
      <w:lvlText w:val="o"/>
      <w:lvlJc w:val="left"/>
      <w:pPr>
        <w:ind w:left="1440" w:hanging="360"/>
      </w:pPr>
      <w:rPr>
        <w:rFonts w:ascii="Courier New" w:hAnsi="Courier New" w:hint="default"/>
      </w:rPr>
    </w:lvl>
    <w:lvl w:ilvl="2" w:tplc="222C39BE" w:tentative="1">
      <w:start w:val="1"/>
      <w:numFmt w:val="bullet"/>
      <w:lvlText w:val=""/>
      <w:lvlJc w:val="left"/>
      <w:pPr>
        <w:ind w:left="2160" w:hanging="360"/>
      </w:pPr>
      <w:rPr>
        <w:rFonts w:ascii="Wingdings" w:hAnsi="Wingdings" w:hint="default"/>
      </w:rPr>
    </w:lvl>
    <w:lvl w:ilvl="3" w:tplc="85CA12F4" w:tentative="1">
      <w:start w:val="1"/>
      <w:numFmt w:val="bullet"/>
      <w:lvlText w:val=""/>
      <w:lvlJc w:val="left"/>
      <w:pPr>
        <w:ind w:left="2880" w:hanging="360"/>
      </w:pPr>
      <w:rPr>
        <w:rFonts w:ascii="Symbol" w:hAnsi="Symbol" w:hint="default"/>
      </w:rPr>
    </w:lvl>
    <w:lvl w:ilvl="4" w:tplc="95E2667A" w:tentative="1">
      <w:start w:val="1"/>
      <w:numFmt w:val="bullet"/>
      <w:lvlText w:val="o"/>
      <w:lvlJc w:val="left"/>
      <w:pPr>
        <w:ind w:left="3600" w:hanging="360"/>
      </w:pPr>
      <w:rPr>
        <w:rFonts w:ascii="Courier New" w:hAnsi="Courier New" w:hint="default"/>
      </w:rPr>
    </w:lvl>
    <w:lvl w:ilvl="5" w:tplc="F1BEADBE" w:tentative="1">
      <w:start w:val="1"/>
      <w:numFmt w:val="bullet"/>
      <w:lvlText w:val=""/>
      <w:lvlJc w:val="left"/>
      <w:pPr>
        <w:ind w:left="4320" w:hanging="360"/>
      </w:pPr>
      <w:rPr>
        <w:rFonts w:ascii="Wingdings" w:hAnsi="Wingdings" w:hint="default"/>
      </w:rPr>
    </w:lvl>
    <w:lvl w:ilvl="6" w:tplc="E7EA834E" w:tentative="1">
      <w:start w:val="1"/>
      <w:numFmt w:val="bullet"/>
      <w:lvlText w:val=""/>
      <w:lvlJc w:val="left"/>
      <w:pPr>
        <w:ind w:left="5040" w:hanging="360"/>
      </w:pPr>
      <w:rPr>
        <w:rFonts w:ascii="Symbol" w:hAnsi="Symbol" w:hint="default"/>
      </w:rPr>
    </w:lvl>
    <w:lvl w:ilvl="7" w:tplc="AC0E24EE" w:tentative="1">
      <w:start w:val="1"/>
      <w:numFmt w:val="bullet"/>
      <w:lvlText w:val="o"/>
      <w:lvlJc w:val="left"/>
      <w:pPr>
        <w:ind w:left="5760" w:hanging="360"/>
      </w:pPr>
      <w:rPr>
        <w:rFonts w:ascii="Courier New" w:hAnsi="Courier New" w:hint="default"/>
      </w:rPr>
    </w:lvl>
    <w:lvl w:ilvl="8" w:tplc="210E8418" w:tentative="1">
      <w:start w:val="1"/>
      <w:numFmt w:val="bullet"/>
      <w:lvlText w:val=""/>
      <w:lvlJc w:val="left"/>
      <w:pPr>
        <w:ind w:left="6480" w:hanging="360"/>
      </w:pPr>
      <w:rPr>
        <w:rFonts w:ascii="Wingdings" w:hAnsi="Wingdings" w:hint="default"/>
      </w:rPr>
    </w:lvl>
  </w:abstractNum>
  <w:abstractNum w:abstractNumId="48" w15:restartNumberingAfterBreak="0">
    <w:nsid w:val="7EEFA9AF"/>
    <w:multiLevelType w:val="hybridMultilevel"/>
    <w:tmpl w:val="1DA822AE"/>
    <w:lvl w:ilvl="0" w:tplc="240A0001">
      <w:start w:val="1"/>
      <w:numFmt w:val="bullet"/>
      <w:lvlText w:val=""/>
      <w:lvlJc w:val="left"/>
      <w:pPr>
        <w:ind w:left="720" w:hanging="360"/>
      </w:pPr>
      <w:rPr>
        <w:rFonts w:ascii="Symbol" w:hAnsi="Symbol" w:hint="default"/>
      </w:rPr>
    </w:lvl>
    <w:lvl w:ilvl="1" w:tplc="FD9033B6">
      <w:start w:val="1"/>
      <w:numFmt w:val="bullet"/>
      <w:lvlText w:val="o"/>
      <w:lvlJc w:val="left"/>
      <w:pPr>
        <w:ind w:left="1440" w:hanging="360"/>
      </w:pPr>
      <w:rPr>
        <w:rFonts w:ascii="Courier New" w:hAnsi="Courier New" w:hint="default"/>
      </w:rPr>
    </w:lvl>
    <w:lvl w:ilvl="2" w:tplc="292E5362">
      <w:start w:val="1"/>
      <w:numFmt w:val="bullet"/>
      <w:lvlText w:val=""/>
      <w:lvlJc w:val="left"/>
      <w:pPr>
        <w:ind w:left="2160" w:hanging="360"/>
      </w:pPr>
      <w:rPr>
        <w:rFonts w:ascii="Wingdings" w:hAnsi="Wingdings" w:hint="default"/>
      </w:rPr>
    </w:lvl>
    <w:lvl w:ilvl="3" w:tplc="3C64339A">
      <w:start w:val="1"/>
      <w:numFmt w:val="bullet"/>
      <w:lvlText w:val=""/>
      <w:lvlJc w:val="left"/>
      <w:pPr>
        <w:ind w:left="2880" w:hanging="360"/>
      </w:pPr>
      <w:rPr>
        <w:rFonts w:ascii="Symbol" w:hAnsi="Symbol" w:hint="default"/>
      </w:rPr>
    </w:lvl>
    <w:lvl w:ilvl="4" w:tplc="2C701268">
      <w:start w:val="1"/>
      <w:numFmt w:val="bullet"/>
      <w:lvlText w:val="o"/>
      <w:lvlJc w:val="left"/>
      <w:pPr>
        <w:ind w:left="3600" w:hanging="360"/>
      </w:pPr>
      <w:rPr>
        <w:rFonts w:ascii="Courier New" w:hAnsi="Courier New" w:hint="default"/>
      </w:rPr>
    </w:lvl>
    <w:lvl w:ilvl="5" w:tplc="73AC0764">
      <w:start w:val="1"/>
      <w:numFmt w:val="bullet"/>
      <w:lvlText w:val=""/>
      <w:lvlJc w:val="left"/>
      <w:pPr>
        <w:ind w:left="4320" w:hanging="360"/>
      </w:pPr>
      <w:rPr>
        <w:rFonts w:ascii="Wingdings" w:hAnsi="Wingdings" w:hint="default"/>
      </w:rPr>
    </w:lvl>
    <w:lvl w:ilvl="6" w:tplc="ECCA84E4">
      <w:start w:val="1"/>
      <w:numFmt w:val="bullet"/>
      <w:lvlText w:val=""/>
      <w:lvlJc w:val="left"/>
      <w:pPr>
        <w:ind w:left="5040" w:hanging="360"/>
      </w:pPr>
      <w:rPr>
        <w:rFonts w:ascii="Symbol" w:hAnsi="Symbol" w:hint="default"/>
      </w:rPr>
    </w:lvl>
    <w:lvl w:ilvl="7" w:tplc="BF663CD0">
      <w:start w:val="1"/>
      <w:numFmt w:val="bullet"/>
      <w:lvlText w:val="o"/>
      <w:lvlJc w:val="left"/>
      <w:pPr>
        <w:ind w:left="5760" w:hanging="360"/>
      </w:pPr>
      <w:rPr>
        <w:rFonts w:ascii="Courier New" w:hAnsi="Courier New" w:hint="default"/>
      </w:rPr>
    </w:lvl>
    <w:lvl w:ilvl="8" w:tplc="6414B4A4">
      <w:start w:val="1"/>
      <w:numFmt w:val="bullet"/>
      <w:lvlText w:val=""/>
      <w:lvlJc w:val="left"/>
      <w:pPr>
        <w:ind w:left="6480" w:hanging="360"/>
      </w:pPr>
      <w:rPr>
        <w:rFonts w:ascii="Wingdings" w:hAnsi="Wingdings" w:hint="default"/>
      </w:rPr>
    </w:lvl>
  </w:abstractNum>
  <w:abstractNum w:abstractNumId="49" w15:restartNumberingAfterBreak="0">
    <w:nsid w:val="7FE2F020"/>
    <w:multiLevelType w:val="hybridMultilevel"/>
    <w:tmpl w:val="FFFFFFFF"/>
    <w:lvl w:ilvl="0" w:tplc="9F006AD6">
      <w:start w:val="1"/>
      <w:numFmt w:val="bullet"/>
      <w:lvlText w:val=""/>
      <w:lvlJc w:val="left"/>
      <w:pPr>
        <w:ind w:left="720" w:hanging="360"/>
      </w:pPr>
      <w:rPr>
        <w:rFonts w:ascii="Symbol" w:hAnsi="Symbol" w:hint="default"/>
      </w:rPr>
    </w:lvl>
    <w:lvl w:ilvl="1" w:tplc="EF32029A">
      <w:start w:val="1"/>
      <w:numFmt w:val="bullet"/>
      <w:lvlText w:val="o"/>
      <w:lvlJc w:val="left"/>
      <w:pPr>
        <w:ind w:left="1440" w:hanging="360"/>
      </w:pPr>
      <w:rPr>
        <w:rFonts w:ascii="Courier New" w:hAnsi="Courier New" w:hint="default"/>
      </w:rPr>
    </w:lvl>
    <w:lvl w:ilvl="2" w:tplc="459E18F6">
      <w:start w:val="1"/>
      <w:numFmt w:val="bullet"/>
      <w:lvlText w:val=""/>
      <w:lvlJc w:val="left"/>
      <w:pPr>
        <w:ind w:left="2160" w:hanging="360"/>
      </w:pPr>
      <w:rPr>
        <w:rFonts w:ascii="Wingdings" w:hAnsi="Wingdings" w:hint="default"/>
      </w:rPr>
    </w:lvl>
    <w:lvl w:ilvl="3" w:tplc="194020B6">
      <w:start w:val="1"/>
      <w:numFmt w:val="bullet"/>
      <w:lvlText w:val=""/>
      <w:lvlJc w:val="left"/>
      <w:pPr>
        <w:ind w:left="2880" w:hanging="360"/>
      </w:pPr>
      <w:rPr>
        <w:rFonts w:ascii="Symbol" w:hAnsi="Symbol" w:hint="default"/>
      </w:rPr>
    </w:lvl>
    <w:lvl w:ilvl="4" w:tplc="56C2ED48">
      <w:start w:val="1"/>
      <w:numFmt w:val="bullet"/>
      <w:lvlText w:val="o"/>
      <w:lvlJc w:val="left"/>
      <w:pPr>
        <w:ind w:left="3600" w:hanging="360"/>
      </w:pPr>
      <w:rPr>
        <w:rFonts w:ascii="Courier New" w:hAnsi="Courier New" w:hint="default"/>
      </w:rPr>
    </w:lvl>
    <w:lvl w:ilvl="5" w:tplc="77C655C6">
      <w:start w:val="1"/>
      <w:numFmt w:val="bullet"/>
      <w:lvlText w:val=""/>
      <w:lvlJc w:val="left"/>
      <w:pPr>
        <w:ind w:left="4320" w:hanging="360"/>
      </w:pPr>
      <w:rPr>
        <w:rFonts w:ascii="Wingdings" w:hAnsi="Wingdings" w:hint="default"/>
      </w:rPr>
    </w:lvl>
    <w:lvl w:ilvl="6" w:tplc="2760D370">
      <w:start w:val="1"/>
      <w:numFmt w:val="bullet"/>
      <w:lvlText w:val=""/>
      <w:lvlJc w:val="left"/>
      <w:pPr>
        <w:ind w:left="5040" w:hanging="360"/>
      </w:pPr>
      <w:rPr>
        <w:rFonts w:ascii="Symbol" w:hAnsi="Symbol" w:hint="default"/>
      </w:rPr>
    </w:lvl>
    <w:lvl w:ilvl="7" w:tplc="EF22A542">
      <w:start w:val="1"/>
      <w:numFmt w:val="bullet"/>
      <w:lvlText w:val="o"/>
      <w:lvlJc w:val="left"/>
      <w:pPr>
        <w:ind w:left="5760" w:hanging="360"/>
      </w:pPr>
      <w:rPr>
        <w:rFonts w:ascii="Courier New" w:hAnsi="Courier New" w:hint="default"/>
      </w:rPr>
    </w:lvl>
    <w:lvl w:ilvl="8" w:tplc="61AC6B4E">
      <w:start w:val="1"/>
      <w:numFmt w:val="bullet"/>
      <w:lvlText w:val=""/>
      <w:lvlJc w:val="left"/>
      <w:pPr>
        <w:ind w:left="6480" w:hanging="360"/>
      </w:pPr>
      <w:rPr>
        <w:rFonts w:ascii="Wingdings" w:hAnsi="Wingdings" w:hint="default"/>
      </w:rPr>
    </w:lvl>
  </w:abstractNum>
  <w:num w:numId="1">
    <w:abstractNumId w:val="12"/>
  </w:num>
  <w:num w:numId="2">
    <w:abstractNumId w:val="38"/>
  </w:num>
  <w:num w:numId="3">
    <w:abstractNumId w:val="7"/>
  </w:num>
  <w:num w:numId="4">
    <w:abstractNumId w:val="26"/>
  </w:num>
  <w:num w:numId="5">
    <w:abstractNumId w:val="20"/>
  </w:num>
  <w:num w:numId="6">
    <w:abstractNumId w:val="15"/>
  </w:num>
  <w:num w:numId="7">
    <w:abstractNumId w:val="23"/>
  </w:num>
  <w:num w:numId="8">
    <w:abstractNumId w:val="42"/>
  </w:num>
  <w:num w:numId="9">
    <w:abstractNumId w:val="40"/>
  </w:num>
  <w:num w:numId="10">
    <w:abstractNumId w:val="0"/>
  </w:num>
  <w:num w:numId="11">
    <w:abstractNumId w:val="3"/>
  </w:num>
  <w:num w:numId="12">
    <w:abstractNumId w:val="31"/>
  </w:num>
  <w:num w:numId="13">
    <w:abstractNumId w:val="44"/>
  </w:num>
  <w:num w:numId="14">
    <w:abstractNumId w:val="16"/>
  </w:num>
  <w:num w:numId="15">
    <w:abstractNumId w:val="4"/>
  </w:num>
  <w:num w:numId="16">
    <w:abstractNumId w:val="27"/>
  </w:num>
  <w:num w:numId="17">
    <w:abstractNumId w:val="35"/>
  </w:num>
  <w:num w:numId="18">
    <w:abstractNumId w:val="1"/>
  </w:num>
  <w:num w:numId="19">
    <w:abstractNumId w:val="49"/>
  </w:num>
  <w:num w:numId="20">
    <w:abstractNumId w:val="37"/>
  </w:num>
  <w:num w:numId="21">
    <w:abstractNumId w:val="48"/>
  </w:num>
  <w:num w:numId="22">
    <w:abstractNumId w:val="5"/>
  </w:num>
  <w:num w:numId="23">
    <w:abstractNumId w:val="6"/>
  </w:num>
  <w:num w:numId="24">
    <w:abstractNumId w:val="9"/>
  </w:num>
  <w:num w:numId="25">
    <w:abstractNumId w:val="43"/>
  </w:num>
  <w:num w:numId="26">
    <w:abstractNumId w:val="19"/>
  </w:num>
  <w:num w:numId="27">
    <w:abstractNumId w:val="21"/>
  </w:num>
  <w:num w:numId="28">
    <w:abstractNumId w:val="39"/>
  </w:num>
  <w:num w:numId="29">
    <w:abstractNumId w:val="32"/>
  </w:num>
  <w:num w:numId="30">
    <w:abstractNumId w:val="33"/>
  </w:num>
  <w:num w:numId="31">
    <w:abstractNumId w:val="24"/>
  </w:num>
  <w:num w:numId="32">
    <w:abstractNumId w:val="47"/>
  </w:num>
  <w:num w:numId="33">
    <w:abstractNumId w:val="11"/>
  </w:num>
  <w:num w:numId="34">
    <w:abstractNumId w:val="25"/>
  </w:num>
  <w:num w:numId="35">
    <w:abstractNumId w:val="41"/>
  </w:num>
  <w:num w:numId="36">
    <w:abstractNumId w:val="10"/>
  </w:num>
  <w:num w:numId="37">
    <w:abstractNumId w:val="46"/>
  </w:num>
  <w:num w:numId="38">
    <w:abstractNumId w:val="14"/>
  </w:num>
  <w:num w:numId="39">
    <w:abstractNumId w:val="36"/>
  </w:num>
  <w:num w:numId="40">
    <w:abstractNumId w:val="45"/>
  </w:num>
  <w:num w:numId="41">
    <w:abstractNumId w:val="29"/>
  </w:num>
  <w:num w:numId="42">
    <w:abstractNumId w:val="8"/>
  </w:num>
  <w:num w:numId="43">
    <w:abstractNumId w:val="13"/>
  </w:num>
  <w:num w:numId="44">
    <w:abstractNumId w:val="34"/>
  </w:num>
  <w:num w:numId="45">
    <w:abstractNumId w:val="30"/>
  </w:num>
  <w:num w:numId="46">
    <w:abstractNumId w:val="17"/>
  </w:num>
  <w:num w:numId="47">
    <w:abstractNumId w:val="18"/>
  </w:num>
  <w:num w:numId="48">
    <w:abstractNumId w:val="22"/>
  </w:num>
  <w:num w:numId="49">
    <w:abstractNumId w:val="28"/>
  </w:num>
  <w:num w:numId="50">
    <w:abstractNumId w:val="2"/>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z Mery Sarmiento Rodríguez">
    <w15:presenceInfo w15:providerId="AD" w15:userId="S::lmsarmiento@mintransporte.gov.co::3a027ab2-679e-46a4-9f19-4d2748c335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92"/>
    <w:rsid w:val="00000E7C"/>
    <w:rsid w:val="0000293C"/>
    <w:rsid w:val="0000448E"/>
    <w:rsid w:val="0000799F"/>
    <w:rsid w:val="0000B48C"/>
    <w:rsid w:val="00012A39"/>
    <w:rsid w:val="00012AEF"/>
    <w:rsid w:val="00013B2F"/>
    <w:rsid w:val="00014728"/>
    <w:rsid w:val="00014909"/>
    <w:rsid w:val="00017399"/>
    <w:rsid w:val="00017922"/>
    <w:rsid w:val="00022282"/>
    <w:rsid w:val="000246D1"/>
    <w:rsid w:val="00026188"/>
    <w:rsid w:val="00026D67"/>
    <w:rsid w:val="00030FFC"/>
    <w:rsid w:val="0003316F"/>
    <w:rsid w:val="000346C5"/>
    <w:rsid w:val="00034B69"/>
    <w:rsid w:val="000416CA"/>
    <w:rsid w:val="00044035"/>
    <w:rsid w:val="00046E41"/>
    <w:rsid w:val="00050D08"/>
    <w:rsid w:val="000512C6"/>
    <w:rsid w:val="00052EE4"/>
    <w:rsid w:val="00053544"/>
    <w:rsid w:val="000600DE"/>
    <w:rsid w:val="0006039B"/>
    <w:rsid w:val="00060A65"/>
    <w:rsid w:val="00061A65"/>
    <w:rsid w:val="000620C0"/>
    <w:rsid w:val="00063561"/>
    <w:rsid w:val="00063A7C"/>
    <w:rsid w:val="00066502"/>
    <w:rsid w:val="00067B9D"/>
    <w:rsid w:val="000701E2"/>
    <w:rsid w:val="00070F85"/>
    <w:rsid w:val="00071F2A"/>
    <w:rsid w:val="00073E46"/>
    <w:rsid w:val="00074B47"/>
    <w:rsid w:val="0007660F"/>
    <w:rsid w:val="00077753"/>
    <w:rsid w:val="00077E0A"/>
    <w:rsid w:val="00077EEF"/>
    <w:rsid w:val="000835E0"/>
    <w:rsid w:val="00086B4B"/>
    <w:rsid w:val="00092EE4"/>
    <w:rsid w:val="00096E24"/>
    <w:rsid w:val="00097D93"/>
    <w:rsid w:val="000A0B65"/>
    <w:rsid w:val="000A0EB0"/>
    <w:rsid w:val="000A25AD"/>
    <w:rsid w:val="000A524B"/>
    <w:rsid w:val="000A540F"/>
    <w:rsid w:val="000A6970"/>
    <w:rsid w:val="000A72DD"/>
    <w:rsid w:val="000B2F1E"/>
    <w:rsid w:val="000B78F7"/>
    <w:rsid w:val="000C08EC"/>
    <w:rsid w:val="000C0CFA"/>
    <w:rsid w:val="000C1D54"/>
    <w:rsid w:val="000C5C00"/>
    <w:rsid w:val="000C6017"/>
    <w:rsid w:val="000D38E1"/>
    <w:rsid w:val="000D68FF"/>
    <w:rsid w:val="000E3544"/>
    <w:rsid w:val="000E384D"/>
    <w:rsid w:val="000E4866"/>
    <w:rsid w:val="000E5256"/>
    <w:rsid w:val="000E6BD7"/>
    <w:rsid w:val="000E6BFA"/>
    <w:rsid w:val="000F0D65"/>
    <w:rsid w:val="000F219C"/>
    <w:rsid w:val="000F3ED1"/>
    <w:rsid w:val="000F4BB5"/>
    <w:rsid w:val="000F649A"/>
    <w:rsid w:val="000F67F5"/>
    <w:rsid w:val="001000BE"/>
    <w:rsid w:val="00102435"/>
    <w:rsid w:val="00105B7E"/>
    <w:rsid w:val="00105C04"/>
    <w:rsid w:val="001105F1"/>
    <w:rsid w:val="00110D5B"/>
    <w:rsid w:val="00110FF5"/>
    <w:rsid w:val="00114B9F"/>
    <w:rsid w:val="00114BCB"/>
    <w:rsid w:val="00116920"/>
    <w:rsid w:val="001177F6"/>
    <w:rsid w:val="00121374"/>
    <w:rsid w:val="0012325E"/>
    <w:rsid w:val="00123BDC"/>
    <w:rsid w:val="00124D24"/>
    <w:rsid w:val="001251CE"/>
    <w:rsid w:val="00125BA1"/>
    <w:rsid w:val="001261F9"/>
    <w:rsid w:val="00126CC2"/>
    <w:rsid w:val="00127D2A"/>
    <w:rsid w:val="001313EB"/>
    <w:rsid w:val="00131982"/>
    <w:rsid w:val="00131A43"/>
    <w:rsid w:val="001322AA"/>
    <w:rsid w:val="001329D5"/>
    <w:rsid w:val="001346DD"/>
    <w:rsid w:val="00136DEC"/>
    <w:rsid w:val="001372B7"/>
    <w:rsid w:val="0013756E"/>
    <w:rsid w:val="0013790F"/>
    <w:rsid w:val="0014223C"/>
    <w:rsid w:val="00145D53"/>
    <w:rsid w:val="00151AD1"/>
    <w:rsid w:val="0015313D"/>
    <w:rsid w:val="001536BE"/>
    <w:rsid w:val="00154043"/>
    <w:rsid w:val="00155CBA"/>
    <w:rsid w:val="00156ED7"/>
    <w:rsid w:val="00160A63"/>
    <w:rsid w:val="00160BA7"/>
    <w:rsid w:val="00165069"/>
    <w:rsid w:val="00165375"/>
    <w:rsid w:val="00166F8E"/>
    <w:rsid w:val="00167C3F"/>
    <w:rsid w:val="001733EF"/>
    <w:rsid w:val="00173645"/>
    <w:rsid w:val="00175DD6"/>
    <w:rsid w:val="001763E3"/>
    <w:rsid w:val="00177858"/>
    <w:rsid w:val="0018005E"/>
    <w:rsid w:val="00184833"/>
    <w:rsid w:val="0018631F"/>
    <w:rsid w:val="00186AD8"/>
    <w:rsid w:val="00187238"/>
    <w:rsid w:val="00187358"/>
    <w:rsid w:val="001929F9"/>
    <w:rsid w:val="00192C3E"/>
    <w:rsid w:val="001A23C7"/>
    <w:rsid w:val="001A3473"/>
    <w:rsid w:val="001A6065"/>
    <w:rsid w:val="001A6578"/>
    <w:rsid w:val="001A70E9"/>
    <w:rsid w:val="001A7DE9"/>
    <w:rsid w:val="001B02D7"/>
    <w:rsid w:val="001B1F0B"/>
    <w:rsid w:val="001B5E9C"/>
    <w:rsid w:val="001B6B66"/>
    <w:rsid w:val="001C51DF"/>
    <w:rsid w:val="001C59C2"/>
    <w:rsid w:val="001C5DB4"/>
    <w:rsid w:val="001D1774"/>
    <w:rsid w:val="001D212A"/>
    <w:rsid w:val="001D31AA"/>
    <w:rsid w:val="001D40DA"/>
    <w:rsid w:val="001D6351"/>
    <w:rsid w:val="001E03C8"/>
    <w:rsid w:val="001E1EAD"/>
    <w:rsid w:val="001E3759"/>
    <w:rsid w:val="001E6887"/>
    <w:rsid w:val="001E76A3"/>
    <w:rsid w:val="001F0534"/>
    <w:rsid w:val="001F2554"/>
    <w:rsid w:val="001F2A3E"/>
    <w:rsid w:val="001F2B09"/>
    <w:rsid w:val="001F437E"/>
    <w:rsid w:val="001F6338"/>
    <w:rsid w:val="001F7A72"/>
    <w:rsid w:val="002007DB"/>
    <w:rsid w:val="00203A2D"/>
    <w:rsid w:val="002068F5"/>
    <w:rsid w:val="00210E70"/>
    <w:rsid w:val="00212E32"/>
    <w:rsid w:val="002134D1"/>
    <w:rsid w:val="00213CBC"/>
    <w:rsid w:val="00213D7A"/>
    <w:rsid w:val="00214376"/>
    <w:rsid w:val="0021450E"/>
    <w:rsid w:val="002165F3"/>
    <w:rsid w:val="002168E1"/>
    <w:rsid w:val="0022085D"/>
    <w:rsid w:val="002223C5"/>
    <w:rsid w:val="002225E9"/>
    <w:rsid w:val="00222693"/>
    <w:rsid w:val="00222EBE"/>
    <w:rsid w:val="00225158"/>
    <w:rsid w:val="00230CC4"/>
    <w:rsid w:val="00235C56"/>
    <w:rsid w:val="00240B3B"/>
    <w:rsid w:val="00247367"/>
    <w:rsid w:val="0025062D"/>
    <w:rsid w:val="00253E57"/>
    <w:rsid w:val="00255580"/>
    <w:rsid w:val="002566CF"/>
    <w:rsid w:val="00256E55"/>
    <w:rsid w:val="00260DAF"/>
    <w:rsid w:val="002632F8"/>
    <w:rsid w:val="00267239"/>
    <w:rsid w:val="0027136C"/>
    <w:rsid w:val="00272572"/>
    <w:rsid w:val="00273339"/>
    <w:rsid w:val="00276E05"/>
    <w:rsid w:val="002800FA"/>
    <w:rsid w:val="0028067C"/>
    <w:rsid w:val="00282688"/>
    <w:rsid w:val="00282BC1"/>
    <w:rsid w:val="00283479"/>
    <w:rsid w:val="002848A8"/>
    <w:rsid w:val="00286807"/>
    <w:rsid w:val="00293D27"/>
    <w:rsid w:val="00297EAB"/>
    <w:rsid w:val="002A1E78"/>
    <w:rsid w:val="002A3E57"/>
    <w:rsid w:val="002A74E2"/>
    <w:rsid w:val="002B288B"/>
    <w:rsid w:val="002B3FF2"/>
    <w:rsid w:val="002B6AA9"/>
    <w:rsid w:val="002B7BBA"/>
    <w:rsid w:val="002C04D0"/>
    <w:rsid w:val="002C3E11"/>
    <w:rsid w:val="002C3E2F"/>
    <w:rsid w:val="002C5CFF"/>
    <w:rsid w:val="002C7D0B"/>
    <w:rsid w:val="002D084D"/>
    <w:rsid w:val="002D2F51"/>
    <w:rsid w:val="002D43CE"/>
    <w:rsid w:val="002D60CB"/>
    <w:rsid w:val="002D7767"/>
    <w:rsid w:val="002E1F9F"/>
    <w:rsid w:val="002E2E91"/>
    <w:rsid w:val="002E309A"/>
    <w:rsid w:val="002E5102"/>
    <w:rsid w:val="002E5B1D"/>
    <w:rsid w:val="002E6135"/>
    <w:rsid w:val="002F325E"/>
    <w:rsid w:val="002F4815"/>
    <w:rsid w:val="002F4B1D"/>
    <w:rsid w:val="002F5645"/>
    <w:rsid w:val="002F5687"/>
    <w:rsid w:val="002F5F60"/>
    <w:rsid w:val="002F674B"/>
    <w:rsid w:val="002F72C8"/>
    <w:rsid w:val="00301A0A"/>
    <w:rsid w:val="00310A50"/>
    <w:rsid w:val="00311680"/>
    <w:rsid w:val="003146EE"/>
    <w:rsid w:val="00316964"/>
    <w:rsid w:val="00317691"/>
    <w:rsid w:val="003176B3"/>
    <w:rsid w:val="00317BF5"/>
    <w:rsid w:val="003215F4"/>
    <w:rsid w:val="003226C1"/>
    <w:rsid w:val="0033109A"/>
    <w:rsid w:val="00333785"/>
    <w:rsid w:val="00333CB6"/>
    <w:rsid w:val="00334658"/>
    <w:rsid w:val="00336721"/>
    <w:rsid w:val="00340F6B"/>
    <w:rsid w:val="003440BD"/>
    <w:rsid w:val="003459C9"/>
    <w:rsid w:val="00346ECC"/>
    <w:rsid w:val="003510AC"/>
    <w:rsid w:val="00351238"/>
    <w:rsid w:val="0035178D"/>
    <w:rsid w:val="003527DA"/>
    <w:rsid w:val="00352936"/>
    <w:rsid w:val="003539CB"/>
    <w:rsid w:val="00355E81"/>
    <w:rsid w:val="0036107B"/>
    <w:rsid w:val="00361471"/>
    <w:rsid w:val="00364D43"/>
    <w:rsid w:val="003654BE"/>
    <w:rsid w:val="00366053"/>
    <w:rsid w:val="00367F48"/>
    <w:rsid w:val="00372BF5"/>
    <w:rsid w:val="00374D5D"/>
    <w:rsid w:val="0037658A"/>
    <w:rsid w:val="00377E16"/>
    <w:rsid w:val="003802CC"/>
    <w:rsid w:val="00382EC0"/>
    <w:rsid w:val="00386370"/>
    <w:rsid w:val="003870FE"/>
    <w:rsid w:val="003903D6"/>
    <w:rsid w:val="00397B62"/>
    <w:rsid w:val="00397E1D"/>
    <w:rsid w:val="003A1479"/>
    <w:rsid w:val="003A1E39"/>
    <w:rsid w:val="003A23D0"/>
    <w:rsid w:val="003A418E"/>
    <w:rsid w:val="003A43C7"/>
    <w:rsid w:val="003A691C"/>
    <w:rsid w:val="003B6A9A"/>
    <w:rsid w:val="003C0353"/>
    <w:rsid w:val="003C0EA1"/>
    <w:rsid w:val="003C1556"/>
    <w:rsid w:val="003C176A"/>
    <w:rsid w:val="003C2D67"/>
    <w:rsid w:val="003C32E3"/>
    <w:rsid w:val="003C5644"/>
    <w:rsid w:val="003C60E6"/>
    <w:rsid w:val="003C75FF"/>
    <w:rsid w:val="003D04E7"/>
    <w:rsid w:val="003D06FF"/>
    <w:rsid w:val="003D1D39"/>
    <w:rsid w:val="003D2BAC"/>
    <w:rsid w:val="003D6567"/>
    <w:rsid w:val="003D67E4"/>
    <w:rsid w:val="003D79E8"/>
    <w:rsid w:val="003E2955"/>
    <w:rsid w:val="003F2AF1"/>
    <w:rsid w:val="003F6738"/>
    <w:rsid w:val="003F77CC"/>
    <w:rsid w:val="004009B0"/>
    <w:rsid w:val="00401E0D"/>
    <w:rsid w:val="00403746"/>
    <w:rsid w:val="00403DFD"/>
    <w:rsid w:val="0040460C"/>
    <w:rsid w:val="0041034A"/>
    <w:rsid w:val="004111A7"/>
    <w:rsid w:val="00412104"/>
    <w:rsid w:val="00412C14"/>
    <w:rsid w:val="004136AD"/>
    <w:rsid w:val="00414247"/>
    <w:rsid w:val="004160BF"/>
    <w:rsid w:val="00416CCF"/>
    <w:rsid w:val="0042007E"/>
    <w:rsid w:val="00420162"/>
    <w:rsid w:val="004212D2"/>
    <w:rsid w:val="00423DC5"/>
    <w:rsid w:val="00424AD8"/>
    <w:rsid w:val="004260F2"/>
    <w:rsid w:val="004301F0"/>
    <w:rsid w:val="004305D6"/>
    <w:rsid w:val="0043294B"/>
    <w:rsid w:val="0043520F"/>
    <w:rsid w:val="004405A1"/>
    <w:rsid w:val="004415AF"/>
    <w:rsid w:val="004429CA"/>
    <w:rsid w:val="00445DD9"/>
    <w:rsid w:val="00446BD9"/>
    <w:rsid w:val="00447827"/>
    <w:rsid w:val="00460334"/>
    <w:rsid w:val="004619AC"/>
    <w:rsid w:val="004731C3"/>
    <w:rsid w:val="00473A94"/>
    <w:rsid w:val="00473CE2"/>
    <w:rsid w:val="0047538F"/>
    <w:rsid w:val="00475EFB"/>
    <w:rsid w:val="00477641"/>
    <w:rsid w:val="00477A54"/>
    <w:rsid w:val="00477EF8"/>
    <w:rsid w:val="00492D9C"/>
    <w:rsid w:val="004936B2"/>
    <w:rsid w:val="00494D3B"/>
    <w:rsid w:val="00494D7B"/>
    <w:rsid w:val="00494EB8"/>
    <w:rsid w:val="004A4E05"/>
    <w:rsid w:val="004A5F8A"/>
    <w:rsid w:val="004A7705"/>
    <w:rsid w:val="004B0700"/>
    <w:rsid w:val="004B1A46"/>
    <w:rsid w:val="004B2B7F"/>
    <w:rsid w:val="004B58ED"/>
    <w:rsid w:val="004B7EEF"/>
    <w:rsid w:val="004C4B9F"/>
    <w:rsid w:val="004C56AB"/>
    <w:rsid w:val="004C603A"/>
    <w:rsid w:val="004C6A1C"/>
    <w:rsid w:val="004C6B35"/>
    <w:rsid w:val="004C71DD"/>
    <w:rsid w:val="004D495A"/>
    <w:rsid w:val="004D55FA"/>
    <w:rsid w:val="004E055C"/>
    <w:rsid w:val="004E2BCE"/>
    <w:rsid w:val="004E2DF8"/>
    <w:rsid w:val="004E7FF6"/>
    <w:rsid w:val="004F0361"/>
    <w:rsid w:val="004F1ACE"/>
    <w:rsid w:val="004F29F6"/>
    <w:rsid w:val="004F33C2"/>
    <w:rsid w:val="004F4A19"/>
    <w:rsid w:val="004F4FD3"/>
    <w:rsid w:val="004F5065"/>
    <w:rsid w:val="004F5AB0"/>
    <w:rsid w:val="004F5C14"/>
    <w:rsid w:val="004F6E3A"/>
    <w:rsid w:val="00504441"/>
    <w:rsid w:val="0050526D"/>
    <w:rsid w:val="005074E5"/>
    <w:rsid w:val="00510BCB"/>
    <w:rsid w:val="00511037"/>
    <w:rsid w:val="005132EA"/>
    <w:rsid w:val="0051354E"/>
    <w:rsid w:val="005148B5"/>
    <w:rsid w:val="00516B64"/>
    <w:rsid w:val="00522F72"/>
    <w:rsid w:val="00523159"/>
    <w:rsid w:val="00523D1D"/>
    <w:rsid w:val="0052547F"/>
    <w:rsid w:val="005303EA"/>
    <w:rsid w:val="005305AD"/>
    <w:rsid w:val="005329D8"/>
    <w:rsid w:val="005348E8"/>
    <w:rsid w:val="00535717"/>
    <w:rsid w:val="00536102"/>
    <w:rsid w:val="00536DE1"/>
    <w:rsid w:val="00545458"/>
    <w:rsid w:val="005459B4"/>
    <w:rsid w:val="005529F1"/>
    <w:rsid w:val="005550B0"/>
    <w:rsid w:val="005553D8"/>
    <w:rsid w:val="005554D0"/>
    <w:rsid w:val="00555626"/>
    <w:rsid w:val="005562E5"/>
    <w:rsid w:val="00556A2B"/>
    <w:rsid w:val="00560934"/>
    <w:rsid w:val="00564633"/>
    <w:rsid w:val="00564759"/>
    <w:rsid w:val="00564FFE"/>
    <w:rsid w:val="005665B4"/>
    <w:rsid w:val="005728F2"/>
    <w:rsid w:val="00573C64"/>
    <w:rsid w:val="0057489D"/>
    <w:rsid w:val="00574A28"/>
    <w:rsid w:val="00576E7C"/>
    <w:rsid w:val="005770E4"/>
    <w:rsid w:val="005800A1"/>
    <w:rsid w:val="00593CE0"/>
    <w:rsid w:val="00594C9C"/>
    <w:rsid w:val="005965EC"/>
    <w:rsid w:val="005A3406"/>
    <w:rsid w:val="005A6C2D"/>
    <w:rsid w:val="005B041E"/>
    <w:rsid w:val="005B2833"/>
    <w:rsid w:val="005C0606"/>
    <w:rsid w:val="005C0690"/>
    <w:rsid w:val="005C0AA5"/>
    <w:rsid w:val="005C1781"/>
    <w:rsid w:val="005C44F3"/>
    <w:rsid w:val="005C5C85"/>
    <w:rsid w:val="005C657F"/>
    <w:rsid w:val="005C6C51"/>
    <w:rsid w:val="005C748A"/>
    <w:rsid w:val="005C7E59"/>
    <w:rsid w:val="005D1362"/>
    <w:rsid w:val="005D2D47"/>
    <w:rsid w:val="005D3A32"/>
    <w:rsid w:val="005D4778"/>
    <w:rsid w:val="005E68B3"/>
    <w:rsid w:val="005E769C"/>
    <w:rsid w:val="005F42FF"/>
    <w:rsid w:val="005F6792"/>
    <w:rsid w:val="005F7643"/>
    <w:rsid w:val="006016D6"/>
    <w:rsid w:val="00602399"/>
    <w:rsid w:val="006023A7"/>
    <w:rsid w:val="006024C4"/>
    <w:rsid w:val="0060444E"/>
    <w:rsid w:val="00604F3B"/>
    <w:rsid w:val="00606821"/>
    <w:rsid w:val="00607827"/>
    <w:rsid w:val="0060785F"/>
    <w:rsid w:val="0061387E"/>
    <w:rsid w:val="00613ABA"/>
    <w:rsid w:val="006168FA"/>
    <w:rsid w:val="00621A70"/>
    <w:rsid w:val="00623CF6"/>
    <w:rsid w:val="00626714"/>
    <w:rsid w:val="00627632"/>
    <w:rsid w:val="00627B7D"/>
    <w:rsid w:val="0063118E"/>
    <w:rsid w:val="006333AE"/>
    <w:rsid w:val="00634D81"/>
    <w:rsid w:val="00634DE7"/>
    <w:rsid w:val="0063534D"/>
    <w:rsid w:val="00635F80"/>
    <w:rsid w:val="00635FBF"/>
    <w:rsid w:val="00637D8B"/>
    <w:rsid w:val="00640084"/>
    <w:rsid w:val="00643A2E"/>
    <w:rsid w:val="0064469C"/>
    <w:rsid w:val="0064587A"/>
    <w:rsid w:val="00646498"/>
    <w:rsid w:val="00646817"/>
    <w:rsid w:val="00647BD2"/>
    <w:rsid w:val="00652AB9"/>
    <w:rsid w:val="006547BE"/>
    <w:rsid w:val="00656462"/>
    <w:rsid w:val="006576E8"/>
    <w:rsid w:val="00662B02"/>
    <w:rsid w:val="00664F70"/>
    <w:rsid w:val="0066671D"/>
    <w:rsid w:val="006676A6"/>
    <w:rsid w:val="00671B59"/>
    <w:rsid w:val="006746FB"/>
    <w:rsid w:val="00674741"/>
    <w:rsid w:val="00675A99"/>
    <w:rsid w:val="00676FEF"/>
    <w:rsid w:val="00677A4E"/>
    <w:rsid w:val="00677A86"/>
    <w:rsid w:val="006808F5"/>
    <w:rsid w:val="00680BE9"/>
    <w:rsid w:val="00684953"/>
    <w:rsid w:val="00684E5F"/>
    <w:rsid w:val="0069204B"/>
    <w:rsid w:val="00692C06"/>
    <w:rsid w:val="006943CB"/>
    <w:rsid w:val="00694CE3"/>
    <w:rsid w:val="006955C1"/>
    <w:rsid w:val="0069647E"/>
    <w:rsid w:val="00697120"/>
    <w:rsid w:val="006B217A"/>
    <w:rsid w:val="006B224B"/>
    <w:rsid w:val="006B2C18"/>
    <w:rsid w:val="006B5208"/>
    <w:rsid w:val="006C32FE"/>
    <w:rsid w:val="006C4679"/>
    <w:rsid w:val="006C588C"/>
    <w:rsid w:val="006C5CB1"/>
    <w:rsid w:val="006C5EF0"/>
    <w:rsid w:val="006C6CD0"/>
    <w:rsid w:val="006C75F0"/>
    <w:rsid w:val="006C7D9C"/>
    <w:rsid w:val="006D4939"/>
    <w:rsid w:val="006D621C"/>
    <w:rsid w:val="006E0077"/>
    <w:rsid w:val="006E31CE"/>
    <w:rsid w:val="006E4892"/>
    <w:rsid w:val="006F0983"/>
    <w:rsid w:val="006F0F4C"/>
    <w:rsid w:val="006F24FC"/>
    <w:rsid w:val="006F48DC"/>
    <w:rsid w:val="006F4D75"/>
    <w:rsid w:val="006F5C5B"/>
    <w:rsid w:val="006F5C85"/>
    <w:rsid w:val="007004A7"/>
    <w:rsid w:val="00705692"/>
    <w:rsid w:val="0070601B"/>
    <w:rsid w:val="00715D57"/>
    <w:rsid w:val="0072015A"/>
    <w:rsid w:val="007225F2"/>
    <w:rsid w:val="00722D04"/>
    <w:rsid w:val="00723ED5"/>
    <w:rsid w:val="007249BA"/>
    <w:rsid w:val="00727277"/>
    <w:rsid w:val="007307F1"/>
    <w:rsid w:val="007316E9"/>
    <w:rsid w:val="00732069"/>
    <w:rsid w:val="00732DD2"/>
    <w:rsid w:val="007358DF"/>
    <w:rsid w:val="007362C1"/>
    <w:rsid w:val="00737511"/>
    <w:rsid w:val="007419E2"/>
    <w:rsid w:val="00742781"/>
    <w:rsid w:val="00743791"/>
    <w:rsid w:val="007437AE"/>
    <w:rsid w:val="00744E43"/>
    <w:rsid w:val="00745770"/>
    <w:rsid w:val="0074B4B2"/>
    <w:rsid w:val="007543F1"/>
    <w:rsid w:val="00754F8D"/>
    <w:rsid w:val="00755FC6"/>
    <w:rsid w:val="007568EE"/>
    <w:rsid w:val="00763E8E"/>
    <w:rsid w:val="00764922"/>
    <w:rsid w:val="00765555"/>
    <w:rsid w:val="00765FBD"/>
    <w:rsid w:val="007661BC"/>
    <w:rsid w:val="00766EEC"/>
    <w:rsid w:val="00767461"/>
    <w:rsid w:val="00770FEF"/>
    <w:rsid w:val="007748C5"/>
    <w:rsid w:val="00775CD7"/>
    <w:rsid w:val="00780D57"/>
    <w:rsid w:val="00781C2E"/>
    <w:rsid w:val="00782196"/>
    <w:rsid w:val="007833BE"/>
    <w:rsid w:val="00784E3C"/>
    <w:rsid w:val="00785060"/>
    <w:rsid w:val="00785727"/>
    <w:rsid w:val="00790E5B"/>
    <w:rsid w:val="007913B5"/>
    <w:rsid w:val="007925EA"/>
    <w:rsid w:val="00792A3F"/>
    <w:rsid w:val="0079365B"/>
    <w:rsid w:val="007937F8"/>
    <w:rsid w:val="0079611C"/>
    <w:rsid w:val="00797D86"/>
    <w:rsid w:val="007A1202"/>
    <w:rsid w:val="007A3F18"/>
    <w:rsid w:val="007A5E91"/>
    <w:rsid w:val="007A7164"/>
    <w:rsid w:val="007B263E"/>
    <w:rsid w:val="007B2A02"/>
    <w:rsid w:val="007C47F7"/>
    <w:rsid w:val="007C4B53"/>
    <w:rsid w:val="007C4CAE"/>
    <w:rsid w:val="007C7A7D"/>
    <w:rsid w:val="007CD158"/>
    <w:rsid w:val="007D1CCB"/>
    <w:rsid w:val="007D2904"/>
    <w:rsid w:val="007D3B1B"/>
    <w:rsid w:val="007D3BD0"/>
    <w:rsid w:val="007D550B"/>
    <w:rsid w:val="007D7581"/>
    <w:rsid w:val="007E3FF0"/>
    <w:rsid w:val="007E4871"/>
    <w:rsid w:val="007E684D"/>
    <w:rsid w:val="007E6B9F"/>
    <w:rsid w:val="007F4DF1"/>
    <w:rsid w:val="008104D2"/>
    <w:rsid w:val="00811AA2"/>
    <w:rsid w:val="00813E64"/>
    <w:rsid w:val="00814DDC"/>
    <w:rsid w:val="00816314"/>
    <w:rsid w:val="00816984"/>
    <w:rsid w:val="00816FDE"/>
    <w:rsid w:val="008172C7"/>
    <w:rsid w:val="00821593"/>
    <w:rsid w:val="00824B45"/>
    <w:rsid w:val="00832C1D"/>
    <w:rsid w:val="00834A44"/>
    <w:rsid w:val="00835B35"/>
    <w:rsid w:val="00836235"/>
    <w:rsid w:val="00836612"/>
    <w:rsid w:val="00842E1F"/>
    <w:rsid w:val="0084491F"/>
    <w:rsid w:val="00844FB2"/>
    <w:rsid w:val="008454BE"/>
    <w:rsid w:val="00851C3B"/>
    <w:rsid w:val="00851D9C"/>
    <w:rsid w:val="008526F6"/>
    <w:rsid w:val="00853011"/>
    <w:rsid w:val="00853164"/>
    <w:rsid w:val="00853696"/>
    <w:rsid w:val="008544EC"/>
    <w:rsid w:val="00855F4B"/>
    <w:rsid w:val="0085731A"/>
    <w:rsid w:val="00861A02"/>
    <w:rsid w:val="00861E6B"/>
    <w:rsid w:val="00862893"/>
    <w:rsid w:val="00864B0B"/>
    <w:rsid w:val="008717F2"/>
    <w:rsid w:val="008738A6"/>
    <w:rsid w:val="00874704"/>
    <w:rsid w:val="00875B6F"/>
    <w:rsid w:val="00876928"/>
    <w:rsid w:val="008805C3"/>
    <w:rsid w:val="00882D10"/>
    <w:rsid w:val="0088472E"/>
    <w:rsid w:val="008847D4"/>
    <w:rsid w:val="00884ECA"/>
    <w:rsid w:val="0088638E"/>
    <w:rsid w:val="00887FC6"/>
    <w:rsid w:val="00891A87"/>
    <w:rsid w:val="00892B08"/>
    <w:rsid w:val="008930CA"/>
    <w:rsid w:val="00893C80"/>
    <w:rsid w:val="00893EA7"/>
    <w:rsid w:val="00895E37"/>
    <w:rsid w:val="008978AB"/>
    <w:rsid w:val="008A104E"/>
    <w:rsid w:val="008A269A"/>
    <w:rsid w:val="008A2E97"/>
    <w:rsid w:val="008A48BF"/>
    <w:rsid w:val="008A4CE1"/>
    <w:rsid w:val="008B41E8"/>
    <w:rsid w:val="008B48D5"/>
    <w:rsid w:val="008B6124"/>
    <w:rsid w:val="008C1102"/>
    <w:rsid w:val="008C1411"/>
    <w:rsid w:val="008C458A"/>
    <w:rsid w:val="008C489D"/>
    <w:rsid w:val="008C4F20"/>
    <w:rsid w:val="008D1E12"/>
    <w:rsid w:val="008D1E8B"/>
    <w:rsid w:val="008D38D7"/>
    <w:rsid w:val="008D423C"/>
    <w:rsid w:val="008D48E5"/>
    <w:rsid w:val="008D4CED"/>
    <w:rsid w:val="008D5EB2"/>
    <w:rsid w:val="008D721F"/>
    <w:rsid w:val="008E055D"/>
    <w:rsid w:val="008E07A5"/>
    <w:rsid w:val="008E4B3D"/>
    <w:rsid w:val="008E4B8C"/>
    <w:rsid w:val="008E6266"/>
    <w:rsid w:val="008E6725"/>
    <w:rsid w:val="008E7C74"/>
    <w:rsid w:val="008F16D4"/>
    <w:rsid w:val="008F1AB7"/>
    <w:rsid w:val="008F229A"/>
    <w:rsid w:val="008F46E8"/>
    <w:rsid w:val="008F52E1"/>
    <w:rsid w:val="008F7126"/>
    <w:rsid w:val="00901B8E"/>
    <w:rsid w:val="009037D4"/>
    <w:rsid w:val="00903912"/>
    <w:rsid w:val="00903AFD"/>
    <w:rsid w:val="00904887"/>
    <w:rsid w:val="00907708"/>
    <w:rsid w:val="00912AD1"/>
    <w:rsid w:val="00913A4F"/>
    <w:rsid w:val="00913FC0"/>
    <w:rsid w:val="0091651B"/>
    <w:rsid w:val="0092117E"/>
    <w:rsid w:val="0092147D"/>
    <w:rsid w:val="009214A2"/>
    <w:rsid w:val="00921C1D"/>
    <w:rsid w:val="009238CF"/>
    <w:rsid w:val="00923CE3"/>
    <w:rsid w:val="00924881"/>
    <w:rsid w:val="00925CCF"/>
    <w:rsid w:val="0092604F"/>
    <w:rsid w:val="00926C02"/>
    <w:rsid w:val="00926E03"/>
    <w:rsid w:val="00926F6F"/>
    <w:rsid w:val="00930E6F"/>
    <w:rsid w:val="00931E55"/>
    <w:rsid w:val="00935DAE"/>
    <w:rsid w:val="00936C58"/>
    <w:rsid w:val="00940656"/>
    <w:rsid w:val="00940FF6"/>
    <w:rsid w:val="009413DE"/>
    <w:rsid w:val="00941433"/>
    <w:rsid w:val="00944694"/>
    <w:rsid w:val="00944982"/>
    <w:rsid w:val="00946337"/>
    <w:rsid w:val="00946C01"/>
    <w:rsid w:val="00946C57"/>
    <w:rsid w:val="009527C9"/>
    <w:rsid w:val="00953F2A"/>
    <w:rsid w:val="00954373"/>
    <w:rsid w:val="009545DC"/>
    <w:rsid w:val="00955B5D"/>
    <w:rsid w:val="00956563"/>
    <w:rsid w:val="009571AD"/>
    <w:rsid w:val="00957F6A"/>
    <w:rsid w:val="00960145"/>
    <w:rsid w:val="00960396"/>
    <w:rsid w:val="00960A36"/>
    <w:rsid w:val="0096265E"/>
    <w:rsid w:val="00962C5A"/>
    <w:rsid w:val="00964CBA"/>
    <w:rsid w:val="00964FF0"/>
    <w:rsid w:val="00966942"/>
    <w:rsid w:val="00967F40"/>
    <w:rsid w:val="009707F8"/>
    <w:rsid w:val="00973DBC"/>
    <w:rsid w:val="00973E87"/>
    <w:rsid w:val="00974E6D"/>
    <w:rsid w:val="009750D9"/>
    <w:rsid w:val="00980446"/>
    <w:rsid w:val="00981DE8"/>
    <w:rsid w:val="00981FC3"/>
    <w:rsid w:val="00982BD0"/>
    <w:rsid w:val="0098758F"/>
    <w:rsid w:val="00990418"/>
    <w:rsid w:val="00990563"/>
    <w:rsid w:val="00997677"/>
    <w:rsid w:val="009A0BC9"/>
    <w:rsid w:val="009A2BC4"/>
    <w:rsid w:val="009A3ECA"/>
    <w:rsid w:val="009A4C84"/>
    <w:rsid w:val="009A661E"/>
    <w:rsid w:val="009A6FB4"/>
    <w:rsid w:val="009A70F4"/>
    <w:rsid w:val="009A730E"/>
    <w:rsid w:val="009B0EC6"/>
    <w:rsid w:val="009B3291"/>
    <w:rsid w:val="009B3ABF"/>
    <w:rsid w:val="009B410E"/>
    <w:rsid w:val="009B457F"/>
    <w:rsid w:val="009B4750"/>
    <w:rsid w:val="009B4AEA"/>
    <w:rsid w:val="009B7355"/>
    <w:rsid w:val="009B7598"/>
    <w:rsid w:val="009C395D"/>
    <w:rsid w:val="009C78DA"/>
    <w:rsid w:val="009C7F93"/>
    <w:rsid w:val="009D1A27"/>
    <w:rsid w:val="009D1D29"/>
    <w:rsid w:val="009D1E0A"/>
    <w:rsid w:val="009D329F"/>
    <w:rsid w:val="009D6212"/>
    <w:rsid w:val="009D79B4"/>
    <w:rsid w:val="009DBB23"/>
    <w:rsid w:val="009E1245"/>
    <w:rsid w:val="009E2192"/>
    <w:rsid w:val="009E3437"/>
    <w:rsid w:val="009E4951"/>
    <w:rsid w:val="009E5A3E"/>
    <w:rsid w:val="009E674D"/>
    <w:rsid w:val="009F1999"/>
    <w:rsid w:val="009F364B"/>
    <w:rsid w:val="009F3A3F"/>
    <w:rsid w:val="009F5A5E"/>
    <w:rsid w:val="009F63BA"/>
    <w:rsid w:val="009F655E"/>
    <w:rsid w:val="00A034E1"/>
    <w:rsid w:val="00A04ACB"/>
    <w:rsid w:val="00A07BCC"/>
    <w:rsid w:val="00A10E9D"/>
    <w:rsid w:val="00A11AA8"/>
    <w:rsid w:val="00A14A0C"/>
    <w:rsid w:val="00A14BC4"/>
    <w:rsid w:val="00A14F0A"/>
    <w:rsid w:val="00A16165"/>
    <w:rsid w:val="00A16838"/>
    <w:rsid w:val="00A2050B"/>
    <w:rsid w:val="00A22541"/>
    <w:rsid w:val="00A3007C"/>
    <w:rsid w:val="00A30232"/>
    <w:rsid w:val="00A31016"/>
    <w:rsid w:val="00A3105B"/>
    <w:rsid w:val="00A31D53"/>
    <w:rsid w:val="00A321A3"/>
    <w:rsid w:val="00A32D39"/>
    <w:rsid w:val="00A32FAC"/>
    <w:rsid w:val="00A33C45"/>
    <w:rsid w:val="00A34F76"/>
    <w:rsid w:val="00A36E0C"/>
    <w:rsid w:val="00A41410"/>
    <w:rsid w:val="00A51AFE"/>
    <w:rsid w:val="00A530FA"/>
    <w:rsid w:val="00A55512"/>
    <w:rsid w:val="00A56FF1"/>
    <w:rsid w:val="00A57F93"/>
    <w:rsid w:val="00A61010"/>
    <w:rsid w:val="00A6223D"/>
    <w:rsid w:val="00A64739"/>
    <w:rsid w:val="00A706C0"/>
    <w:rsid w:val="00A713D0"/>
    <w:rsid w:val="00A7186C"/>
    <w:rsid w:val="00A728A5"/>
    <w:rsid w:val="00A72B42"/>
    <w:rsid w:val="00A73FAD"/>
    <w:rsid w:val="00A747EF"/>
    <w:rsid w:val="00A80589"/>
    <w:rsid w:val="00A82DCE"/>
    <w:rsid w:val="00A83194"/>
    <w:rsid w:val="00A85674"/>
    <w:rsid w:val="00A90F35"/>
    <w:rsid w:val="00A915A8"/>
    <w:rsid w:val="00A92866"/>
    <w:rsid w:val="00A937B6"/>
    <w:rsid w:val="00A93E55"/>
    <w:rsid w:val="00A95C23"/>
    <w:rsid w:val="00A96BF2"/>
    <w:rsid w:val="00A97830"/>
    <w:rsid w:val="00AA0910"/>
    <w:rsid w:val="00AA10C4"/>
    <w:rsid w:val="00AA17DC"/>
    <w:rsid w:val="00AA1EE9"/>
    <w:rsid w:val="00AA25A8"/>
    <w:rsid w:val="00AA7738"/>
    <w:rsid w:val="00AB3E75"/>
    <w:rsid w:val="00AB4001"/>
    <w:rsid w:val="00AB5D0B"/>
    <w:rsid w:val="00AB65A1"/>
    <w:rsid w:val="00AB6D68"/>
    <w:rsid w:val="00AB7527"/>
    <w:rsid w:val="00AC0792"/>
    <w:rsid w:val="00AC165D"/>
    <w:rsid w:val="00AC188D"/>
    <w:rsid w:val="00AD3630"/>
    <w:rsid w:val="00AD55E8"/>
    <w:rsid w:val="00AD704C"/>
    <w:rsid w:val="00AD803B"/>
    <w:rsid w:val="00AE0E14"/>
    <w:rsid w:val="00AE1B19"/>
    <w:rsid w:val="00AE3569"/>
    <w:rsid w:val="00AE4AD3"/>
    <w:rsid w:val="00AE5313"/>
    <w:rsid w:val="00AE546D"/>
    <w:rsid w:val="00AE5AEF"/>
    <w:rsid w:val="00AF010C"/>
    <w:rsid w:val="00AF1C65"/>
    <w:rsid w:val="00AF399D"/>
    <w:rsid w:val="00AF3AAD"/>
    <w:rsid w:val="00AF4740"/>
    <w:rsid w:val="00AF6F4E"/>
    <w:rsid w:val="00B02C75"/>
    <w:rsid w:val="00B03137"/>
    <w:rsid w:val="00B0348F"/>
    <w:rsid w:val="00B04B73"/>
    <w:rsid w:val="00B04C39"/>
    <w:rsid w:val="00B13FDD"/>
    <w:rsid w:val="00B14202"/>
    <w:rsid w:val="00B163CA"/>
    <w:rsid w:val="00B21CFB"/>
    <w:rsid w:val="00B26FB4"/>
    <w:rsid w:val="00B306AC"/>
    <w:rsid w:val="00B30ED5"/>
    <w:rsid w:val="00B31802"/>
    <w:rsid w:val="00B37047"/>
    <w:rsid w:val="00B40A0F"/>
    <w:rsid w:val="00B412F0"/>
    <w:rsid w:val="00B41A02"/>
    <w:rsid w:val="00B42607"/>
    <w:rsid w:val="00B42BA8"/>
    <w:rsid w:val="00B433FC"/>
    <w:rsid w:val="00B50D9B"/>
    <w:rsid w:val="00B522AC"/>
    <w:rsid w:val="00B534F1"/>
    <w:rsid w:val="00B53F4B"/>
    <w:rsid w:val="00B55F45"/>
    <w:rsid w:val="00B64330"/>
    <w:rsid w:val="00B66FA2"/>
    <w:rsid w:val="00B70C5E"/>
    <w:rsid w:val="00B711C9"/>
    <w:rsid w:val="00B73940"/>
    <w:rsid w:val="00B76D81"/>
    <w:rsid w:val="00B77616"/>
    <w:rsid w:val="00B80430"/>
    <w:rsid w:val="00B80B7F"/>
    <w:rsid w:val="00B81F10"/>
    <w:rsid w:val="00B82EC4"/>
    <w:rsid w:val="00B843F6"/>
    <w:rsid w:val="00B84520"/>
    <w:rsid w:val="00B8DF19"/>
    <w:rsid w:val="00B90270"/>
    <w:rsid w:val="00B93FCC"/>
    <w:rsid w:val="00B94A98"/>
    <w:rsid w:val="00B94D57"/>
    <w:rsid w:val="00B96D82"/>
    <w:rsid w:val="00B97BAF"/>
    <w:rsid w:val="00B97D0A"/>
    <w:rsid w:val="00BA0F21"/>
    <w:rsid w:val="00BA2195"/>
    <w:rsid w:val="00BA240D"/>
    <w:rsid w:val="00BA3979"/>
    <w:rsid w:val="00BA3E87"/>
    <w:rsid w:val="00BA7707"/>
    <w:rsid w:val="00BB4350"/>
    <w:rsid w:val="00BC286B"/>
    <w:rsid w:val="00BC2873"/>
    <w:rsid w:val="00BC2A78"/>
    <w:rsid w:val="00BD08FE"/>
    <w:rsid w:val="00BD0CA7"/>
    <w:rsid w:val="00BD0E12"/>
    <w:rsid w:val="00BD10DA"/>
    <w:rsid w:val="00BD398D"/>
    <w:rsid w:val="00BD4058"/>
    <w:rsid w:val="00BD64AF"/>
    <w:rsid w:val="00BE2632"/>
    <w:rsid w:val="00BE3311"/>
    <w:rsid w:val="00BE501D"/>
    <w:rsid w:val="00BE64E9"/>
    <w:rsid w:val="00BE7BB1"/>
    <w:rsid w:val="00BE7CE5"/>
    <w:rsid w:val="00BF007D"/>
    <w:rsid w:val="00BF01D8"/>
    <w:rsid w:val="00BF0687"/>
    <w:rsid w:val="00BF0F70"/>
    <w:rsid w:val="00BF20B8"/>
    <w:rsid w:val="00BF77C7"/>
    <w:rsid w:val="00BF79A8"/>
    <w:rsid w:val="00C00C08"/>
    <w:rsid w:val="00C0405C"/>
    <w:rsid w:val="00C0474A"/>
    <w:rsid w:val="00C053E7"/>
    <w:rsid w:val="00C07467"/>
    <w:rsid w:val="00C07BFC"/>
    <w:rsid w:val="00C12207"/>
    <w:rsid w:val="00C12E33"/>
    <w:rsid w:val="00C13B2E"/>
    <w:rsid w:val="00C14348"/>
    <w:rsid w:val="00C14868"/>
    <w:rsid w:val="00C15218"/>
    <w:rsid w:val="00C1567E"/>
    <w:rsid w:val="00C1745E"/>
    <w:rsid w:val="00C17B85"/>
    <w:rsid w:val="00C211BF"/>
    <w:rsid w:val="00C23645"/>
    <w:rsid w:val="00C26EC7"/>
    <w:rsid w:val="00C26FB0"/>
    <w:rsid w:val="00C30469"/>
    <w:rsid w:val="00C32298"/>
    <w:rsid w:val="00C33810"/>
    <w:rsid w:val="00C34ADE"/>
    <w:rsid w:val="00C3671E"/>
    <w:rsid w:val="00C40DBE"/>
    <w:rsid w:val="00C4393C"/>
    <w:rsid w:val="00C4513B"/>
    <w:rsid w:val="00C46F7F"/>
    <w:rsid w:val="00C47F2C"/>
    <w:rsid w:val="00C521B5"/>
    <w:rsid w:val="00C544D5"/>
    <w:rsid w:val="00C62302"/>
    <w:rsid w:val="00C630EA"/>
    <w:rsid w:val="00C65B0A"/>
    <w:rsid w:val="00C722F7"/>
    <w:rsid w:val="00C756F5"/>
    <w:rsid w:val="00C76C9E"/>
    <w:rsid w:val="00C76D82"/>
    <w:rsid w:val="00C76F1C"/>
    <w:rsid w:val="00C77B71"/>
    <w:rsid w:val="00C77E24"/>
    <w:rsid w:val="00C81860"/>
    <w:rsid w:val="00C82A48"/>
    <w:rsid w:val="00C85E1D"/>
    <w:rsid w:val="00C86784"/>
    <w:rsid w:val="00C86D6D"/>
    <w:rsid w:val="00C8711F"/>
    <w:rsid w:val="00C87BBE"/>
    <w:rsid w:val="00C97B7D"/>
    <w:rsid w:val="00CA3B5C"/>
    <w:rsid w:val="00CA6093"/>
    <w:rsid w:val="00CA6C9B"/>
    <w:rsid w:val="00CA6E2D"/>
    <w:rsid w:val="00CB06F2"/>
    <w:rsid w:val="00CB1943"/>
    <w:rsid w:val="00CB3668"/>
    <w:rsid w:val="00CB436E"/>
    <w:rsid w:val="00CB4428"/>
    <w:rsid w:val="00CB50DD"/>
    <w:rsid w:val="00CB5935"/>
    <w:rsid w:val="00CC08D9"/>
    <w:rsid w:val="00CC0E57"/>
    <w:rsid w:val="00CC0F91"/>
    <w:rsid w:val="00CC2008"/>
    <w:rsid w:val="00CC54F3"/>
    <w:rsid w:val="00CC5FCC"/>
    <w:rsid w:val="00CC6EFE"/>
    <w:rsid w:val="00CD06BC"/>
    <w:rsid w:val="00CD1604"/>
    <w:rsid w:val="00CD2458"/>
    <w:rsid w:val="00CD3FDD"/>
    <w:rsid w:val="00CD41DB"/>
    <w:rsid w:val="00CD55BA"/>
    <w:rsid w:val="00CD5956"/>
    <w:rsid w:val="00CE3905"/>
    <w:rsid w:val="00CE3C0C"/>
    <w:rsid w:val="00CE4554"/>
    <w:rsid w:val="00CE45CB"/>
    <w:rsid w:val="00CE5CE2"/>
    <w:rsid w:val="00CF19C1"/>
    <w:rsid w:val="00CF29FD"/>
    <w:rsid w:val="00CF2EE8"/>
    <w:rsid w:val="00CF435D"/>
    <w:rsid w:val="00CF54BC"/>
    <w:rsid w:val="00CF62E9"/>
    <w:rsid w:val="00CF77DF"/>
    <w:rsid w:val="00D015F7"/>
    <w:rsid w:val="00D01E54"/>
    <w:rsid w:val="00D072C5"/>
    <w:rsid w:val="00D10FFF"/>
    <w:rsid w:val="00D11D44"/>
    <w:rsid w:val="00D12A76"/>
    <w:rsid w:val="00D13790"/>
    <w:rsid w:val="00D169B3"/>
    <w:rsid w:val="00D16A25"/>
    <w:rsid w:val="00D16D87"/>
    <w:rsid w:val="00D236FA"/>
    <w:rsid w:val="00D244CE"/>
    <w:rsid w:val="00D25054"/>
    <w:rsid w:val="00D26E7E"/>
    <w:rsid w:val="00D27BF0"/>
    <w:rsid w:val="00D32AAD"/>
    <w:rsid w:val="00D352BD"/>
    <w:rsid w:val="00D36007"/>
    <w:rsid w:val="00D414F7"/>
    <w:rsid w:val="00D436A4"/>
    <w:rsid w:val="00D53D62"/>
    <w:rsid w:val="00D550C5"/>
    <w:rsid w:val="00D572A5"/>
    <w:rsid w:val="00D603A9"/>
    <w:rsid w:val="00D62177"/>
    <w:rsid w:val="00D7188D"/>
    <w:rsid w:val="00D758E3"/>
    <w:rsid w:val="00D760BB"/>
    <w:rsid w:val="00D80BB5"/>
    <w:rsid w:val="00D83036"/>
    <w:rsid w:val="00D83EA5"/>
    <w:rsid w:val="00D8507C"/>
    <w:rsid w:val="00D8563B"/>
    <w:rsid w:val="00D86497"/>
    <w:rsid w:val="00D9251E"/>
    <w:rsid w:val="00D9356B"/>
    <w:rsid w:val="00D96BC3"/>
    <w:rsid w:val="00D97494"/>
    <w:rsid w:val="00DA3885"/>
    <w:rsid w:val="00DA3ECF"/>
    <w:rsid w:val="00DA3EE4"/>
    <w:rsid w:val="00DA4FAA"/>
    <w:rsid w:val="00DA7788"/>
    <w:rsid w:val="00DA7D60"/>
    <w:rsid w:val="00DB1A33"/>
    <w:rsid w:val="00DB2672"/>
    <w:rsid w:val="00DB459C"/>
    <w:rsid w:val="00DB4C7C"/>
    <w:rsid w:val="00DB68FE"/>
    <w:rsid w:val="00DB718C"/>
    <w:rsid w:val="00DC06B2"/>
    <w:rsid w:val="00DC196E"/>
    <w:rsid w:val="00DD5F90"/>
    <w:rsid w:val="00DD70F3"/>
    <w:rsid w:val="00DE4F8C"/>
    <w:rsid w:val="00DE51A6"/>
    <w:rsid w:val="00DE620A"/>
    <w:rsid w:val="00DF1310"/>
    <w:rsid w:val="00DF3467"/>
    <w:rsid w:val="00DF3D53"/>
    <w:rsid w:val="00DF46E0"/>
    <w:rsid w:val="00DF6BAF"/>
    <w:rsid w:val="00E011A6"/>
    <w:rsid w:val="00E017CB"/>
    <w:rsid w:val="00E0253F"/>
    <w:rsid w:val="00E04F4C"/>
    <w:rsid w:val="00E054E0"/>
    <w:rsid w:val="00E06052"/>
    <w:rsid w:val="00E07529"/>
    <w:rsid w:val="00E07D00"/>
    <w:rsid w:val="00E11295"/>
    <w:rsid w:val="00E11A49"/>
    <w:rsid w:val="00E1292C"/>
    <w:rsid w:val="00E15A17"/>
    <w:rsid w:val="00E2076B"/>
    <w:rsid w:val="00E2083A"/>
    <w:rsid w:val="00E24489"/>
    <w:rsid w:val="00E307D4"/>
    <w:rsid w:val="00E309FD"/>
    <w:rsid w:val="00E3320E"/>
    <w:rsid w:val="00E34F81"/>
    <w:rsid w:val="00E37C1D"/>
    <w:rsid w:val="00E40866"/>
    <w:rsid w:val="00E41B32"/>
    <w:rsid w:val="00E429A4"/>
    <w:rsid w:val="00E42C4D"/>
    <w:rsid w:val="00E43AD2"/>
    <w:rsid w:val="00E45859"/>
    <w:rsid w:val="00E46104"/>
    <w:rsid w:val="00E4775C"/>
    <w:rsid w:val="00E50ACF"/>
    <w:rsid w:val="00E51C41"/>
    <w:rsid w:val="00E522E5"/>
    <w:rsid w:val="00E52F48"/>
    <w:rsid w:val="00E53872"/>
    <w:rsid w:val="00E54331"/>
    <w:rsid w:val="00E55BA9"/>
    <w:rsid w:val="00E571DE"/>
    <w:rsid w:val="00E611B4"/>
    <w:rsid w:val="00E618F5"/>
    <w:rsid w:val="00E62CFB"/>
    <w:rsid w:val="00E630DA"/>
    <w:rsid w:val="00E6353E"/>
    <w:rsid w:val="00E70936"/>
    <w:rsid w:val="00E70A19"/>
    <w:rsid w:val="00E70A2B"/>
    <w:rsid w:val="00E720C5"/>
    <w:rsid w:val="00E73507"/>
    <w:rsid w:val="00E73541"/>
    <w:rsid w:val="00E74F80"/>
    <w:rsid w:val="00E76DE9"/>
    <w:rsid w:val="00E807FC"/>
    <w:rsid w:val="00E81596"/>
    <w:rsid w:val="00E823E7"/>
    <w:rsid w:val="00E827F1"/>
    <w:rsid w:val="00E87BE6"/>
    <w:rsid w:val="00E9021C"/>
    <w:rsid w:val="00E91ACC"/>
    <w:rsid w:val="00E95561"/>
    <w:rsid w:val="00E955E7"/>
    <w:rsid w:val="00EA31C2"/>
    <w:rsid w:val="00EA4812"/>
    <w:rsid w:val="00EA48B6"/>
    <w:rsid w:val="00EA651D"/>
    <w:rsid w:val="00EA7242"/>
    <w:rsid w:val="00EA7A98"/>
    <w:rsid w:val="00EA7B3F"/>
    <w:rsid w:val="00EB044D"/>
    <w:rsid w:val="00EB39B5"/>
    <w:rsid w:val="00EC05CF"/>
    <w:rsid w:val="00EC069F"/>
    <w:rsid w:val="00EC5382"/>
    <w:rsid w:val="00EC5E23"/>
    <w:rsid w:val="00EC6A77"/>
    <w:rsid w:val="00EC6BD3"/>
    <w:rsid w:val="00ED3372"/>
    <w:rsid w:val="00ED38D3"/>
    <w:rsid w:val="00ED3ACC"/>
    <w:rsid w:val="00ED3D18"/>
    <w:rsid w:val="00EE0BF3"/>
    <w:rsid w:val="00EE1BEE"/>
    <w:rsid w:val="00EE281E"/>
    <w:rsid w:val="00EE2C86"/>
    <w:rsid w:val="00EE50AD"/>
    <w:rsid w:val="00EE5586"/>
    <w:rsid w:val="00EE7A5D"/>
    <w:rsid w:val="00EF1BA2"/>
    <w:rsid w:val="00EF1D27"/>
    <w:rsid w:val="00EF4F9C"/>
    <w:rsid w:val="00EF5D54"/>
    <w:rsid w:val="00EF5E51"/>
    <w:rsid w:val="00F020BF"/>
    <w:rsid w:val="00F027A4"/>
    <w:rsid w:val="00F054AA"/>
    <w:rsid w:val="00F0567B"/>
    <w:rsid w:val="00F05BD9"/>
    <w:rsid w:val="00F07BE4"/>
    <w:rsid w:val="00F109D9"/>
    <w:rsid w:val="00F10D5D"/>
    <w:rsid w:val="00F1172D"/>
    <w:rsid w:val="00F20BED"/>
    <w:rsid w:val="00F229E7"/>
    <w:rsid w:val="00F23B19"/>
    <w:rsid w:val="00F23FB7"/>
    <w:rsid w:val="00F24CCE"/>
    <w:rsid w:val="00F27503"/>
    <w:rsid w:val="00F32098"/>
    <w:rsid w:val="00F376CD"/>
    <w:rsid w:val="00F40015"/>
    <w:rsid w:val="00F4048F"/>
    <w:rsid w:val="00F40674"/>
    <w:rsid w:val="00F4072A"/>
    <w:rsid w:val="00F40DAC"/>
    <w:rsid w:val="00F42776"/>
    <w:rsid w:val="00F44258"/>
    <w:rsid w:val="00F44423"/>
    <w:rsid w:val="00F44668"/>
    <w:rsid w:val="00F46D44"/>
    <w:rsid w:val="00F4787E"/>
    <w:rsid w:val="00F47BEE"/>
    <w:rsid w:val="00F564D5"/>
    <w:rsid w:val="00F568C5"/>
    <w:rsid w:val="00F603A2"/>
    <w:rsid w:val="00F61C8A"/>
    <w:rsid w:val="00F62A4F"/>
    <w:rsid w:val="00F63121"/>
    <w:rsid w:val="00F6411A"/>
    <w:rsid w:val="00F70CF7"/>
    <w:rsid w:val="00F72B3A"/>
    <w:rsid w:val="00F73871"/>
    <w:rsid w:val="00F73D76"/>
    <w:rsid w:val="00F758D1"/>
    <w:rsid w:val="00F77EC2"/>
    <w:rsid w:val="00F8055C"/>
    <w:rsid w:val="00F8215C"/>
    <w:rsid w:val="00F8697E"/>
    <w:rsid w:val="00F876B1"/>
    <w:rsid w:val="00F90C37"/>
    <w:rsid w:val="00FA4979"/>
    <w:rsid w:val="00FA4E36"/>
    <w:rsid w:val="00FA4F00"/>
    <w:rsid w:val="00FA7A21"/>
    <w:rsid w:val="00FA7F1B"/>
    <w:rsid w:val="00FB0B6F"/>
    <w:rsid w:val="00FB1815"/>
    <w:rsid w:val="00FB1A7F"/>
    <w:rsid w:val="00FB444D"/>
    <w:rsid w:val="00FB45D4"/>
    <w:rsid w:val="00FB66EF"/>
    <w:rsid w:val="00FB6B75"/>
    <w:rsid w:val="00FB7D04"/>
    <w:rsid w:val="00FC072E"/>
    <w:rsid w:val="00FC19E7"/>
    <w:rsid w:val="00FC22EB"/>
    <w:rsid w:val="00FC243A"/>
    <w:rsid w:val="00FC2B2A"/>
    <w:rsid w:val="00FC66B7"/>
    <w:rsid w:val="00FD0A37"/>
    <w:rsid w:val="00FD22D1"/>
    <w:rsid w:val="00FD29C3"/>
    <w:rsid w:val="00FE2321"/>
    <w:rsid w:val="00FE3158"/>
    <w:rsid w:val="00FE3FD7"/>
    <w:rsid w:val="00FE49D9"/>
    <w:rsid w:val="00FE5DAA"/>
    <w:rsid w:val="00FF22E5"/>
    <w:rsid w:val="00FF5A80"/>
    <w:rsid w:val="00FF6C97"/>
    <w:rsid w:val="0110ACE7"/>
    <w:rsid w:val="0111C694"/>
    <w:rsid w:val="011DA497"/>
    <w:rsid w:val="012195CE"/>
    <w:rsid w:val="012A3D62"/>
    <w:rsid w:val="012CBC5D"/>
    <w:rsid w:val="0173FCB0"/>
    <w:rsid w:val="017F1B19"/>
    <w:rsid w:val="01994AD6"/>
    <w:rsid w:val="01EA9CFF"/>
    <w:rsid w:val="01F36807"/>
    <w:rsid w:val="01F52A0E"/>
    <w:rsid w:val="023E6AF0"/>
    <w:rsid w:val="02426A4C"/>
    <w:rsid w:val="0258826B"/>
    <w:rsid w:val="02725770"/>
    <w:rsid w:val="02729F8F"/>
    <w:rsid w:val="0284FED5"/>
    <w:rsid w:val="02A2286A"/>
    <w:rsid w:val="02E317F7"/>
    <w:rsid w:val="02E9D46B"/>
    <w:rsid w:val="02F66C09"/>
    <w:rsid w:val="02FA60BA"/>
    <w:rsid w:val="032EE5A8"/>
    <w:rsid w:val="035DA781"/>
    <w:rsid w:val="0364C516"/>
    <w:rsid w:val="03667167"/>
    <w:rsid w:val="0372855A"/>
    <w:rsid w:val="03790509"/>
    <w:rsid w:val="039AC58D"/>
    <w:rsid w:val="039FF337"/>
    <w:rsid w:val="03A3689A"/>
    <w:rsid w:val="03A5A4CA"/>
    <w:rsid w:val="03A81303"/>
    <w:rsid w:val="03C2DD30"/>
    <w:rsid w:val="03DC6F64"/>
    <w:rsid w:val="04058BBE"/>
    <w:rsid w:val="042A875B"/>
    <w:rsid w:val="042C3A42"/>
    <w:rsid w:val="04304A6E"/>
    <w:rsid w:val="0434D455"/>
    <w:rsid w:val="044D6708"/>
    <w:rsid w:val="0455E030"/>
    <w:rsid w:val="04A19966"/>
    <w:rsid w:val="04B398B1"/>
    <w:rsid w:val="04DDB62E"/>
    <w:rsid w:val="05269B76"/>
    <w:rsid w:val="0528CAD9"/>
    <w:rsid w:val="0541D557"/>
    <w:rsid w:val="054D8013"/>
    <w:rsid w:val="0560B252"/>
    <w:rsid w:val="058AC963"/>
    <w:rsid w:val="05A983D1"/>
    <w:rsid w:val="05B6F133"/>
    <w:rsid w:val="05B92230"/>
    <w:rsid w:val="05CE035C"/>
    <w:rsid w:val="05E35C45"/>
    <w:rsid w:val="05E8C676"/>
    <w:rsid w:val="05F223CB"/>
    <w:rsid w:val="05FBCA24"/>
    <w:rsid w:val="06101044"/>
    <w:rsid w:val="06384E0F"/>
    <w:rsid w:val="063D24DC"/>
    <w:rsid w:val="065C59E6"/>
    <w:rsid w:val="067A4CB2"/>
    <w:rsid w:val="0683C8AA"/>
    <w:rsid w:val="06A0EDAE"/>
    <w:rsid w:val="06A6D0A9"/>
    <w:rsid w:val="06B3EAB5"/>
    <w:rsid w:val="06C714DF"/>
    <w:rsid w:val="06D047DB"/>
    <w:rsid w:val="06E20CC4"/>
    <w:rsid w:val="06F77F56"/>
    <w:rsid w:val="07239AA4"/>
    <w:rsid w:val="07417E1B"/>
    <w:rsid w:val="0745C2CA"/>
    <w:rsid w:val="074CB0EF"/>
    <w:rsid w:val="075F153C"/>
    <w:rsid w:val="0770C212"/>
    <w:rsid w:val="078F2BB4"/>
    <w:rsid w:val="079208DF"/>
    <w:rsid w:val="079519DD"/>
    <w:rsid w:val="07B6C368"/>
    <w:rsid w:val="07BDCEF2"/>
    <w:rsid w:val="07D9CFF0"/>
    <w:rsid w:val="07E11A15"/>
    <w:rsid w:val="07F58BB3"/>
    <w:rsid w:val="07F84B64"/>
    <w:rsid w:val="08083970"/>
    <w:rsid w:val="08276C2A"/>
    <w:rsid w:val="0858C363"/>
    <w:rsid w:val="08665B56"/>
    <w:rsid w:val="0869398A"/>
    <w:rsid w:val="0871D8D3"/>
    <w:rsid w:val="08A8F009"/>
    <w:rsid w:val="08ADB42C"/>
    <w:rsid w:val="08D092CB"/>
    <w:rsid w:val="08F4F8C1"/>
    <w:rsid w:val="08F8B954"/>
    <w:rsid w:val="092A4E94"/>
    <w:rsid w:val="092A8655"/>
    <w:rsid w:val="092E2839"/>
    <w:rsid w:val="0941306E"/>
    <w:rsid w:val="09544580"/>
    <w:rsid w:val="096DE7F3"/>
    <w:rsid w:val="096F234C"/>
    <w:rsid w:val="097EB88A"/>
    <w:rsid w:val="09A0BC1B"/>
    <w:rsid w:val="09B42F02"/>
    <w:rsid w:val="09C78C3E"/>
    <w:rsid w:val="09CC9DB2"/>
    <w:rsid w:val="09D234C8"/>
    <w:rsid w:val="09F8921B"/>
    <w:rsid w:val="0A0C8A01"/>
    <w:rsid w:val="0A39364F"/>
    <w:rsid w:val="0A440933"/>
    <w:rsid w:val="0A4E3813"/>
    <w:rsid w:val="0A599E30"/>
    <w:rsid w:val="0A6ACDF3"/>
    <w:rsid w:val="0A94967A"/>
    <w:rsid w:val="0AAF7338"/>
    <w:rsid w:val="0AC67571"/>
    <w:rsid w:val="0AC6BC53"/>
    <w:rsid w:val="0ADF0C48"/>
    <w:rsid w:val="0AFEE2F3"/>
    <w:rsid w:val="0B30ECEB"/>
    <w:rsid w:val="0B53D079"/>
    <w:rsid w:val="0B7C99E9"/>
    <w:rsid w:val="0B8E341D"/>
    <w:rsid w:val="0B937BD0"/>
    <w:rsid w:val="0B955E67"/>
    <w:rsid w:val="0BCF5709"/>
    <w:rsid w:val="0BE345D2"/>
    <w:rsid w:val="0BF7F69E"/>
    <w:rsid w:val="0BF9D486"/>
    <w:rsid w:val="0BFCDE2C"/>
    <w:rsid w:val="0BFF2F1C"/>
    <w:rsid w:val="0C043828"/>
    <w:rsid w:val="0C1B7A41"/>
    <w:rsid w:val="0C230F6F"/>
    <w:rsid w:val="0C24CB3C"/>
    <w:rsid w:val="0C26184A"/>
    <w:rsid w:val="0C31ED3F"/>
    <w:rsid w:val="0C379D6C"/>
    <w:rsid w:val="0C45B629"/>
    <w:rsid w:val="0C4EDD70"/>
    <w:rsid w:val="0C586757"/>
    <w:rsid w:val="0C6D06FF"/>
    <w:rsid w:val="0C930E24"/>
    <w:rsid w:val="0CB18DC3"/>
    <w:rsid w:val="0CB6516F"/>
    <w:rsid w:val="0CBAB152"/>
    <w:rsid w:val="0D1E7093"/>
    <w:rsid w:val="0D285E0F"/>
    <w:rsid w:val="0D2B8D0D"/>
    <w:rsid w:val="0D3D7B3A"/>
    <w:rsid w:val="0D3D9600"/>
    <w:rsid w:val="0D499CB3"/>
    <w:rsid w:val="0D4BD5E1"/>
    <w:rsid w:val="0D7D8BAC"/>
    <w:rsid w:val="0D85029E"/>
    <w:rsid w:val="0D9A6343"/>
    <w:rsid w:val="0D9F1BEE"/>
    <w:rsid w:val="0DC06E28"/>
    <w:rsid w:val="0DC3875E"/>
    <w:rsid w:val="0DC5C388"/>
    <w:rsid w:val="0DE4679A"/>
    <w:rsid w:val="0DEF0303"/>
    <w:rsid w:val="0E0B462C"/>
    <w:rsid w:val="0E140AB3"/>
    <w:rsid w:val="0E167E6E"/>
    <w:rsid w:val="0E194811"/>
    <w:rsid w:val="0E98FE86"/>
    <w:rsid w:val="0ECCB2EB"/>
    <w:rsid w:val="0ED81533"/>
    <w:rsid w:val="0ED92D05"/>
    <w:rsid w:val="0ED9A745"/>
    <w:rsid w:val="0EDE12DA"/>
    <w:rsid w:val="0EE3D2B2"/>
    <w:rsid w:val="0EED0641"/>
    <w:rsid w:val="0F083507"/>
    <w:rsid w:val="0F12DDF2"/>
    <w:rsid w:val="0F1A187D"/>
    <w:rsid w:val="0F56A7AD"/>
    <w:rsid w:val="0F63E6E7"/>
    <w:rsid w:val="0F709A16"/>
    <w:rsid w:val="0F75EFEE"/>
    <w:rsid w:val="0F76D75F"/>
    <w:rsid w:val="0F78D166"/>
    <w:rsid w:val="0F94A73E"/>
    <w:rsid w:val="0FA1E099"/>
    <w:rsid w:val="0FBE493A"/>
    <w:rsid w:val="0FCBFCBF"/>
    <w:rsid w:val="0FF02D51"/>
    <w:rsid w:val="0FF50B34"/>
    <w:rsid w:val="0FFB629D"/>
    <w:rsid w:val="106B7F0A"/>
    <w:rsid w:val="1079F3E9"/>
    <w:rsid w:val="1080223E"/>
    <w:rsid w:val="108B04C0"/>
    <w:rsid w:val="109C4825"/>
    <w:rsid w:val="10A4D1DB"/>
    <w:rsid w:val="10A6DE7B"/>
    <w:rsid w:val="10BBF35D"/>
    <w:rsid w:val="10CA5CF7"/>
    <w:rsid w:val="10E3B4AA"/>
    <w:rsid w:val="10E4ADCD"/>
    <w:rsid w:val="10EA799D"/>
    <w:rsid w:val="10FC81F4"/>
    <w:rsid w:val="110A1689"/>
    <w:rsid w:val="11247FAF"/>
    <w:rsid w:val="1126EB5D"/>
    <w:rsid w:val="113953D9"/>
    <w:rsid w:val="1142EE1A"/>
    <w:rsid w:val="114EF675"/>
    <w:rsid w:val="117C8E6A"/>
    <w:rsid w:val="118FBF7D"/>
    <w:rsid w:val="1191DF12"/>
    <w:rsid w:val="11982587"/>
    <w:rsid w:val="11A9A54F"/>
    <w:rsid w:val="11AD72A9"/>
    <w:rsid w:val="11B892F9"/>
    <w:rsid w:val="11B8F5EB"/>
    <w:rsid w:val="11BDC5D4"/>
    <w:rsid w:val="11D2CF4B"/>
    <w:rsid w:val="11F413DD"/>
    <w:rsid w:val="12072DAD"/>
    <w:rsid w:val="122DCD8C"/>
    <w:rsid w:val="123AC476"/>
    <w:rsid w:val="123B6A7B"/>
    <w:rsid w:val="12583CC8"/>
    <w:rsid w:val="125EBC24"/>
    <w:rsid w:val="1276E8C0"/>
    <w:rsid w:val="1292F6C0"/>
    <w:rsid w:val="1296052F"/>
    <w:rsid w:val="12A143A3"/>
    <w:rsid w:val="12B8EE86"/>
    <w:rsid w:val="13291B46"/>
    <w:rsid w:val="136ABFA9"/>
    <w:rsid w:val="1386528D"/>
    <w:rsid w:val="139515B5"/>
    <w:rsid w:val="13C155D2"/>
    <w:rsid w:val="13C2F759"/>
    <w:rsid w:val="13C6DB90"/>
    <w:rsid w:val="13D0A7A5"/>
    <w:rsid w:val="13D366AF"/>
    <w:rsid w:val="1410E8C5"/>
    <w:rsid w:val="1414B26F"/>
    <w:rsid w:val="14A41FF9"/>
    <w:rsid w:val="14A8901D"/>
    <w:rsid w:val="14DFBA93"/>
    <w:rsid w:val="14E77964"/>
    <w:rsid w:val="14FC328B"/>
    <w:rsid w:val="1523EE16"/>
    <w:rsid w:val="153CCB96"/>
    <w:rsid w:val="155C6477"/>
    <w:rsid w:val="15650438"/>
    <w:rsid w:val="15830EFF"/>
    <w:rsid w:val="15864B4D"/>
    <w:rsid w:val="15881832"/>
    <w:rsid w:val="1589937C"/>
    <w:rsid w:val="1591DFF3"/>
    <w:rsid w:val="165A3B8E"/>
    <w:rsid w:val="166D9153"/>
    <w:rsid w:val="16767F15"/>
    <w:rsid w:val="167819E9"/>
    <w:rsid w:val="1679241F"/>
    <w:rsid w:val="168DC686"/>
    <w:rsid w:val="1692E939"/>
    <w:rsid w:val="16BD70B1"/>
    <w:rsid w:val="16D336CC"/>
    <w:rsid w:val="16E10793"/>
    <w:rsid w:val="16FF3FD3"/>
    <w:rsid w:val="1705BD81"/>
    <w:rsid w:val="1713C2F6"/>
    <w:rsid w:val="17216BBB"/>
    <w:rsid w:val="17334600"/>
    <w:rsid w:val="174FD199"/>
    <w:rsid w:val="1753690C"/>
    <w:rsid w:val="17540F6E"/>
    <w:rsid w:val="175EC2EF"/>
    <w:rsid w:val="176AA36A"/>
    <w:rsid w:val="17884C2D"/>
    <w:rsid w:val="17A6A937"/>
    <w:rsid w:val="17A758B4"/>
    <w:rsid w:val="17AB67E5"/>
    <w:rsid w:val="17C36829"/>
    <w:rsid w:val="17D7F484"/>
    <w:rsid w:val="17DF5C60"/>
    <w:rsid w:val="17EF42B6"/>
    <w:rsid w:val="17FA758A"/>
    <w:rsid w:val="17FCD469"/>
    <w:rsid w:val="17FDA2B6"/>
    <w:rsid w:val="1802C2E6"/>
    <w:rsid w:val="18044C2B"/>
    <w:rsid w:val="1820D221"/>
    <w:rsid w:val="18491F87"/>
    <w:rsid w:val="1876CD0F"/>
    <w:rsid w:val="188F99DE"/>
    <w:rsid w:val="189316F2"/>
    <w:rsid w:val="18A95A68"/>
    <w:rsid w:val="18B2EEA9"/>
    <w:rsid w:val="18D22AB0"/>
    <w:rsid w:val="1904D394"/>
    <w:rsid w:val="1913ACD0"/>
    <w:rsid w:val="19233044"/>
    <w:rsid w:val="1959E857"/>
    <w:rsid w:val="19734AD1"/>
    <w:rsid w:val="197A4845"/>
    <w:rsid w:val="19887457"/>
    <w:rsid w:val="198FA922"/>
    <w:rsid w:val="199CE919"/>
    <w:rsid w:val="19A35392"/>
    <w:rsid w:val="19B54CCF"/>
    <w:rsid w:val="19C74933"/>
    <w:rsid w:val="19E1F63B"/>
    <w:rsid w:val="19E3154C"/>
    <w:rsid w:val="1A0D0C78"/>
    <w:rsid w:val="1A193C99"/>
    <w:rsid w:val="1A1F4538"/>
    <w:rsid w:val="1A2CF06A"/>
    <w:rsid w:val="1A3D7455"/>
    <w:rsid w:val="1A46240D"/>
    <w:rsid w:val="1A4BF32D"/>
    <w:rsid w:val="1A662DC3"/>
    <w:rsid w:val="1A8ED4BF"/>
    <w:rsid w:val="1A9D7542"/>
    <w:rsid w:val="1AAA45C9"/>
    <w:rsid w:val="1B092D4A"/>
    <w:rsid w:val="1B2AC1E5"/>
    <w:rsid w:val="1B35E40C"/>
    <w:rsid w:val="1B4F7B07"/>
    <w:rsid w:val="1B5A6E2E"/>
    <w:rsid w:val="1B655FAB"/>
    <w:rsid w:val="1B6FB56D"/>
    <w:rsid w:val="1B809850"/>
    <w:rsid w:val="1B862BA1"/>
    <w:rsid w:val="1BAAA6FC"/>
    <w:rsid w:val="1BAB5929"/>
    <w:rsid w:val="1BBEE907"/>
    <w:rsid w:val="1BC3BD66"/>
    <w:rsid w:val="1BEC44B8"/>
    <w:rsid w:val="1BF2B8BA"/>
    <w:rsid w:val="1C3682BB"/>
    <w:rsid w:val="1C64DEB7"/>
    <w:rsid w:val="1C6795AE"/>
    <w:rsid w:val="1C90015D"/>
    <w:rsid w:val="1CB172A1"/>
    <w:rsid w:val="1CB81A13"/>
    <w:rsid w:val="1CC174BC"/>
    <w:rsid w:val="1CE40B58"/>
    <w:rsid w:val="1CEA4C3B"/>
    <w:rsid w:val="1D06FD6A"/>
    <w:rsid w:val="1D0E1F94"/>
    <w:rsid w:val="1D1660D5"/>
    <w:rsid w:val="1D1E45EF"/>
    <w:rsid w:val="1D390167"/>
    <w:rsid w:val="1D42E9FF"/>
    <w:rsid w:val="1D456392"/>
    <w:rsid w:val="1DA663BF"/>
    <w:rsid w:val="1DB52A97"/>
    <w:rsid w:val="1DC6DAFE"/>
    <w:rsid w:val="1DDC1A93"/>
    <w:rsid w:val="1DECD508"/>
    <w:rsid w:val="1DF1EE31"/>
    <w:rsid w:val="1DFFF3FC"/>
    <w:rsid w:val="1E0DF4F5"/>
    <w:rsid w:val="1E1E5515"/>
    <w:rsid w:val="1E2FAB9A"/>
    <w:rsid w:val="1E5A0386"/>
    <w:rsid w:val="1E67DE76"/>
    <w:rsid w:val="1EA63AFF"/>
    <w:rsid w:val="1EAE2E62"/>
    <w:rsid w:val="1EFA29FB"/>
    <w:rsid w:val="1F1CCCAA"/>
    <w:rsid w:val="1F4276DD"/>
    <w:rsid w:val="1F43B2B6"/>
    <w:rsid w:val="1F4A0556"/>
    <w:rsid w:val="1F6B446F"/>
    <w:rsid w:val="1F8B9C05"/>
    <w:rsid w:val="1F9B4399"/>
    <w:rsid w:val="1FB20E0E"/>
    <w:rsid w:val="1FC7E661"/>
    <w:rsid w:val="1FCB5866"/>
    <w:rsid w:val="1FE380B0"/>
    <w:rsid w:val="1FE9D8F0"/>
    <w:rsid w:val="1FED2D68"/>
    <w:rsid w:val="20019A4E"/>
    <w:rsid w:val="20107DA5"/>
    <w:rsid w:val="202A5EAA"/>
    <w:rsid w:val="2036CF6C"/>
    <w:rsid w:val="204667C4"/>
    <w:rsid w:val="20586BBE"/>
    <w:rsid w:val="2059E20E"/>
    <w:rsid w:val="205C95B9"/>
    <w:rsid w:val="2068B1F9"/>
    <w:rsid w:val="206D7546"/>
    <w:rsid w:val="20D696D9"/>
    <w:rsid w:val="20DE54BD"/>
    <w:rsid w:val="20E0CF33"/>
    <w:rsid w:val="20F5E1C4"/>
    <w:rsid w:val="20F918E6"/>
    <w:rsid w:val="2101829C"/>
    <w:rsid w:val="210E297C"/>
    <w:rsid w:val="211B1B8C"/>
    <w:rsid w:val="2139A5CA"/>
    <w:rsid w:val="214A472F"/>
    <w:rsid w:val="214C2C49"/>
    <w:rsid w:val="218A52C5"/>
    <w:rsid w:val="219D2617"/>
    <w:rsid w:val="21AD82F5"/>
    <w:rsid w:val="21B1DE91"/>
    <w:rsid w:val="21CBE2EB"/>
    <w:rsid w:val="21D2546F"/>
    <w:rsid w:val="21D46BEB"/>
    <w:rsid w:val="21E2EEBB"/>
    <w:rsid w:val="21E89C3C"/>
    <w:rsid w:val="222BF19F"/>
    <w:rsid w:val="2249CCC8"/>
    <w:rsid w:val="225DB427"/>
    <w:rsid w:val="2260A49F"/>
    <w:rsid w:val="2268966A"/>
    <w:rsid w:val="226C5FAD"/>
    <w:rsid w:val="226D009F"/>
    <w:rsid w:val="227D3B6A"/>
    <w:rsid w:val="228B8D9F"/>
    <w:rsid w:val="228C9D77"/>
    <w:rsid w:val="228E25A9"/>
    <w:rsid w:val="22F132E1"/>
    <w:rsid w:val="2335C009"/>
    <w:rsid w:val="2337E6F7"/>
    <w:rsid w:val="23426D4A"/>
    <w:rsid w:val="23459B08"/>
    <w:rsid w:val="2349B1BD"/>
    <w:rsid w:val="234ABA9F"/>
    <w:rsid w:val="236C1FA4"/>
    <w:rsid w:val="236CF925"/>
    <w:rsid w:val="2377E16E"/>
    <w:rsid w:val="23A8A52D"/>
    <w:rsid w:val="23A9B9E3"/>
    <w:rsid w:val="23B6A1AB"/>
    <w:rsid w:val="23B7CC30"/>
    <w:rsid w:val="23C7D4FB"/>
    <w:rsid w:val="23C820CC"/>
    <w:rsid w:val="23DEA3D4"/>
    <w:rsid w:val="23ECD54B"/>
    <w:rsid w:val="2400758F"/>
    <w:rsid w:val="24242700"/>
    <w:rsid w:val="242A2E2C"/>
    <w:rsid w:val="243476A1"/>
    <w:rsid w:val="2438C773"/>
    <w:rsid w:val="244D2DFF"/>
    <w:rsid w:val="246863CC"/>
    <w:rsid w:val="24771D8B"/>
    <w:rsid w:val="24845841"/>
    <w:rsid w:val="24BC9005"/>
    <w:rsid w:val="24CB64C1"/>
    <w:rsid w:val="24DBD9E1"/>
    <w:rsid w:val="251437E7"/>
    <w:rsid w:val="252EF657"/>
    <w:rsid w:val="254A284D"/>
    <w:rsid w:val="254A3EDB"/>
    <w:rsid w:val="254E61E8"/>
    <w:rsid w:val="2550B6E6"/>
    <w:rsid w:val="2554DB3D"/>
    <w:rsid w:val="25594EBF"/>
    <w:rsid w:val="256BCDCF"/>
    <w:rsid w:val="257C6E37"/>
    <w:rsid w:val="25822569"/>
    <w:rsid w:val="258A8AF2"/>
    <w:rsid w:val="259CDE04"/>
    <w:rsid w:val="25A7B8D1"/>
    <w:rsid w:val="25C3F978"/>
    <w:rsid w:val="25C85D0F"/>
    <w:rsid w:val="25D8757E"/>
    <w:rsid w:val="25DA1C99"/>
    <w:rsid w:val="25EB823E"/>
    <w:rsid w:val="25F26976"/>
    <w:rsid w:val="260A9FA4"/>
    <w:rsid w:val="26157D40"/>
    <w:rsid w:val="262C3D5D"/>
    <w:rsid w:val="263A9D03"/>
    <w:rsid w:val="2642F97D"/>
    <w:rsid w:val="264847CA"/>
    <w:rsid w:val="266FD629"/>
    <w:rsid w:val="26ACA526"/>
    <w:rsid w:val="26B518B4"/>
    <w:rsid w:val="26E245DE"/>
    <w:rsid w:val="26E84C6C"/>
    <w:rsid w:val="26F901C0"/>
    <w:rsid w:val="2702536F"/>
    <w:rsid w:val="27285A41"/>
    <w:rsid w:val="2742F173"/>
    <w:rsid w:val="2799031A"/>
    <w:rsid w:val="27A5F97C"/>
    <w:rsid w:val="27A69F1E"/>
    <w:rsid w:val="27CB10EA"/>
    <w:rsid w:val="27D46AE8"/>
    <w:rsid w:val="27DD485C"/>
    <w:rsid w:val="27F7B87D"/>
    <w:rsid w:val="280F51F8"/>
    <w:rsid w:val="281A81AA"/>
    <w:rsid w:val="281F975F"/>
    <w:rsid w:val="28324CC6"/>
    <w:rsid w:val="28584D56"/>
    <w:rsid w:val="2858BC9A"/>
    <w:rsid w:val="286FF15E"/>
    <w:rsid w:val="28738140"/>
    <w:rsid w:val="28772195"/>
    <w:rsid w:val="28878781"/>
    <w:rsid w:val="28A2A552"/>
    <w:rsid w:val="28A8DD65"/>
    <w:rsid w:val="28BD0E74"/>
    <w:rsid w:val="28DB3063"/>
    <w:rsid w:val="293C7438"/>
    <w:rsid w:val="2948FF05"/>
    <w:rsid w:val="2956A88C"/>
    <w:rsid w:val="295708C3"/>
    <w:rsid w:val="29B5431B"/>
    <w:rsid w:val="29F21A35"/>
    <w:rsid w:val="2A139EB5"/>
    <w:rsid w:val="2A1CA10C"/>
    <w:rsid w:val="2A3ADC6C"/>
    <w:rsid w:val="2A3B1BFB"/>
    <w:rsid w:val="2A40A6E6"/>
    <w:rsid w:val="2A456CD0"/>
    <w:rsid w:val="2A662EE1"/>
    <w:rsid w:val="2AA4F881"/>
    <w:rsid w:val="2ACCA128"/>
    <w:rsid w:val="2B03BCCB"/>
    <w:rsid w:val="2B0F59BB"/>
    <w:rsid w:val="2B1A2677"/>
    <w:rsid w:val="2B217C24"/>
    <w:rsid w:val="2B2761A8"/>
    <w:rsid w:val="2B5447D6"/>
    <w:rsid w:val="2B5E33D5"/>
    <w:rsid w:val="2B72C2FE"/>
    <w:rsid w:val="2B862A30"/>
    <w:rsid w:val="2BB8568F"/>
    <w:rsid w:val="2BC09A21"/>
    <w:rsid w:val="2BFCE397"/>
    <w:rsid w:val="2C041861"/>
    <w:rsid w:val="2C30115D"/>
    <w:rsid w:val="2C5A9B98"/>
    <w:rsid w:val="2C62B411"/>
    <w:rsid w:val="2C6933DF"/>
    <w:rsid w:val="2C9ABDB8"/>
    <w:rsid w:val="2CB401BE"/>
    <w:rsid w:val="2CBADCD6"/>
    <w:rsid w:val="2CBEEBA8"/>
    <w:rsid w:val="2CCCA491"/>
    <w:rsid w:val="2CD8B2AB"/>
    <w:rsid w:val="2CDDD59A"/>
    <w:rsid w:val="2D08337E"/>
    <w:rsid w:val="2D096143"/>
    <w:rsid w:val="2D098667"/>
    <w:rsid w:val="2D2C38F8"/>
    <w:rsid w:val="2D34FD9E"/>
    <w:rsid w:val="2D38371B"/>
    <w:rsid w:val="2D491F38"/>
    <w:rsid w:val="2DABE79A"/>
    <w:rsid w:val="2DC15F1F"/>
    <w:rsid w:val="2DEA6C3A"/>
    <w:rsid w:val="2E11792F"/>
    <w:rsid w:val="2E278CA3"/>
    <w:rsid w:val="2E45594F"/>
    <w:rsid w:val="2E4B4D37"/>
    <w:rsid w:val="2E5E2525"/>
    <w:rsid w:val="2E720749"/>
    <w:rsid w:val="2E7A7CA2"/>
    <w:rsid w:val="2EA840D5"/>
    <w:rsid w:val="2ED5E503"/>
    <w:rsid w:val="2EE0789F"/>
    <w:rsid w:val="2F01CF8A"/>
    <w:rsid w:val="2F16CCE1"/>
    <w:rsid w:val="2F3976EC"/>
    <w:rsid w:val="2F469113"/>
    <w:rsid w:val="2F517532"/>
    <w:rsid w:val="2F5B2136"/>
    <w:rsid w:val="2F7D8C77"/>
    <w:rsid w:val="2F9B333E"/>
    <w:rsid w:val="2FEE1AB2"/>
    <w:rsid w:val="2FFF246B"/>
    <w:rsid w:val="30164DB9"/>
    <w:rsid w:val="30222988"/>
    <w:rsid w:val="3022B139"/>
    <w:rsid w:val="3026C24E"/>
    <w:rsid w:val="3026CEE4"/>
    <w:rsid w:val="3032D919"/>
    <w:rsid w:val="304D3A6A"/>
    <w:rsid w:val="3072EE84"/>
    <w:rsid w:val="30A56068"/>
    <w:rsid w:val="30A77F09"/>
    <w:rsid w:val="30DE0993"/>
    <w:rsid w:val="30F0DEF1"/>
    <w:rsid w:val="30FBADC6"/>
    <w:rsid w:val="3146D1FD"/>
    <w:rsid w:val="314F0215"/>
    <w:rsid w:val="315853F7"/>
    <w:rsid w:val="31644599"/>
    <w:rsid w:val="316E7CE5"/>
    <w:rsid w:val="3184AF75"/>
    <w:rsid w:val="3189ADE7"/>
    <w:rsid w:val="31ADEDE7"/>
    <w:rsid w:val="31CE239F"/>
    <w:rsid w:val="32372AF2"/>
    <w:rsid w:val="3250A20C"/>
    <w:rsid w:val="325159EE"/>
    <w:rsid w:val="3261D5D1"/>
    <w:rsid w:val="326F3053"/>
    <w:rsid w:val="3299A379"/>
    <w:rsid w:val="329E96AF"/>
    <w:rsid w:val="32BCFCF3"/>
    <w:rsid w:val="32CA808D"/>
    <w:rsid w:val="32CEB021"/>
    <w:rsid w:val="32E6123F"/>
    <w:rsid w:val="32FF201C"/>
    <w:rsid w:val="333656B8"/>
    <w:rsid w:val="335F5743"/>
    <w:rsid w:val="3367C88D"/>
    <w:rsid w:val="336923D4"/>
    <w:rsid w:val="33709D40"/>
    <w:rsid w:val="33754C34"/>
    <w:rsid w:val="337BDB6D"/>
    <w:rsid w:val="3381485C"/>
    <w:rsid w:val="3384EA0E"/>
    <w:rsid w:val="33B7CC05"/>
    <w:rsid w:val="33C2C9B3"/>
    <w:rsid w:val="33DA28EE"/>
    <w:rsid w:val="33EF8A61"/>
    <w:rsid w:val="343E793F"/>
    <w:rsid w:val="343F1894"/>
    <w:rsid w:val="34555E42"/>
    <w:rsid w:val="345C564C"/>
    <w:rsid w:val="348BD0F0"/>
    <w:rsid w:val="34CA1D36"/>
    <w:rsid w:val="34CFA2FB"/>
    <w:rsid w:val="34F354A6"/>
    <w:rsid w:val="34FD9EE1"/>
    <w:rsid w:val="350C438A"/>
    <w:rsid w:val="35513F56"/>
    <w:rsid w:val="358503BE"/>
    <w:rsid w:val="35861EC6"/>
    <w:rsid w:val="358FC6B8"/>
    <w:rsid w:val="3595AB2D"/>
    <w:rsid w:val="359D3743"/>
    <w:rsid w:val="35AB523E"/>
    <w:rsid w:val="35B1ACA5"/>
    <w:rsid w:val="35DB7F86"/>
    <w:rsid w:val="3638CFED"/>
    <w:rsid w:val="36515D3A"/>
    <w:rsid w:val="365E3614"/>
    <w:rsid w:val="36675333"/>
    <w:rsid w:val="366BE394"/>
    <w:rsid w:val="3673C0A4"/>
    <w:rsid w:val="36748EE9"/>
    <w:rsid w:val="3680B89A"/>
    <w:rsid w:val="368E6B70"/>
    <w:rsid w:val="36C36089"/>
    <w:rsid w:val="36C5A784"/>
    <w:rsid w:val="36CD2EA3"/>
    <w:rsid w:val="36CECC35"/>
    <w:rsid w:val="36D495FA"/>
    <w:rsid w:val="36DB7245"/>
    <w:rsid w:val="36E15E59"/>
    <w:rsid w:val="36E71AED"/>
    <w:rsid w:val="36FF2051"/>
    <w:rsid w:val="370EECC8"/>
    <w:rsid w:val="372C3978"/>
    <w:rsid w:val="372E9FB5"/>
    <w:rsid w:val="3736BFC0"/>
    <w:rsid w:val="3747E765"/>
    <w:rsid w:val="375142D1"/>
    <w:rsid w:val="37663BFC"/>
    <w:rsid w:val="37894382"/>
    <w:rsid w:val="378C80C2"/>
    <w:rsid w:val="379093F2"/>
    <w:rsid w:val="3791292D"/>
    <w:rsid w:val="37984E74"/>
    <w:rsid w:val="379C829B"/>
    <w:rsid w:val="37AFEE0C"/>
    <w:rsid w:val="37E3FC29"/>
    <w:rsid w:val="3805F4F0"/>
    <w:rsid w:val="380BB626"/>
    <w:rsid w:val="3839324E"/>
    <w:rsid w:val="38488AD6"/>
    <w:rsid w:val="385EF871"/>
    <w:rsid w:val="387774DD"/>
    <w:rsid w:val="3884B1AF"/>
    <w:rsid w:val="38B632C8"/>
    <w:rsid w:val="38BB53A3"/>
    <w:rsid w:val="38E555B5"/>
    <w:rsid w:val="38F6B77F"/>
    <w:rsid w:val="392AA903"/>
    <w:rsid w:val="393ECA0D"/>
    <w:rsid w:val="3949E1E9"/>
    <w:rsid w:val="394F39D2"/>
    <w:rsid w:val="39628D2A"/>
    <w:rsid w:val="39A2979D"/>
    <w:rsid w:val="39A33D76"/>
    <w:rsid w:val="39AFF760"/>
    <w:rsid w:val="39B9F93F"/>
    <w:rsid w:val="39C48C50"/>
    <w:rsid w:val="39CB4EE3"/>
    <w:rsid w:val="39E49C61"/>
    <w:rsid w:val="39E6F925"/>
    <w:rsid w:val="39F1E712"/>
    <w:rsid w:val="39F631EF"/>
    <w:rsid w:val="39FA12DF"/>
    <w:rsid w:val="3A1B9D58"/>
    <w:rsid w:val="3A30C48D"/>
    <w:rsid w:val="3A403773"/>
    <w:rsid w:val="3A40D585"/>
    <w:rsid w:val="3A478777"/>
    <w:rsid w:val="3A571018"/>
    <w:rsid w:val="3A62DE18"/>
    <w:rsid w:val="3A69C3DF"/>
    <w:rsid w:val="3A810B08"/>
    <w:rsid w:val="3A9A7920"/>
    <w:rsid w:val="3AB0C5C3"/>
    <w:rsid w:val="3ABD9702"/>
    <w:rsid w:val="3AC9265F"/>
    <w:rsid w:val="3AD4B681"/>
    <w:rsid w:val="3AFD27D8"/>
    <w:rsid w:val="3B1C9FDF"/>
    <w:rsid w:val="3B2E7B9D"/>
    <w:rsid w:val="3B3232A4"/>
    <w:rsid w:val="3B3728AF"/>
    <w:rsid w:val="3B4B5425"/>
    <w:rsid w:val="3B52A4C3"/>
    <w:rsid w:val="3B71B82F"/>
    <w:rsid w:val="3B94C0A9"/>
    <w:rsid w:val="3B9E8DD6"/>
    <w:rsid w:val="3BEFFFA2"/>
    <w:rsid w:val="3C0C4375"/>
    <w:rsid w:val="3C0F0E02"/>
    <w:rsid w:val="3C16E0BB"/>
    <w:rsid w:val="3C2B5425"/>
    <w:rsid w:val="3C4EC571"/>
    <w:rsid w:val="3C520DAF"/>
    <w:rsid w:val="3C5234C7"/>
    <w:rsid w:val="3C730549"/>
    <w:rsid w:val="3CA6E48E"/>
    <w:rsid w:val="3CB55511"/>
    <w:rsid w:val="3CCB8499"/>
    <w:rsid w:val="3CCBC377"/>
    <w:rsid w:val="3CCD6190"/>
    <w:rsid w:val="3D242403"/>
    <w:rsid w:val="3D29C598"/>
    <w:rsid w:val="3D345625"/>
    <w:rsid w:val="3D45D521"/>
    <w:rsid w:val="3D4B4AC7"/>
    <w:rsid w:val="3D4CDDD6"/>
    <w:rsid w:val="3D62BC11"/>
    <w:rsid w:val="3D6AECA2"/>
    <w:rsid w:val="3D7AD8B9"/>
    <w:rsid w:val="3D94E0BC"/>
    <w:rsid w:val="3DEFD0C2"/>
    <w:rsid w:val="3E00FC69"/>
    <w:rsid w:val="3E0C59E3"/>
    <w:rsid w:val="3E1008EE"/>
    <w:rsid w:val="3E2AC5DE"/>
    <w:rsid w:val="3E3EA647"/>
    <w:rsid w:val="3E4DE775"/>
    <w:rsid w:val="3E580798"/>
    <w:rsid w:val="3E6BA0E5"/>
    <w:rsid w:val="3E8AA982"/>
    <w:rsid w:val="3E994350"/>
    <w:rsid w:val="3EA21914"/>
    <w:rsid w:val="3EE840D6"/>
    <w:rsid w:val="3EE8B4A6"/>
    <w:rsid w:val="3EF137E1"/>
    <w:rsid w:val="3EF6ACDD"/>
    <w:rsid w:val="3F0B675C"/>
    <w:rsid w:val="3F0CAC63"/>
    <w:rsid w:val="3F275E1B"/>
    <w:rsid w:val="3F39A5F4"/>
    <w:rsid w:val="3F52B442"/>
    <w:rsid w:val="3F5FCB2A"/>
    <w:rsid w:val="3F73173A"/>
    <w:rsid w:val="3F84543E"/>
    <w:rsid w:val="3F8D3E7B"/>
    <w:rsid w:val="3F919016"/>
    <w:rsid w:val="3F942C42"/>
    <w:rsid w:val="3F973076"/>
    <w:rsid w:val="3F99D0A2"/>
    <w:rsid w:val="3FA02787"/>
    <w:rsid w:val="3FBCC30C"/>
    <w:rsid w:val="3FCEBA21"/>
    <w:rsid w:val="3FFA6C6E"/>
    <w:rsid w:val="3FFDF4E2"/>
    <w:rsid w:val="3FFF9F8C"/>
    <w:rsid w:val="4000451E"/>
    <w:rsid w:val="401DBC70"/>
    <w:rsid w:val="40216550"/>
    <w:rsid w:val="40222FFC"/>
    <w:rsid w:val="4033D490"/>
    <w:rsid w:val="403925DE"/>
    <w:rsid w:val="4066EAD4"/>
    <w:rsid w:val="408A0FD3"/>
    <w:rsid w:val="40922C67"/>
    <w:rsid w:val="40C3BFF4"/>
    <w:rsid w:val="40D266D6"/>
    <w:rsid w:val="40EFDED2"/>
    <w:rsid w:val="40F0449C"/>
    <w:rsid w:val="41014AFD"/>
    <w:rsid w:val="4102C8EF"/>
    <w:rsid w:val="41070A68"/>
    <w:rsid w:val="411F1DAF"/>
    <w:rsid w:val="4131F6A0"/>
    <w:rsid w:val="416622C1"/>
    <w:rsid w:val="416EA9F2"/>
    <w:rsid w:val="41729AD6"/>
    <w:rsid w:val="418520C5"/>
    <w:rsid w:val="41898A76"/>
    <w:rsid w:val="41D20C66"/>
    <w:rsid w:val="41E25246"/>
    <w:rsid w:val="41E4E191"/>
    <w:rsid w:val="41EB14CD"/>
    <w:rsid w:val="41EC0DE5"/>
    <w:rsid w:val="41FFD453"/>
    <w:rsid w:val="422C7104"/>
    <w:rsid w:val="4234557F"/>
    <w:rsid w:val="423C8A81"/>
    <w:rsid w:val="42455A54"/>
    <w:rsid w:val="424D510B"/>
    <w:rsid w:val="42819586"/>
    <w:rsid w:val="429C2719"/>
    <w:rsid w:val="42A05677"/>
    <w:rsid w:val="42A0851E"/>
    <w:rsid w:val="42E49AB6"/>
    <w:rsid w:val="42FB7BDA"/>
    <w:rsid w:val="430EE518"/>
    <w:rsid w:val="43535460"/>
    <w:rsid w:val="43A2E408"/>
    <w:rsid w:val="43B9BAAE"/>
    <w:rsid w:val="43D9317F"/>
    <w:rsid w:val="43DB43BE"/>
    <w:rsid w:val="43DDCA61"/>
    <w:rsid w:val="43E0C172"/>
    <w:rsid w:val="43E81349"/>
    <w:rsid w:val="43F8C77C"/>
    <w:rsid w:val="43FDBE73"/>
    <w:rsid w:val="442FB7C9"/>
    <w:rsid w:val="443BA2E5"/>
    <w:rsid w:val="444B6F60"/>
    <w:rsid w:val="4457744D"/>
    <w:rsid w:val="4459CB8B"/>
    <w:rsid w:val="4464C5B3"/>
    <w:rsid w:val="4481B3EB"/>
    <w:rsid w:val="44842D8E"/>
    <w:rsid w:val="4487973C"/>
    <w:rsid w:val="44ACCD0C"/>
    <w:rsid w:val="44C43B03"/>
    <w:rsid w:val="44C94801"/>
    <w:rsid w:val="44CA7063"/>
    <w:rsid w:val="44E3BC47"/>
    <w:rsid w:val="44F05E38"/>
    <w:rsid w:val="450826CB"/>
    <w:rsid w:val="450CAE6C"/>
    <w:rsid w:val="453E273D"/>
    <w:rsid w:val="4556D0C4"/>
    <w:rsid w:val="456336AD"/>
    <w:rsid w:val="456346B7"/>
    <w:rsid w:val="45732B7D"/>
    <w:rsid w:val="457C1A6E"/>
    <w:rsid w:val="457FFD56"/>
    <w:rsid w:val="45CEE9C5"/>
    <w:rsid w:val="45D1D202"/>
    <w:rsid w:val="45DFCC3E"/>
    <w:rsid w:val="4600BDFA"/>
    <w:rsid w:val="46202522"/>
    <w:rsid w:val="46374AC0"/>
    <w:rsid w:val="463B28FF"/>
    <w:rsid w:val="46458029"/>
    <w:rsid w:val="46588C75"/>
    <w:rsid w:val="46703322"/>
    <w:rsid w:val="46787E15"/>
    <w:rsid w:val="46BCBC95"/>
    <w:rsid w:val="471531A6"/>
    <w:rsid w:val="47154A2A"/>
    <w:rsid w:val="47338575"/>
    <w:rsid w:val="4734773A"/>
    <w:rsid w:val="4748363A"/>
    <w:rsid w:val="478354B1"/>
    <w:rsid w:val="4794E63C"/>
    <w:rsid w:val="47BA70D9"/>
    <w:rsid w:val="47CE6641"/>
    <w:rsid w:val="47EB09D3"/>
    <w:rsid w:val="47FDBE8D"/>
    <w:rsid w:val="480F6B8A"/>
    <w:rsid w:val="4813DE8C"/>
    <w:rsid w:val="48176EF1"/>
    <w:rsid w:val="481D4136"/>
    <w:rsid w:val="483C261B"/>
    <w:rsid w:val="4849FE72"/>
    <w:rsid w:val="484E5292"/>
    <w:rsid w:val="48590122"/>
    <w:rsid w:val="486D1B75"/>
    <w:rsid w:val="487D8D57"/>
    <w:rsid w:val="487F8530"/>
    <w:rsid w:val="489A38FB"/>
    <w:rsid w:val="48BD99C4"/>
    <w:rsid w:val="494A5204"/>
    <w:rsid w:val="494FEE13"/>
    <w:rsid w:val="4954FFB8"/>
    <w:rsid w:val="49690069"/>
    <w:rsid w:val="49931EAF"/>
    <w:rsid w:val="49BC743C"/>
    <w:rsid w:val="49CC77D2"/>
    <w:rsid w:val="49DF0D6D"/>
    <w:rsid w:val="49E992C7"/>
    <w:rsid w:val="4A07F92B"/>
    <w:rsid w:val="4A24A3C6"/>
    <w:rsid w:val="4A301300"/>
    <w:rsid w:val="4A57527B"/>
    <w:rsid w:val="4A67D92C"/>
    <w:rsid w:val="4A680598"/>
    <w:rsid w:val="4A6C3DB3"/>
    <w:rsid w:val="4A7B7FF4"/>
    <w:rsid w:val="4A7D5DB3"/>
    <w:rsid w:val="4A81E614"/>
    <w:rsid w:val="4A86670C"/>
    <w:rsid w:val="4A8EA560"/>
    <w:rsid w:val="4A92CA22"/>
    <w:rsid w:val="4AA046EF"/>
    <w:rsid w:val="4AC46D4F"/>
    <w:rsid w:val="4AE7A211"/>
    <w:rsid w:val="4AE913E3"/>
    <w:rsid w:val="4B141C33"/>
    <w:rsid w:val="4B2A4217"/>
    <w:rsid w:val="4B866B7C"/>
    <w:rsid w:val="4B8B7382"/>
    <w:rsid w:val="4BAEB8BD"/>
    <w:rsid w:val="4BB23EDC"/>
    <w:rsid w:val="4BB32A70"/>
    <w:rsid w:val="4BB913C7"/>
    <w:rsid w:val="4BBAE3DB"/>
    <w:rsid w:val="4BC09575"/>
    <w:rsid w:val="4BC4FBA8"/>
    <w:rsid w:val="4BD73802"/>
    <w:rsid w:val="4BDE0836"/>
    <w:rsid w:val="4BE5909C"/>
    <w:rsid w:val="4C0D2AC1"/>
    <w:rsid w:val="4C3EFB85"/>
    <w:rsid w:val="4C630424"/>
    <w:rsid w:val="4C663098"/>
    <w:rsid w:val="4CA5640C"/>
    <w:rsid w:val="4CBDB47B"/>
    <w:rsid w:val="4CCC069B"/>
    <w:rsid w:val="4CD319F8"/>
    <w:rsid w:val="4CDA916C"/>
    <w:rsid w:val="4CE3ED12"/>
    <w:rsid w:val="4CECFDB5"/>
    <w:rsid w:val="4D135BB4"/>
    <w:rsid w:val="4D15CE69"/>
    <w:rsid w:val="4D1A2C00"/>
    <w:rsid w:val="4D46811E"/>
    <w:rsid w:val="4D4CBB08"/>
    <w:rsid w:val="4D56CBDE"/>
    <w:rsid w:val="4D606B08"/>
    <w:rsid w:val="4D6B8D3F"/>
    <w:rsid w:val="4D6F9852"/>
    <w:rsid w:val="4D7CC90B"/>
    <w:rsid w:val="4D880B5F"/>
    <w:rsid w:val="4D9591EE"/>
    <w:rsid w:val="4D978950"/>
    <w:rsid w:val="4DC079C5"/>
    <w:rsid w:val="4DCCF9B0"/>
    <w:rsid w:val="4DCFAC82"/>
    <w:rsid w:val="4DD59685"/>
    <w:rsid w:val="4E0984ED"/>
    <w:rsid w:val="4E386C57"/>
    <w:rsid w:val="4E394F9E"/>
    <w:rsid w:val="4E3DB4C4"/>
    <w:rsid w:val="4E4B43AC"/>
    <w:rsid w:val="4E66FE2D"/>
    <w:rsid w:val="4E6F8F56"/>
    <w:rsid w:val="4E793029"/>
    <w:rsid w:val="4E9AC337"/>
    <w:rsid w:val="4EA49C0D"/>
    <w:rsid w:val="4EC2E232"/>
    <w:rsid w:val="4EC9C118"/>
    <w:rsid w:val="4EE39BCE"/>
    <w:rsid w:val="4EFBFC47"/>
    <w:rsid w:val="4F0162A9"/>
    <w:rsid w:val="4F3CA0B1"/>
    <w:rsid w:val="4F8D54BE"/>
    <w:rsid w:val="4F90DE5F"/>
    <w:rsid w:val="4FADF42C"/>
    <w:rsid w:val="4FCE7772"/>
    <w:rsid w:val="5020EAB7"/>
    <w:rsid w:val="503A5ACC"/>
    <w:rsid w:val="504DD15A"/>
    <w:rsid w:val="5053A4FF"/>
    <w:rsid w:val="505A60BA"/>
    <w:rsid w:val="5060A609"/>
    <w:rsid w:val="50624C74"/>
    <w:rsid w:val="50759ECA"/>
    <w:rsid w:val="507E4ECA"/>
    <w:rsid w:val="50886A1E"/>
    <w:rsid w:val="50AD3420"/>
    <w:rsid w:val="50B05025"/>
    <w:rsid w:val="50C35512"/>
    <w:rsid w:val="50C49EFC"/>
    <w:rsid w:val="510D9E54"/>
    <w:rsid w:val="512E58F8"/>
    <w:rsid w:val="51300499"/>
    <w:rsid w:val="51313F04"/>
    <w:rsid w:val="5144BFFA"/>
    <w:rsid w:val="5160DE8C"/>
    <w:rsid w:val="5165C481"/>
    <w:rsid w:val="516CFAD4"/>
    <w:rsid w:val="517067EC"/>
    <w:rsid w:val="51C21BB8"/>
    <w:rsid w:val="5202C621"/>
    <w:rsid w:val="52036624"/>
    <w:rsid w:val="525C8ACD"/>
    <w:rsid w:val="528D07B4"/>
    <w:rsid w:val="52AF3D82"/>
    <w:rsid w:val="52E89A9C"/>
    <w:rsid w:val="52FB4700"/>
    <w:rsid w:val="53158144"/>
    <w:rsid w:val="53266F57"/>
    <w:rsid w:val="533BC798"/>
    <w:rsid w:val="533F592E"/>
    <w:rsid w:val="5354B2B7"/>
    <w:rsid w:val="53655469"/>
    <w:rsid w:val="536C6BBB"/>
    <w:rsid w:val="539411BB"/>
    <w:rsid w:val="53A0AD43"/>
    <w:rsid w:val="53CAADF6"/>
    <w:rsid w:val="5400130B"/>
    <w:rsid w:val="5408F72D"/>
    <w:rsid w:val="54599871"/>
    <w:rsid w:val="54615BB1"/>
    <w:rsid w:val="5465027A"/>
    <w:rsid w:val="5467343A"/>
    <w:rsid w:val="548FF6A7"/>
    <w:rsid w:val="549A4917"/>
    <w:rsid w:val="54FC1F72"/>
    <w:rsid w:val="54FDBF13"/>
    <w:rsid w:val="55126AAD"/>
    <w:rsid w:val="55176BFF"/>
    <w:rsid w:val="551A253F"/>
    <w:rsid w:val="552472B8"/>
    <w:rsid w:val="55409BB9"/>
    <w:rsid w:val="55438B4B"/>
    <w:rsid w:val="554FD462"/>
    <w:rsid w:val="555A9525"/>
    <w:rsid w:val="556AC000"/>
    <w:rsid w:val="556B52BC"/>
    <w:rsid w:val="5591E4F0"/>
    <w:rsid w:val="5594B099"/>
    <w:rsid w:val="559920ED"/>
    <w:rsid w:val="559F6DE2"/>
    <w:rsid w:val="55A74A19"/>
    <w:rsid w:val="55C35EFF"/>
    <w:rsid w:val="55D164F7"/>
    <w:rsid w:val="55D1D783"/>
    <w:rsid w:val="55FC552D"/>
    <w:rsid w:val="5600029F"/>
    <w:rsid w:val="5600FE8B"/>
    <w:rsid w:val="56105E3D"/>
    <w:rsid w:val="56273EBA"/>
    <w:rsid w:val="563122A2"/>
    <w:rsid w:val="5635CE79"/>
    <w:rsid w:val="563DC86F"/>
    <w:rsid w:val="564DA590"/>
    <w:rsid w:val="5664DDB5"/>
    <w:rsid w:val="56763E56"/>
    <w:rsid w:val="5684FCC9"/>
    <w:rsid w:val="568D6FD1"/>
    <w:rsid w:val="56C7F130"/>
    <w:rsid w:val="56CD260F"/>
    <w:rsid w:val="56CED96F"/>
    <w:rsid w:val="56DAB78B"/>
    <w:rsid w:val="56F04C3A"/>
    <w:rsid w:val="56FD63A6"/>
    <w:rsid w:val="57095CAD"/>
    <w:rsid w:val="5724AA0A"/>
    <w:rsid w:val="5725BAEE"/>
    <w:rsid w:val="572F251B"/>
    <w:rsid w:val="574689D5"/>
    <w:rsid w:val="57472812"/>
    <w:rsid w:val="5748C15B"/>
    <w:rsid w:val="5792495A"/>
    <w:rsid w:val="579992D7"/>
    <w:rsid w:val="57A90DA6"/>
    <w:rsid w:val="57B7E15E"/>
    <w:rsid w:val="57D88D6E"/>
    <w:rsid w:val="57FF0B66"/>
    <w:rsid w:val="580F1A3F"/>
    <w:rsid w:val="58395A16"/>
    <w:rsid w:val="58774323"/>
    <w:rsid w:val="58807AE2"/>
    <w:rsid w:val="588A52E9"/>
    <w:rsid w:val="58CF45D1"/>
    <w:rsid w:val="58FF2DD6"/>
    <w:rsid w:val="59391063"/>
    <w:rsid w:val="594C118B"/>
    <w:rsid w:val="594C70D8"/>
    <w:rsid w:val="595F14FE"/>
    <w:rsid w:val="59739913"/>
    <w:rsid w:val="5983423A"/>
    <w:rsid w:val="598D827A"/>
    <w:rsid w:val="59B5C8EC"/>
    <w:rsid w:val="59E2B22D"/>
    <w:rsid w:val="59F78E21"/>
    <w:rsid w:val="59F7F796"/>
    <w:rsid w:val="5A0FAEC6"/>
    <w:rsid w:val="5A1054FB"/>
    <w:rsid w:val="5A36D93D"/>
    <w:rsid w:val="5A458689"/>
    <w:rsid w:val="5A765ABF"/>
    <w:rsid w:val="5A944641"/>
    <w:rsid w:val="5AAF0B3C"/>
    <w:rsid w:val="5AB33C0E"/>
    <w:rsid w:val="5AB49B15"/>
    <w:rsid w:val="5AC06B3D"/>
    <w:rsid w:val="5AC91E2B"/>
    <w:rsid w:val="5AFAE284"/>
    <w:rsid w:val="5B03422F"/>
    <w:rsid w:val="5B15FD55"/>
    <w:rsid w:val="5B178F40"/>
    <w:rsid w:val="5B35F883"/>
    <w:rsid w:val="5B4CC226"/>
    <w:rsid w:val="5B866B44"/>
    <w:rsid w:val="5B917197"/>
    <w:rsid w:val="5B9A02A0"/>
    <w:rsid w:val="5B9DF4C3"/>
    <w:rsid w:val="5BAAAE7F"/>
    <w:rsid w:val="5BD833AE"/>
    <w:rsid w:val="5BF3E3EE"/>
    <w:rsid w:val="5C13A5FB"/>
    <w:rsid w:val="5C2213E4"/>
    <w:rsid w:val="5C2C385F"/>
    <w:rsid w:val="5C4203FE"/>
    <w:rsid w:val="5C4617E8"/>
    <w:rsid w:val="5C4AD47B"/>
    <w:rsid w:val="5C59C340"/>
    <w:rsid w:val="5C70C14C"/>
    <w:rsid w:val="5C7C0858"/>
    <w:rsid w:val="5C80038B"/>
    <w:rsid w:val="5C8482AA"/>
    <w:rsid w:val="5CA18832"/>
    <w:rsid w:val="5CA92DC7"/>
    <w:rsid w:val="5CB2456B"/>
    <w:rsid w:val="5CBF1195"/>
    <w:rsid w:val="5D02443E"/>
    <w:rsid w:val="5D04DA7D"/>
    <w:rsid w:val="5D0D6E98"/>
    <w:rsid w:val="5D2FE1D2"/>
    <w:rsid w:val="5D3BED1F"/>
    <w:rsid w:val="5D443D2E"/>
    <w:rsid w:val="5D481D16"/>
    <w:rsid w:val="5D5F65BF"/>
    <w:rsid w:val="5D65F43A"/>
    <w:rsid w:val="5D6CAFDE"/>
    <w:rsid w:val="5D996314"/>
    <w:rsid w:val="5DAAB38E"/>
    <w:rsid w:val="5DB2592B"/>
    <w:rsid w:val="5DB3EF94"/>
    <w:rsid w:val="5DBD4C14"/>
    <w:rsid w:val="5DD7E161"/>
    <w:rsid w:val="5DFC4FF0"/>
    <w:rsid w:val="5DFDE94B"/>
    <w:rsid w:val="5E11B07D"/>
    <w:rsid w:val="5E36AC5F"/>
    <w:rsid w:val="5E3D3C36"/>
    <w:rsid w:val="5E566DF2"/>
    <w:rsid w:val="5E615955"/>
    <w:rsid w:val="5E799D41"/>
    <w:rsid w:val="5EBD0AD4"/>
    <w:rsid w:val="5EBEC290"/>
    <w:rsid w:val="5ECE4D40"/>
    <w:rsid w:val="5ED329A7"/>
    <w:rsid w:val="5EDC1F13"/>
    <w:rsid w:val="5F00598A"/>
    <w:rsid w:val="5F12ADB1"/>
    <w:rsid w:val="5F3388F7"/>
    <w:rsid w:val="5F33AA93"/>
    <w:rsid w:val="5F5B8B5A"/>
    <w:rsid w:val="5F6BE03D"/>
    <w:rsid w:val="5F7A4504"/>
    <w:rsid w:val="5FA358E9"/>
    <w:rsid w:val="5FF157EA"/>
    <w:rsid w:val="600EFFC7"/>
    <w:rsid w:val="6011C8F2"/>
    <w:rsid w:val="602481C8"/>
    <w:rsid w:val="602E9BCA"/>
    <w:rsid w:val="603C11A1"/>
    <w:rsid w:val="604E31EC"/>
    <w:rsid w:val="606814C1"/>
    <w:rsid w:val="606BE30F"/>
    <w:rsid w:val="606FE12D"/>
    <w:rsid w:val="607B44DD"/>
    <w:rsid w:val="607CCB35"/>
    <w:rsid w:val="60910BE9"/>
    <w:rsid w:val="60AD8EDC"/>
    <w:rsid w:val="60C430C8"/>
    <w:rsid w:val="60C8FDDE"/>
    <w:rsid w:val="60E08EB1"/>
    <w:rsid w:val="61076569"/>
    <w:rsid w:val="61162292"/>
    <w:rsid w:val="611E71F4"/>
    <w:rsid w:val="611F61A3"/>
    <w:rsid w:val="61362423"/>
    <w:rsid w:val="6196927F"/>
    <w:rsid w:val="619BCDB2"/>
    <w:rsid w:val="61A56599"/>
    <w:rsid w:val="61B33736"/>
    <w:rsid w:val="61C66192"/>
    <w:rsid w:val="62355593"/>
    <w:rsid w:val="62563151"/>
    <w:rsid w:val="62651590"/>
    <w:rsid w:val="627B990E"/>
    <w:rsid w:val="62858B5A"/>
    <w:rsid w:val="62932E4C"/>
    <w:rsid w:val="62934410"/>
    <w:rsid w:val="629BD701"/>
    <w:rsid w:val="62F24091"/>
    <w:rsid w:val="6370285C"/>
    <w:rsid w:val="63853E7D"/>
    <w:rsid w:val="6396924B"/>
    <w:rsid w:val="6396D0EE"/>
    <w:rsid w:val="639CB4E3"/>
    <w:rsid w:val="63B21CD9"/>
    <w:rsid w:val="63C4A47F"/>
    <w:rsid w:val="63CA0781"/>
    <w:rsid w:val="63E5C0D7"/>
    <w:rsid w:val="640F6995"/>
    <w:rsid w:val="64121EE7"/>
    <w:rsid w:val="6417E945"/>
    <w:rsid w:val="6419A772"/>
    <w:rsid w:val="641C1430"/>
    <w:rsid w:val="64213E42"/>
    <w:rsid w:val="64255248"/>
    <w:rsid w:val="64476229"/>
    <w:rsid w:val="645753F4"/>
    <w:rsid w:val="646B2AA9"/>
    <w:rsid w:val="64740F82"/>
    <w:rsid w:val="6495E90A"/>
    <w:rsid w:val="64B9A595"/>
    <w:rsid w:val="64C10657"/>
    <w:rsid w:val="64E576A3"/>
    <w:rsid w:val="64EAAE0D"/>
    <w:rsid w:val="64EC6FF1"/>
    <w:rsid w:val="64FE9DD0"/>
    <w:rsid w:val="650A7D8F"/>
    <w:rsid w:val="651BA58C"/>
    <w:rsid w:val="6522B059"/>
    <w:rsid w:val="65301955"/>
    <w:rsid w:val="6541035A"/>
    <w:rsid w:val="6553141D"/>
    <w:rsid w:val="658091D7"/>
    <w:rsid w:val="65ABCBC1"/>
    <w:rsid w:val="660EC63B"/>
    <w:rsid w:val="6616D2DD"/>
    <w:rsid w:val="66202C79"/>
    <w:rsid w:val="66356F3F"/>
    <w:rsid w:val="6640EA96"/>
    <w:rsid w:val="6643AC20"/>
    <w:rsid w:val="6646B6B0"/>
    <w:rsid w:val="66769040"/>
    <w:rsid w:val="667BACAC"/>
    <w:rsid w:val="66805DFC"/>
    <w:rsid w:val="6688C98B"/>
    <w:rsid w:val="6690E7E1"/>
    <w:rsid w:val="66A165EC"/>
    <w:rsid w:val="66A1F512"/>
    <w:rsid w:val="66BC34D5"/>
    <w:rsid w:val="66CA2512"/>
    <w:rsid w:val="672D1054"/>
    <w:rsid w:val="6732BC79"/>
    <w:rsid w:val="673CDB2E"/>
    <w:rsid w:val="6765F610"/>
    <w:rsid w:val="67865858"/>
    <w:rsid w:val="67A0C81D"/>
    <w:rsid w:val="67D10F6C"/>
    <w:rsid w:val="67DC93B1"/>
    <w:rsid w:val="67FD41F8"/>
    <w:rsid w:val="681C89F4"/>
    <w:rsid w:val="684601C7"/>
    <w:rsid w:val="6872ECFB"/>
    <w:rsid w:val="689C51F4"/>
    <w:rsid w:val="68A031D1"/>
    <w:rsid w:val="68E1811C"/>
    <w:rsid w:val="68E65ACC"/>
    <w:rsid w:val="68ED6AA0"/>
    <w:rsid w:val="68F09A2F"/>
    <w:rsid w:val="69133B60"/>
    <w:rsid w:val="691B1FFB"/>
    <w:rsid w:val="691F2C36"/>
    <w:rsid w:val="69253A75"/>
    <w:rsid w:val="69454264"/>
    <w:rsid w:val="69627A6C"/>
    <w:rsid w:val="697F5284"/>
    <w:rsid w:val="69928A82"/>
    <w:rsid w:val="6993D757"/>
    <w:rsid w:val="69960D5A"/>
    <w:rsid w:val="69B768FE"/>
    <w:rsid w:val="69EF034D"/>
    <w:rsid w:val="69F14828"/>
    <w:rsid w:val="6A06E640"/>
    <w:rsid w:val="6A258CD4"/>
    <w:rsid w:val="6A325CC7"/>
    <w:rsid w:val="6A3936E6"/>
    <w:rsid w:val="6A4EAFEF"/>
    <w:rsid w:val="6A519505"/>
    <w:rsid w:val="6A560529"/>
    <w:rsid w:val="6A95EB86"/>
    <w:rsid w:val="6AAD28B5"/>
    <w:rsid w:val="6ACF5950"/>
    <w:rsid w:val="6AD19384"/>
    <w:rsid w:val="6AD26FC6"/>
    <w:rsid w:val="6AEB53DD"/>
    <w:rsid w:val="6AFB9653"/>
    <w:rsid w:val="6B175829"/>
    <w:rsid w:val="6B32996A"/>
    <w:rsid w:val="6B3A8A1A"/>
    <w:rsid w:val="6B435EA5"/>
    <w:rsid w:val="6B473BFB"/>
    <w:rsid w:val="6B4BCB54"/>
    <w:rsid w:val="6B5A01B1"/>
    <w:rsid w:val="6B81A2E9"/>
    <w:rsid w:val="6B8BD35B"/>
    <w:rsid w:val="6BA1EF9B"/>
    <w:rsid w:val="6BAAB1C0"/>
    <w:rsid w:val="6BD19D93"/>
    <w:rsid w:val="6BE7E81D"/>
    <w:rsid w:val="6BF351D9"/>
    <w:rsid w:val="6C06901F"/>
    <w:rsid w:val="6C0EC1BC"/>
    <w:rsid w:val="6C26B2E4"/>
    <w:rsid w:val="6C287F16"/>
    <w:rsid w:val="6C574F26"/>
    <w:rsid w:val="6C5976E8"/>
    <w:rsid w:val="6C65BB21"/>
    <w:rsid w:val="6C697BDD"/>
    <w:rsid w:val="6CC48B7B"/>
    <w:rsid w:val="6CCF8557"/>
    <w:rsid w:val="6CD4D991"/>
    <w:rsid w:val="6CDC3A05"/>
    <w:rsid w:val="6D049EAF"/>
    <w:rsid w:val="6D16EF7C"/>
    <w:rsid w:val="6D5D1405"/>
    <w:rsid w:val="6D5DE054"/>
    <w:rsid w:val="6D69A7A8"/>
    <w:rsid w:val="6D94336F"/>
    <w:rsid w:val="6D9451FC"/>
    <w:rsid w:val="6D9F0E26"/>
    <w:rsid w:val="6DA3CEA8"/>
    <w:rsid w:val="6DA5A64D"/>
    <w:rsid w:val="6DB3EADD"/>
    <w:rsid w:val="6DB4B115"/>
    <w:rsid w:val="6DBCF25E"/>
    <w:rsid w:val="6DC646CA"/>
    <w:rsid w:val="6DEE9D3E"/>
    <w:rsid w:val="6DF43576"/>
    <w:rsid w:val="6DF50C88"/>
    <w:rsid w:val="6E2AC0AC"/>
    <w:rsid w:val="6E307A68"/>
    <w:rsid w:val="6E3DC0A2"/>
    <w:rsid w:val="6E46FEB7"/>
    <w:rsid w:val="6E79AC83"/>
    <w:rsid w:val="6E95DF1D"/>
    <w:rsid w:val="6E96105E"/>
    <w:rsid w:val="6EAD6D9D"/>
    <w:rsid w:val="6EB1CCEC"/>
    <w:rsid w:val="6ED1A752"/>
    <w:rsid w:val="6EEB8809"/>
    <w:rsid w:val="6EF11E46"/>
    <w:rsid w:val="6F00CE69"/>
    <w:rsid w:val="6F0DF7EC"/>
    <w:rsid w:val="6F16B52F"/>
    <w:rsid w:val="6F1FC48C"/>
    <w:rsid w:val="6F7B5751"/>
    <w:rsid w:val="6F92061E"/>
    <w:rsid w:val="6F942BB5"/>
    <w:rsid w:val="6F967643"/>
    <w:rsid w:val="6F9E1AED"/>
    <w:rsid w:val="6FD3369E"/>
    <w:rsid w:val="6FDA1C96"/>
    <w:rsid w:val="6FDA6864"/>
    <w:rsid w:val="700BD554"/>
    <w:rsid w:val="70294013"/>
    <w:rsid w:val="702B293D"/>
    <w:rsid w:val="70307688"/>
    <w:rsid w:val="703BB39F"/>
    <w:rsid w:val="703C3B45"/>
    <w:rsid w:val="7055EE98"/>
    <w:rsid w:val="706CD8B0"/>
    <w:rsid w:val="707A3B5B"/>
    <w:rsid w:val="708ABEC5"/>
    <w:rsid w:val="7093CDC7"/>
    <w:rsid w:val="70C89E10"/>
    <w:rsid w:val="70C9F3F9"/>
    <w:rsid w:val="70D2B064"/>
    <w:rsid w:val="70E9BCDA"/>
    <w:rsid w:val="70EBA62D"/>
    <w:rsid w:val="70EDA9EA"/>
    <w:rsid w:val="70EDC0D1"/>
    <w:rsid w:val="711BD6B8"/>
    <w:rsid w:val="712B2F86"/>
    <w:rsid w:val="71782519"/>
    <w:rsid w:val="718982A8"/>
    <w:rsid w:val="71BF95E9"/>
    <w:rsid w:val="71D46FCD"/>
    <w:rsid w:val="71E40B3B"/>
    <w:rsid w:val="71E7353E"/>
    <w:rsid w:val="71E80114"/>
    <w:rsid w:val="71FCE703"/>
    <w:rsid w:val="71FECCBF"/>
    <w:rsid w:val="720109F3"/>
    <w:rsid w:val="7230B4C5"/>
    <w:rsid w:val="725D07C5"/>
    <w:rsid w:val="72654846"/>
    <w:rsid w:val="728C53F7"/>
    <w:rsid w:val="72A5157D"/>
    <w:rsid w:val="72B0B708"/>
    <w:rsid w:val="72B92489"/>
    <w:rsid w:val="72C2331C"/>
    <w:rsid w:val="72DA6C08"/>
    <w:rsid w:val="72DF24DA"/>
    <w:rsid w:val="72E6C8D8"/>
    <w:rsid w:val="72F4F0B8"/>
    <w:rsid w:val="72FAC1D1"/>
    <w:rsid w:val="7300296B"/>
    <w:rsid w:val="73152526"/>
    <w:rsid w:val="73160FBB"/>
    <w:rsid w:val="73191F21"/>
    <w:rsid w:val="732E162A"/>
    <w:rsid w:val="7331D0B9"/>
    <w:rsid w:val="7366B4A7"/>
    <w:rsid w:val="7377A9B7"/>
    <w:rsid w:val="7378DCE0"/>
    <w:rsid w:val="73906806"/>
    <w:rsid w:val="73965AE7"/>
    <w:rsid w:val="73AB305D"/>
    <w:rsid w:val="73AD3401"/>
    <w:rsid w:val="73C1180B"/>
    <w:rsid w:val="73FE4E5E"/>
    <w:rsid w:val="7410DABA"/>
    <w:rsid w:val="74242875"/>
    <w:rsid w:val="744009C3"/>
    <w:rsid w:val="7452C39E"/>
    <w:rsid w:val="74655FE1"/>
    <w:rsid w:val="747FA923"/>
    <w:rsid w:val="748A3354"/>
    <w:rsid w:val="74929340"/>
    <w:rsid w:val="74E477FD"/>
    <w:rsid w:val="74E6DEBE"/>
    <w:rsid w:val="74EB3473"/>
    <w:rsid w:val="75092B5B"/>
    <w:rsid w:val="750F1BC2"/>
    <w:rsid w:val="751B4E8D"/>
    <w:rsid w:val="7530010E"/>
    <w:rsid w:val="753CEFEC"/>
    <w:rsid w:val="755D4F7B"/>
    <w:rsid w:val="7564D85B"/>
    <w:rsid w:val="75CBE112"/>
    <w:rsid w:val="75D4CDCA"/>
    <w:rsid w:val="75FBA366"/>
    <w:rsid w:val="7602993B"/>
    <w:rsid w:val="7614F8DB"/>
    <w:rsid w:val="76160199"/>
    <w:rsid w:val="765A63AE"/>
    <w:rsid w:val="76BC29D1"/>
    <w:rsid w:val="76CB0C13"/>
    <w:rsid w:val="76D2A0D1"/>
    <w:rsid w:val="76E06C90"/>
    <w:rsid w:val="76E31D44"/>
    <w:rsid w:val="76F03137"/>
    <w:rsid w:val="7714594C"/>
    <w:rsid w:val="773FEF9B"/>
    <w:rsid w:val="777D93DB"/>
    <w:rsid w:val="778F1AD0"/>
    <w:rsid w:val="77BD0139"/>
    <w:rsid w:val="77C02509"/>
    <w:rsid w:val="77CA874F"/>
    <w:rsid w:val="77CC2E35"/>
    <w:rsid w:val="77F54B2B"/>
    <w:rsid w:val="780CE96D"/>
    <w:rsid w:val="7818C8DA"/>
    <w:rsid w:val="7839B17C"/>
    <w:rsid w:val="783F4716"/>
    <w:rsid w:val="786B0BD6"/>
    <w:rsid w:val="7873BFFC"/>
    <w:rsid w:val="7887C563"/>
    <w:rsid w:val="788A7600"/>
    <w:rsid w:val="7893DA1F"/>
    <w:rsid w:val="78B136C0"/>
    <w:rsid w:val="78E5405F"/>
    <w:rsid w:val="790D57CF"/>
    <w:rsid w:val="791001EE"/>
    <w:rsid w:val="7918B107"/>
    <w:rsid w:val="792F471C"/>
    <w:rsid w:val="796A4071"/>
    <w:rsid w:val="797A40F8"/>
    <w:rsid w:val="79AFABEA"/>
    <w:rsid w:val="79B82F61"/>
    <w:rsid w:val="79C35FDB"/>
    <w:rsid w:val="79C3D261"/>
    <w:rsid w:val="79EA9F83"/>
    <w:rsid w:val="79EE1E6E"/>
    <w:rsid w:val="79F2A9FA"/>
    <w:rsid w:val="7A0530D0"/>
    <w:rsid w:val="7A23D727"/>
    <w:rsid w:val="7A40107B"/>
    <w:rsid w:val="7A61BAF4"/>
    <w:rsid w:val="7A7F66E7"/>
    <w:rsid w:val="7A8CC133"/>
    <w:rsid w:val="7A8F0973"/>
    <w:rsid w:val="7AA00439"/>
    <w:rsid w:val="7ABA2567"/>
    <w:rsid w:val="7ABBE02E"/>
    <w:rsid w:val="7AF09855"/>
    <w:rsid w:val="7AF4445A"/>
    <w:rsid w:val="7AF78C11"/>
    <w:rsid w:val="7AFEDDA7"/>
    <w:rsid w:val="7B028A2F"/>
    <w:rsid w:val="7B4431EC"/>
    <w:rsid w:val="7B6FC784"/>
    <w:rsid w:val="7B8374F1"/>
    <w:rsid w:val="7B8B6219"/>
    <w:rsid w:val="7BA4C0C3"/>
    <w:rsid w:val="7BA61FD5"/>
    <w:rsid w:val="7BA95809"/>
    <w:rsid w:val="7BC1C46B"/>
    <w:rsid w:val="7BD1FCD9"/>
    <w:rsid w:val="7BD92DBE"/>
    <w:rsid w:val="7BDF7572"/>
    <w:rsid w:val="7BF3A837"/>
    <w:rsid w:val="7C30AD18"/>
    <w:rsid w:val="7C5390B1"/>
    <w:rsid w:val="7C619731"/>
    <w:rsid w:val="7CA3D193"/>
    <w:rsid w:val="7CADC4F4"/>
    <w:rsid w:val="7CAE4B8A"/>
    <w:rsid w:val="7CB70567"/>
    <w:rsid w:val="7CD3455D"/>
    <w:rsid w:val="7D04D15F"/>
    <w:rsid w:val="7D0ACC4B"/>
    <w:rsid w:val="7D0F5BC6"/>
    <w:rsid w:val="7D18E7A5"/>
    <w:rsid w:val="7D4A52EC"/>
    <w:rsid w:val="7D5F9501"/>
    <w:rsid w:val="7D7B356F"/>
    <w:rsid w:val="7D7C7DE6"/>
    <w:rsid w:val="7DA9AF80"/>
    <w:rsid w:val="7DAB3591"/>
    <w:rsid w:val="7DC6183B"/>
    <w:rsid w:val="7DFB52DC"/>
    <w:rsid w:val="7E130E83"/>
    <w:rsid w:val="7E20B0D9"/>
    <w:rsid w:val="7E24DA84"/>
    <w:rsid w:val="7E25D312"/>
    <w:rsid w:val="7EA920E3"/>
    <w:rsid w:val="7EBD1F65"/>
    <w:rsid w:val="7EBE729B"/>
    <w:rsid w:val="7EC4908F"/>
    <w:rsid w:val="7EE1817F"/>
    <w:rsid w:val="7EFC4A49"/>
    <w:rsid w:val="7EFDB5BF"/>
    <w:rsid w:val="7F0CC015"/>
    <w:rsid w:val="7F27378A"/>
    <w:rsid w:val="7F35D04A"/>
    <w:rsid w:val="7F49375C"/>
    <w:rsid w:val="7F4C22BD"/>
    <w:rsid w:val="7F839A74"/>
    <w:rsid w:val="7FAF007A"/>
    <w:rsid w:val="7FCA8C69"/>
    <w:rsid w:val="7FEE2CB8"/>
    <w:rsid w:val="7FEEDC0D"/>
    <w:rsid w:val="7FFA143A"/>
    <w:rsid w:val="7FFE4225"/>
    <w:rsid w:val="7FFFA7D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DA17F"/>
  <w15:chartTrackingRefBased/>
  <w15:docId w15:val="{56CBF290-4E53-4D2C-BF9C-8655612A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5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04B"/>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styleId="Ttulo1">
    <w:name w:val="heading 1"/>
    <w:basedOn w:val="Normal"/>
    <w:next w:val="Normal"/>
    <w:link w:val="Ttulo1Car"/>
    <w:uiPriority w:val="9"/>
    <w:qFormat/>
    <w:rsid w:val="005F67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F67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5F679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5F679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679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679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679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679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679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679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F679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F679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679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679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679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679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679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6792"/>
    <w:rPr>
      <w:rFonts w:eastAsiaTheme="majorEastAsia" w:cstheme="majorBidi"/>
      <w:color w:val="272727" w:themeColor="text1" w:themeTint="D8"/>
    </w:rPr>
  </w:style>
  <w:style w:type="paragraph" w:styleId="Ttulo">
    <w:name w:val="Title"/>
    <w:basedOn w:val="Normal"/>
    <w:next w:val="Normal"/>
    <w:link w:val="TtuloCar"/>
    <w:uiPriority w:val="10"/>
    <w:qFormat/>
    <w:rsid w:val="005F679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679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679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679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6792"/>
    <w:pPr>
      <w:spacing w:before="160"/>
      <w:jc w:val="center"/>
    </w:pPr>
    <w:rPr>
      <w:i/>
      <w:iCs/>
      <w:color w:val="404040" w:themeColor="text1" w:themeTint="BF"/>
    </w:rPr>
  </w:style>
  <w:style w:type="character" w:customStyle="1" w:styleId="CitaCar">
    <w:name w:val="Cita Car"/>
    <w:basedOn w:val="Fuentedeprrafopredeter"/>
    <w:link w:val="Cita"/>
    <w:uiPriority w:val="29"/>
    <w:rsid w:val="005F6792"/>
    <w:rPr>
      <w:i/>
      <w:iCs/>
      <w:color w:val="404040" w:themeColor="text1" w:themeTint="BF"/>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Ha"/>
    <w:basedOn w:val="Normal"/>
    <w:link w:val="PrrafodelistaCar"/>
    <w:uiPriority w:val="34"/>
    <w:qFormat/>
    <w:rsid w:val="005F6792"/>
    <w:pPr>
      <w:ind w:left="720"/>
      <w:contextualSpacing/>
    </w:pPr>
  </w:style>
  <w:style w:type="character" w:styleId="nfasisintenso">
    <w:name w:val="Intense Emphasis"/>
    <w:basedOn w:val="Fuentedeprrafopredeter"/>
    <w:uiPriority w:val="21"/>
    <w:qFormat/>
    <w:rsid w:val="005F6792"/>
    <w:rPr>
      <w:i/>
      <w:iCs/>
      <w:color w:val="0F4761" w:themeColor="accent1" w:themeShade="BF"/>
    </w:rPr>
  </w:style>
  <w:style w:type="paragraph" w:styleId="Citadestacada">
    <w:name w:val="Intense Quote"/>
    <w:basedOn w:val="Normal"/>
    <w:next w:val="Normal"/>
    <w:link w:val="CitadestacadaCar"/>
    <w:uiPriority w:val="30"/>
    <w:qFormat/>
    <w:rsid w:val="005F6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6792"/>
    <w:rPr>
      <w:i/>
      <w:iCs/>
      <w:color w:val="0F4761" w:themeColor="accent1" w:themeShade="BF"/>
    </w:rPr>
  </w:style>
  <w:style w:type="character" w:styleId="Referenciaintensa">
    <w:name w:val="Intense Reference"/>
    <w:basedOn w:val="Fuentedeprrafopredeter"/>
    <w:uiPriority w:val="32"/>
    <w:qFormat/>
    <w:rsid w:val="005F6792"/>
    <w:rPr>
      <w:b/>
      <w:bCs/>
      <w:smallCaps/>
      <w:color w:val="0F4761" w:themeColor="accent1" w:themeShade="BF"/>
      <w:spacing w:val="5"/>
    </w:rPr>
  </w:style>
  <w:style w:type="paragraph" w:styleId="Textoindependiente">
    <w:name w:val="Body Text"/>
    <w:basedOn w:val="Normal"/>
    <w:link w:val="TextoindependienteCar"/>
    <w:uiPriority w:val="1"/>
    <w:qFormat/>
    <w:rsid w:val="005F6792"/>
    <w:rPr>
      <w:rFonts w:ascii="Arial" w:eastAsia="Arial" w:hAnsi="Arial" w:cs="Arial"/>
    </w:rPr>
  </w:style>
  <w:style w:type="character" w:customStyle="1" w:styleId="TextoindependienteCar">
    <w:name w:val="Texto independiente Car"/>
    <w:basedOn w:val="Fuentedeprrafopredeter"/>
    <w:link w:val="Textoindependiente"/>
    <w:uiPriority w:val="1"/>
    <w:rsid w:val="005F6792"/>
    <w:rPr>
      <w:rFonts w:ascii="Arial" w:eastAsia="Arial" w:hAnsi="Arial" w:cs="Arial"/>
      <w:kern w:val="0"/>
      <w:sz w:val="22"/>
      <w:szCs w:val="22"/>
      <w:lang w:val="es-ES"/>
      <w14:ligatures w14:val="none"/>
    </w:rPr>
  </w:style>
  <w:style w:type="paragraph" w:styleId="Sinespaciado">
    <w:name w:val="No Spacing"/>
    <w:uiPriority w:val="1"/>
    <w:qFormat/>
    <w:rsid w:val="005F6792"/>
    <w:pPr>
      <w:spacing w:after="0" w:line="240" w:lineRule="auto"/>
    </w:pPr>
  </w:style>
  <w:style w:type="paragraph" w:styleId="Textonotapie">
    <w:name w:val="footnote text"/>
    <w:basedOn w:val="Normal"/>
    <w:link w:val="TextonotapieCar"/>
    <w:uiPriority w:val="99"/>
    <w:semiHidden/>
    <w:unhideWhenUsed/>
    <w:rsid w:val="004B1A46"/>
    <w:rPr>
      <w:sz w:val="20"/>
      <w:szCs w:val="20"/>
    </w:rPr>
  </w:style>
  <w:style w:type="character" w:customStyle="1" w:styleId="TextonotapieCar">
    <w:name w:val="Texto nota pie Car"/>
    <w:basedOn w:val="Fuentedeprrafopredeter"/>
    <w:link w:val="Textonotapie"/>
    <w:uiPriority w:val="99"/>
    <w:semiHidden/>
    <w:rsid w:val="004B1A46"/>
    <w:rPr>
      <w:sz w:val="20"/>
      <w:szCs w:val="20"/>
    </w:rPr>
  </w:style>
  <w:style w:type="character" w:styleId="Refdenotaalpie">
    <w:name w:val="footnote reference"/>
    <w:basedOn w:val="Fuentedeprrafopredeter"/>
    <w:uiPriority w:val="99"/>
    <w:semiHidden/>
    <w:unhideWhenUsed/>
    <w:rsid w:val="004B1A46"/>
    <w:rPr>
      <w:vertAlign w:val="superscript"/>
    </w:rPr>
  </w:style>
  <w:style w:type="character" w:styleId="Hipervnculo">
    <w:name w:val="Hyperlink"/>
    <w:basedOn w:val="Fuentedeprrafopredeter"/>
    <w:uiPriority w:val="99"/>
    <w:unhideWhenUsed/>
    <w:rsid w:val="003C0EA1"/>
    <w:rPr>
      <w:color w:val="467886" w:themeColor="hyperlink"/>
      <w:u w:val="single"/>
    </w:rPr>
  </w:style>
  <w:style w:type="character" w:styleId="Mencinsinresolver">
    <w:name w:val="Unresolved Mention"/>
    <w:basedOn w:val="Fuentedeprrafopredeter"/>
    <w:uiPriority w:val="99"/>
    <w:semiHidden/>
    <w:unhideWhenUsed/>
    <w:rsid w:val="003C0EA1"/>
    <w:rPr>
      <w:color w:val="605E5C"/>
      <w:shd w:val="clear" w:color="auto" w:fill="E1DFDD"/>
    </w:rPr>
  </w:style>
  <w:style w:type="paragraph" w:styleId="TDC1">
    <w:name w:val="toc 1"/>
    <w:basedOn w:val="Normal"/>
    <w:uiPriority w:val="39"/>
    <w:qFormat/>
    <w:rsid w:val="0069204B"/>
    <w:pPr>
      <w:spacing w:before="97"/>
      <w:ind w:left="581" w:hanging="440"/>
    </w:pPr>
    <w:rPr>
      <w:rFonts w:ascii="Arial" w:eastAsia="Arial" w:hAnsi="Arial" w:cs="Arial"/>
      <w:b/>
      <w:bCs/>
      <w:sz w:val="20"/>
      <w:szCs w:val="20"/>
    </w:rPr>
  </w:style>
  <w:style w:type="table" w:customStyle="1" w:styleId="TableNormal1">
    <w:name w:val="Table Normal1"/>
    <w:uiPriority w:val="2"/>
    <w:semiHidden/>
    <w:unhideWhenUsed/>
    <w:qFormat/>
    <w:rsid w:val="0069204B"/>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204B"/>
    <w:rPr>
      <w:rFonts w:ascii="Arial" w:eastAsia="Arial" w:hAnsi="Arial" w:cs="Arial"/>
    </w:rPr>
  </w:style>
  <w:style w:type="paragraph" w:styleId="Encabezado">
    <w:name w:val="header"/>
    <w:basedOn w:val="Normal"/>
    <w:link w:val="EncabezadoCar"/>
    <w:uiPriority w:val="99"/>
    <w:unhideWhenUsed/>
    <w:rsid w:val="0069204B"/>
    <w:pPr>
      <w:tabs>
        <w:tab w:val="center" w:pos="4419"/>
        <w:tab w:val="right" w:pos="8838"/>
      </w:tabs>
    </w:pPr>
    <w:rPr>
      <w:rFonts w:ascii="Arial" w:eastAsia="Arial" w:hAnsi="Arial" w:cs="Arial"/>
    </w:rPr>
  </w:style>
  <w:style w:type="character" w:customStyle="1" w:styleId="EncabezadoCar">
    <w:name w:val="Encabezado Car"/>
    <w:basedOn w:val="Fuentedeprrafopredeter"/>
    <w:link w:val="Encabezado"/>
    <w:uiPriority w:val="99"/>
    <w:rsid w:val="0069204B"/>
    <w:rPr>
      <w:rFonts w:ascii="Arial" w:eastAsia="Arial" w:hAnsi="Arial" w:cs="Arial"/>
      <w:kern w:val="0"/>
      <w:sz w:val="22"/>
      <w:szCs w:val="22"/>
      <w:lang w:val="es-ES"/>
      <w14:ligatures w14:val="none"/>
    </w:rPr>
  </w:style>
  <w:style w:type="paragraph" w:styleId="Piedepgina">
    <w:name w:val="footer"/>
    <w:basedOn w:val="Normal"/>
    <w:link w:val="PiedepginaCar"/>
    <w:uiPriority w:val="99"/>
    <w:unhideWhenUsed/>
    <w:rsid w:val="0069204B"/>
    <w:pPr>
      <w:tabs>
        <w:tab w:val="center" w:pos="4419"/>
        <w:tab w:val="right" w:pos="8838"/>
      </w:tabs>
    </w:pPr>
    <w:rPr>
      <w:rFonts w:ascii="Arial" w:eastAsia="Arial" w:hAnsi="Arial" w:cs="Arial"/>
    </w:rPr>
  </w:style>
  <w:style w:type="character" w:customStyle="1" w:styleId="PiedepginaCar">
    <w:name w:val="Pie de página Car"/>
    <w:basedOn w:val="Fuentedeprrafopredeter"/>
    <w:link w:val="Piedepgina"/>
    <w:uiPriority w:val="99"/>
    <w:rsid w:val="0069204B"/>
    <w:rPr>
      <w:rFonts w:ascii="Arial" w:eastAsia="Arial" w:hAnsi="Arial" w:cs="Arial"/>
      <w:kern w:val="0"/>
      <w:sz w:val="22"/>
      <w:szCs w:val="22"/>
      <w:lang w:val="es-ES"/>
      <w14:ligatures w14:val="none"/>
    </w:rPr>
  </w:style>
  <w:style w:type="paragraph" w:styleId="TDC2">
    <w:name w:val="toc 2"/>
    <w:basedOn w:val="Normal"/>
    <w:next w:val="Normal"/>
    <w:uiPriority w:val="39"/>
    <w:unhideWhenUsed/>
    <w:rsid w:val="63C4A47F"/>
    <w:pPr>
      <w:spacing w:after="100"/>
      <w:jc w:val="both"/>
    </w:pPr>
  </w:style>
  <w:style w:type="paragraph" w:styleId="TDC3">
    <w:name w:val="toc 3"/>
    <w:basedOn w:val="Normal"/>
    <w:next w:val="Normal"/>
    <w:uiPriority w:val="39"/>
    <w:unhideWhenUsed/>
    <w:rsid w:val="63C4A47F"/>
    <w:pPr>
      <w:spacing w:after="100"/>
      <w:ind w:left="142" w:hanging="142"/>
    </w:pPr>
    <w:rPr>
      <w:rFonts w:ascii="Arial" w:hAnsi="Arial" w:cs="Arial"/>
      <w:b/>
      <w:bCs/>
      <w:noProof/>
    </w:rPr>
  </w:style>
  <w:style w:type="paragraph" w:styleId="TtuloTDC">
    <w:name w:val="TOC Heading"/>
    <w:basedOn w:val="Ttulo1"/>
    <w:next w:val="Normal"/>
    <w:uiPriority w:val="39"/>
    <w:unhideWhenUsed/>
    <w:qFormat/>
    <w:rsid w:val="00F1172D"/>
    <w:pPr>
      <w:widowControl/>
      <w:autoSpaceDE/>
      <w:autoSpaceDN/>
      <w:spacing w:before="240" w:after="0" w:line="259" w:lineRule="auto"/>
      <w:outlineLvl w:val="9"/>
    </w:pPr>
    <w:rPr>
      <w:sz w:val="32"/>
      <w:szCs w:val="32"/>
      <w:lang w:val="es-CO" w:eastAsia="es-CO"/>
    </w:rPr>
  </w:style>
  <w:style w:type="paragraph" w:styleId="Descripcin">
    <w:name w:val="caption"/>
    <w:basedOn w:val="Normal"/>
    <w:next w:val="Normal"/>
    <w:uiPriority w:val="35"/>
    <w:unhideWhenUsed/>
    <w:qFormat/>
    <w:rsid w:val="00697120"/>
    <w:pPr>
      <w:spacing w:after="200"/>
    </w:pPr>
    <w:rPr>
      <w:i/>
      <w:iCs/>
      <w:color w:val="0E2841" w:themeColor="text2"/>
      <w:sz w:val="18"/>
      <w:szCs w:val="18"/>
    </w:rPr>
  </w:style>
  <w:style w:type="numbering" w:customStyle="1" w:styleId="Estilo1">
    <w:name w:val="Estilo1"/>
    <w:uiPriority w:val="99"/>
    <w:rsid w:val="00F027A4"/>
    <w:pPr>
      <w:numPr>
        <w:numId w:val="25"/>
      </w:numPr>
    </w:pPr>
  </w:style>
  <w:style w:type="character" w:styleId="Hipervnculovisitado">
    <w:name w:val="FollowedHyperlink"/>
    <w:basedOn w:val="Fuentedeprrafopredeter"/>
    <w:uiPriority w:val="99"/>
    <w:semiHidden/>
    <w:unhideWhenUsed/>
    <w:rsid w:val="00862893"/>
    <w:rPr>
      <w:color w:val="96607D" w:themeColor="followedHyperlink"/>
      <w:u w:val="single"/>
    </w:rPr>
  </w:style>
  <w:style w:type="table" w:styleId="Tablaconcuadrcula">
    <w:name w:val="Table Grid"/>
    <w:basedOn w:val="Tablanormal"/>
    <w:uiPriority w:val="39"/>
    <w:rsid w:val="009D3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766EEC"/>
  </w:style>
  <w:style w:type="character" w:customStyle="1" w:styleId="spelle">
    <w:name w:val="spelle"/>
    <w:basedOn w:val="Fuentedeprrafopredeter"/>
    <w:rsid w:val="00FB1A7F"/>
  </w:style>
  <w:style w:type="character" w:styleId="Refdecomentario">
    <w:name w:val="annotation reference"/>
    <w:basedOn w:val="Fuentedeprrafopredeter"/>
    <w:uiPriority w:val="99"/>
    <w:semiHidden/>
    <w:unhideWhenUsed/>
    <w:rsid w:val="002E2E91"/>
    <w:rPr>
      <w:sz w:val="16"/>
      <w:szCs w:val="16"/>
    </w:rPr>
  </w:style>
  <w:style w:type="paragraph" w:styleId="Textocomentario">
    <w:name w:val="annotation text"/>
    <w:basedOn w:val="Normal"/>
    <w:link w:val="TextocomentarioCar"/>
    <w:uiPriority w:val="99"/>
    <w:unhideWhenUsed/>
    <w:rsid w:val="002E2E91"/>
    <w:rPr>
      <w:sz w:val="20"/>
      <w:szCs w:val="20"/>
    </w:rPr>
  </w:style>
  <w:style w:type="character" w:customStyle="1" w:styleId="TextocomentarioCar">
    <w:name w:val="Texto comentario Car"/>
    <w:basedOn w:val="Fuentedeprrafopredeter"/>
    <w:link w:val="Textocomentario"/>
    <w:uiPriority w:val="99"/>
    <w:rsid w:val="002E2E91"/>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2E2E91"/>
    <w:rPr>
      <w:b/>
      <w:bCs/>
    </w:rPr>
  </w:style>
  <w:style w:type="character" w:customStyle="1" w:styleId="AsuntodelcomentarioCar">
    <w:name w:val="Asunto del comentario Car"/>
    <w:basedOn w:val="TextocomentarioCar"/>
    <w:link w:val="Asuntodelcomentario"/>
    <w:uiPriority w:val="99"/>
    <w:semiHidden/>
    <w:rsid w:val="002E2E91"/>
    <w:rPr>
      <w:rFonts w:ascii="Arial MT" w:eastAsia="Arial MT" w:hAnsi="Arial MT" w:cs="Arial MT"/>
      <w:b/>
      <w:bCs/>
      <w:kern w:val="0"/>
      <w:sz w:val="20"/>
      <w:szCs w:val="20"/>
      <w:lang w:val="es-ES"/>
      <w14:ligatures w14:val="none"/>
    </w:rPr>
  </w:style>
  <w:style w:type="table" w:styleId="Tablaconcuadrcula4-nfasis3">
    <w:name w:val="Grid Table 4 Accent 3"/>
    <w:aliases w:val="Tabla Formatiada"/>
    <w:basedOn w:val="Tablanormal"/>
    <w:uiPriority w:val="59"/>
    <w:rsid w:val="00C1486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heme="majorHAnsi" w:eastAsia="Arial" w:hAnsiTheme="majorHAnsi" w:cs="Arial"/>
      <w:kern w:val="0"/>
      <w:sz w:val="22"/>
      <w:lang w:val="es-ES" w:eastAsia="es-CO"/>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shd w:val="clear" w:color="auto" w:fill="6C4A96"/>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0F0C6" w:themeFill="accent3" w:themeFillTint="34"/>
      </w:tcPr>
    </w:tblStylePr>
    <w:tblStylePr w:type="band1Horz">
      <w:rPr>
        <w:rFonts w:ascii="Arial" w:hAnsi="Arial"/>
        <w:color w:val="404040"/>
        <w:sz w:val="22"/>
      </w:rPr>
      <w:tblPr/>
      <w:tcPr>
        <w:shd w:val="clear" w:color="auto" w:fill="E5DDEF"/>
      </w:tcPr>
    </w:tblStylePr>
  </w:style>
  <w:style w:type="character" w:customStyle="1" w:styleId="normaltextrun">
    <w:name w:val="normaltextrun"/>
    <w:basedOn w:val="Fuentedeprrafopredeter"/>
    <w:rsid w:val="00A728A5"/>
  </w:style>
  <w:style w:type="character" w:customStyle="1" w:styleId="eop">
    <w:name w:val="eop"/>
    <w:basedOn w:val="Fuentedeprrafopredeter"/>
    <w:rsid w:val="00A728A5"/>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A85674"/>
    <w:rPr>
      <w:rFonts w:ascii="Arial MT" w:eastAsia="Arial MT" w:hAnsi="Arial MT" w:cs="Arial MT"/>
      <w:kern w:val="0"/>
      <w:sz w:val="22"/>
      <w:szCs w:val="22"/>
      <w:lang w:val="es-ES"/>
      <w14:ligatures w14:val="none"/>
    </w:rPr>
  </w:style>
  <w:style w:type="paragraph" w:styleId="Revisin">
    <w:name w:val="Revision"/>
    <w:hidden/>
    <w:uiPriority w:val="99"/>
    <w:semiHidden/>
    <w:rsid w:val="00A41410"/>
    <w:pPr>
      <w:spacing w:after="0" w:line="240" w:lineRule="auto"/>
    </w:pPr>
    <w:rPr>
      <w:rFonts w:ascii="Arial MT" w:eastAsia="Arial MT" w:hAnsi="Arial MT" w:cs="Arial MT"/>
      <w:kern w:val="0"/>
      <w:sz w:val="22"/>
      <w:szCs w:val="22"/>
      <w:lang w:val="es-ES"/>
      <w14:ligatures w14:val="none"/>
    </w:rPr>
  </w:style>
  <w:style w:type="paragraph" w:customStyle="1" w:styleId="xxxmsolistparagraph">
    <w:name w:val="x_x_x_msolistparagraph"/>
    <w:basedOn w:val="Normal"/>
    <w:uiPriority w:val="1"/>
    <w:rsid w:val="63C4A47F"/>
    <w:pPr>
      <w:spacing w:beforeAutospacing="1" w:afterAutospacing="1"/>
    </w:pPr>
    <w:rPr>
      <w:rFonts w:asciiTheme="minorHAnsi" w:eastAsiaTheme="minorEastAsia" w:hAnsiTheme="minorHAnsi" w:cstheme="minorBidi"/>
      <w:lang w:eastAsia="es-CO"/>
    </w:rPr>
  </w:style>
  <w:style w:type="paragraph" w:customStyle="1" w:styleId="msonormal0">
    <w:name w:val="msonormal"/>
    <w:basedOn w:val="Normal"/>
    <w:rsid w:val="003D1D3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5">
    <w:name w:val="xl65"/>
    <w:basedOn w:val="Normal"/>
    <w:rsid w:val="003D1D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6">
    <w:name w:val="xl66"/>
    <w:basedOn w:val="Normal"/>
    <w:rsid w:val="003D1D39"/>
    <w:pPr>
      <w:widowControl/>
      <w:pBdr>
        <w:top w:val="single" w:sz="4" w:space="0" w:color="auto"/>
        <w:left w:val="single" w:sz="4" w:space="0" w:color="auto"/>
        <w:bottom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7">
    <w:name w:val="xl67"/>
    <w:basedOn w:val="Normal"/>
    <w:rsid w:val="003D1D39"/>
    <w:pPr>
      <w:widowControl/>
      <w:pBdr>
        <w:top w:val="single" w:sz="4" w:space="0" w:color="auto"/>
        <w:left w:val="single" w:sz="4" w:space="0" w:color="auto"/>
        <w:bottom w:val="single" w:sz="4" w:space="0" w:color="auto"/>
        <w:right w:val="single" w:sz="8"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8">
    <w:name w:val="xl68"/>
    <w:basedOn w:val="Normal"/>
    <w:rsid w:val="003D1D39"/>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9">
    <w:name w:val="xl69"/>
    <w:basedOn w:val="Normal"/>
    <w:rsid w:val="003D1D39"/>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70">
    <w:name w:val="xl70"/>
    <w:basedOn w:val="Normal"/>
    <w:rsid w:val="003D1D39"/>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71">
    <w:name w:val="xl71"/>
    <w:basedOn w:val="Normal"/>
    <w:rsid w:val="003D1D39"/>
    <w:pPr>
      <w:widowControl/>
      <w:pBdr>
        <w:top w:val="single" w:sz="4" w:space="0" w:color="auto"/>
        <w:left w:val="single" w:sz="8" w:space="0" w:color="auto"/>
        <w:right w:val="single" w:sz="4"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2">
    <w:name w:val="xl72"/>
    <w:basedOn w:val="Normal"/>
    <w:rsid w:val="003D1D39"/>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3">
    <w:name w:val="xl73"/>
    <w:basedOn w:val="Normal"/>
    <w:rsid w:val="003D1D39"/>
    <w:pPr>
      <w:widowControl/>
      <w:pBdr>
        <w:top w:val="single" w:sz="4" w:space="0" w:color="auto"/>
        <w:left w:val="single" w:sz="4" w:space="0" w:color="auto"/>
        <w:right w:val="single" w:sz="8"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4">
    <w:name w:val="xl74"/>
    <w:basedOn w:val="Normal"/>
    <w:rsid w:val="003D1D39"/>
    <w:pPr>
      <w:widowControl/>
      <w:pBdr>
        <w:top w:val="single" w:sz="4" w:space="0" w:color="auto"/>
        <w:right w:val="single" w:sz="4" w:space="0" w:color="auto"/>
      </w:pBdr>
      <w:shd w:val="clear" w:color="000000" w:fill="FFC0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5">
    <w:name w:val="xl75"/>
    <w:basedOn w:val="Normal"/>
    <w:rsid w:val="003D1D39"/>
    <w:pPr>
      <w:widowControl/>
      <w:pBdr>
        <w:top w:val="single" w:sz="4" w:space="0" w:color="auto"/>
        <w:left w:val="single" w:sz="4" w:space="0" w:color="auto"/>
        <w:right w:val="single" w:sz="4" w:space="0" w:color="auto"/>
      </w:pBdr>
      <w:shd w:val="clear" w:color="000000" w:fill="FFC0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6">
    <w:name w:val="xl76"/>
    <w:basedOn w:val="Normal"/>
    <w:rsid w:val="003D1D39"/>
    <w:pPr>
      <w:widowControl/>
      <w:pBdr>
        <w:top w:val="single" w:sz="4" w:space="0" w:color="auto"/>
        <w:left w:val="single" w:sz="4" w:space="0" w:color="auto"/>
      </w:pBdr>
      <w:shd w:val="clear" w:color="000000" w:fill="FFC0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7">
    <w:name w:val="xl77"/>
    <w:basedOn w:val="Normal"/>
    <w:rsid w:val="003D1D39"/>
    <w:pPr>
      <w:widowControl/>
      <w:pBdr>
        <w:top w:val="single" w:sz="4" w:space="0" w:color="auto"/>
        <w:left w:val="single" w:sz="8" w:space="0" w:color="000000"/>
        <w:right w:val="single" w:sz="4" w:space="0" w:color="auto"/>
      </w:pBdr>
      <w:shd w:val="clear" w:color="000000" w:fill="C1F0C8"/>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8">
    <w:name w:val="xl78"/>
    <w:basedOn w:val="Normal"/>
    <w:rsid w:val="003D1D39"/>
    <w:pPr>
      <w:widowControl/>
      <w:pBdr>
        <w:top w:val="single" w:sz="4" w:space="0" w:color="auto"/>
        <w:left w:val="single" w:sz="4" w:space="0" w:color="auto"/>
        <w:right w:val="single" w:sz="4" w:space="0" w:color="auto"/>
      </w:pBdr>
      <w:shd w:val="clear" w:color="000000" w:fill="C1F0C8"/>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79">
    <w:name w:val="xl79"/>
    <w:basedOn w:val="Normal"/>
    <w:rsid w:val="003D1D39"/>
    <w:pPr>
      <w:widowControl/>
      <w:pBdr>
        <w:top w:val="single" w:sz="4" w:space="0" w:color="auto"/>
        <w:left w:val="single" w:sz="4" w:space="0" w:color="auto"/>
      </w:pBdr>
      <w:shd w:val="clear" w:color="000000" w:fill="C1F0C8"/>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0">
    <w:name w:val="xl80"/>
    <w:basedOn w:val="Normal"/>
    <w:rsid w:val="003D1D39"/>
    <w:pPr>
      <w:widowControl/>
      <w:pBdr>
        <w:top w:val="single" w:sz="4" w:space="0" w:color="auto"/>
        <w:left w:val="single" w:sz="8" w:space="0" w:color="000000"/>
        <w:right w:val="single" w:sz="4" w:space="0" w:color="auto"/>
      </w:pBdr>
      <w:shd w:val="clear" w:color="000000" w:fill="C0E6F5"/>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1">
    <w:name w:val="xl81"/>
    <w:basedOn w:val="Normal"/>
    <w:rsid w:val="003D1D39"/>
    <w:pPr>
      <w:widowControl/>
      <w:pBdr>
        <w:top w:val="single" w:sz="4" w:space="0" w:color="auto"/>
        <w:left w:val="single" w:sz="4" w:space="0" w:color="auto"/>
        <w:right w:val="single" w:sz="4" w:space="0" w:color="auto"/>
      </w:pBdr>
      <w:shd w:val="clear" w:color="000000" w:fill="C0E6F5"/>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2">
    <w:name w:val="xl82"/>
    <w:basedOn w:val="Normal"/>
    <w:rsid w:val="003D1D39"/>
    <w:pPr>
      <w:widowControl/>
      <w:pBdr>
        <w:top w:val="single" w:sz="4" w:space="0" w:color="auto"/>
        <w:left w:val="single" w:sz="4" w:space="0" w:color="auto"/>
      </w:pBdr>
      <w:shd w:val="clear" w:color="000000" w:fill="C0E6F5"/>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3">
    <w:name w:val="xl83"/>
    <w:basedOn w:val="Normal"/>
    <w:rsid w:val="003D1D39"/>
    <w:pPr>
      <w:widowControl/>
      <w:pBdr>
        <w:top w:val="single" w:sz="4" w:space="0" w:color="auto"/>
        <w:left w:val="single" w:sz="8" w:space="0" w:color="000000"/>
        <w:right w:val="single" w:sz="4"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4">
    <w:name w:val="xl84"/>
    <w:basedOn w:val="Normal"/>
    <w:rsid w:val="003D1D39"/>
    <w:pPr>
      <w:widowControl/>
      <w:pBdr>
        <w:top w:val="single" w:sz="4" w:space="0" w:color="auto"/>
        <w:left w:val="single" w:sz="4" w:space="0" w:color="auto"/>
        <w:right w:val="single" w:sz="8" w:space="0" w:color="000000"/>
      </w:pBdr>
      <w:shd w:val="clear" w:color="000000" w:fill="FFFF00"/>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85">
    <w:name w:val="xl85"/>
    <w:basedOn w:val="Normal"/>
    <w:rsid w:val="003D1D39"/>
    <w:pPr>
      <w:widowControl/>
      <w:pBdr>
        <w:left w:val="single" w:sz="4" w:space="0" w:color="auto"/>
        <w:bottom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6">
    <w:name w:val="xl86"/>
    <w:basedOn w:val="Normal"/>
    <w:rsid w:val="003D1D39"/>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7">
    <w:name w:val="xl87"/>
    <w:basedOn w:val="Normal"/>
    <w:rsid w:val="003D1D39"/>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8">
    <w:name w:val="xl88"/>
    <w:basedOn w:val="Normal"/>
    <w:rsid w:val="003D1D39"/>
    <w:pPr>
      <w:widowControl/>
      <w:pBdr>
        <w:top w:val="single" w:sz="8" w:space="0" w:color="auto"/>
        <w:left w:val="single" w:sz="4" w:space="0" w:color="auto"/>
        <w:bottom w:val="single" w:sz="4" w:space="0" w:color="auto"/>
        <w:right w:val="single" w:sz="8"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9">
    <w:name w:val="xl89"/>
    <w:basedOn w:val="Normal"/>
    <w:rsid w:val="003D1D39"/>
    <w:pPr>
      <w:widowControl/>
      <w:pBdr>
        <w:top w:val="single" w:sz="8" w:space="0" w:color="auto"/>
        <w:bottom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0">
    <w:name w:val="xl90"/>
    <w:basedOn w:val="Normal"/>
    <w:rsid w:val="003D1D39"/>
    <w:pPr>
      <w:widowControl/>
      <w:pBdr>
        <w:top w:val="single" w:sz="8" w:space="0" w:color="auto"/>
        <w:left w:val="single" w:sz="4" w:space="0" w:color="auto"/>
        <w:bottom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1">
    <w:name w:val="xl91"/>
    <w:basedOn w:val="Normal"/>
    <w:rsid w:val="003D1D39"/>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2">
    <w:name w:val="xl92"/>
    <w:basedOn w:val="Normal"/>
    <w:rsid w:val="003D1D39"/>
    <w:pPr>
      <w:widowControl/>
      <w:pBdr>
        <w:top w:val="single" w:sz="4" w:space="0" w:color="auto"/>
        <w:left w:val="single" w:sz="4" w:space="0" w:color="auto"/>
        <w:bottom w:val="single" w:sz="8"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3">
    <w:name w:val="xl93"/>
    <w:basedOn w:val="Normal"/>
    <w:rsid w:val="003D1D39"/>
    <w:pPr>
      <w:widowControl/>
      <w:pBdr>
        <w:top w:val="single" w:sz="4" w:space="0" w:color="auto"/>
        <w:left w:val="single" w:sz="4" w:space="0" w:color="auto"/>
        <w:bottom w:val="single" w:sz="8" w:space="0" w:color="auto"/>
        <w:right w:val="single" w:sz="8"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4">
    <w:name w:val="xl94"/>
    <w:basedOn w:val="Normal"/>
    <w:rsid w:val="003D1D39"/>
    <w:pPr>
      <w:widowControl/>
      <w:pBdr>
        <w:top w:val="single" w:sz="4" w:space="0" w:color="auto"/>
        <w:left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5">
    <w:name w:val="xl95"/>
    <w:basedOn w:val="Normal"/>
    <w:rsid w:val="003D1D39"/>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6">
    <w:name w:val="xl96"/>
    <w:basedOn w:val="Normal"/>
    <w:rsid w:val="003D1D39"/>
    <w:pPr>
      <w:widowControl/>
      <w:pBdr>
        <w:top w:val="single" w:sz="4" w:space="0" w:color="auto"/>
        <w:left w:val="single" w:sz="4" w:space="0" w:color="auto"/>
        <w:right w:val="single" w:sz="8"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7">
    <w:name w:val="xl97"/>
    <w:basedOn w:val="Normal"/>
    <w:rsid w:val="003D1D39"/>
    <w:pPr>
      <w:widowControl/>
      <w:pBdr>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CO" w:eastAsia="es-CO"/>
    </w:rPr>
  </w:style>
  <w:style w:type="paragraph" w:customStyle="1" w:styleId="xl98">
    <w:name w:val="xl98"/>
    <w:basedOn w:val="Normal"/>
    <w:rsid w:val="003D1D39"/>
    <w:pPr>
      <w:widowControl/>
      <w:pBdr>
        <w:left w:val="single" w:sz="4" w:space="0" w:color="auto"/>
        <w:right w:val="single" w:sz="4"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9">
    <w:name w:val="xl99"/>
    <w:basedOn w:val="Normal"/>
    <w:rsid w:val="003D1D39"/>
    <w:pPr>
      <w:widowControl/>
      <w:pBdr>
        <w:left w:val="single" w:sz="4" w:space="0" w:color="auto"/>
        <w:bottom w:val="single" w:sz="4" w:space="0" w:color="auto"/>
        <w:right w:val="single" w:sz="8" w:space="0" w:color="auto"/>
      </w:pBdr>
      <w:shd w:val="clear" w:color="000000" w:fill="DAF2D0"/>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100">
    <w:name w:val="xl100"/>
    <w:basedOn w:val="Normal"/>
    <w:rsid w:val="003D1D39"/>
    <w:pPr>
      <w:widowControl/>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1">
    <w:name w:val="xl101"/>
    <w:basedOn w:val="Normal"/>
    <w:rsid w:val="003D1D39"/>
    <w:pPr>
      <w:widowControl/>
      <w:pBdr>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sz w:val="24"/>
      <w:szCs w:val="24"/>
      <w:lang w:val="es-CO" w:eastAsia="es-CO"/>
    </w:rPr>
  </w:style>
  <w:style w:type="paragraph" w:customStyle="1" w:styleId="xl102">
    <w:name w:val="xl102"/>
    <w:basedOn w:val="Normal"/>
    <w:rsid w:val="003D1D39"/>
    <w:pPr>
      <w:widowControl/>
      <w:pBdr>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sz w:val="24"/>
      <w:szCs w:val="24"/>
      <w:lang w:val="es-CO" w:eastAsia="es-CO"/>
    </w:rPr>
  </w:style>
  <w:style w:type="paragraph" w:customStyle="1" w:styleId="xl103">
    <w:name w:val="xl103"/>
    <w:basedOn w:val="Normal"/>
    <w:rsid w:val="003D1D39"/>
    <w:pPr>
      <w:widowControl/>
      <w:pBdr>
        <w:top w:val="single" w:sz="8" w:space="0" w:color="auto"/>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4">
    <w:name w:val="xl104"/>
    <w:basedOn w:val="Normal"/>
    <w:rsid w:val="003D1D39"/>
    <w:pPr>
      <w:widowControl/>
      <w:pBdr>
        <w:top w:val="single" w:sz="8" w:space="0" w:color="auto"/>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5">
    <w:name w:val="xl105"/>
    <w:basedOn w:val="Normal"/>
    <w:rsid w:val="003D1D39"/>
    <w:pPr>
      <w:widowControl/>
      <w:pBdr>
        <w:top w:val="single" w:sz="8" w:space="0" w:color="auto"/>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6">
    <w:name w:val="xl106"/>
    <w:basedOn w:val="Normal"/>
    <w:rsid w:val="003D1D39"/>
    <w:pPr>
      <w:widowControl/>
      <w:pBdr>
        <w:top w:val="single" w:sz="8" w:space="0" w:color="auto"/>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7">
    <w:name w:val="xl107"/>
    <w:basedOn w:val="Normal"/>
    <w:rsid w:val="003D1D39"/>
    <w:pPr>
      <w:widowControl/>
      <w:pBdr>
        <w:top w:val="single" w:sz="4" w:space="0" w:color="000000"/>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8">
    <w:name w:val="xl108"/>
    <w:basedOn w:val="Normal"/>
    <w:rsid w:val="003D1D39"/>
    <w:pPr>
      <w:widowControl/>
      <w:pBdr>
        <w:top w:val="single" w:sz="4" w:space="0" w:color="000000"/>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09">
    <w:name w:val="xl109"/>
    <w:basedOn w:val="Normal"/>
    <w:rsid w:val="003D1D39"/>
    <w:pPr>
      <w:widowControl/>
      <w:pBdr>
        <w:top w:val="single" w:sz="4" w:space="0"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0">
    <w:name w:val="xl110"/>
    <w:basedOn w:val="Normal"/>
    <w:rsid w:val="003D1D39"/>
    <w:pPr>
      <w:widowControl/>
      <w:pBdr>
        <w:top w:val="single" w:sz="4" w:space="0" w:color="000000"/>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1">
    <w:name w:val="xl111"/>
    <w:basedOn w:val="Normal"/>
    <w:rsid w:val="003D1D39"/>
    <w:pPr>
      <w:widowControl/>
      <w:pBdr>
        <w:top w:val="single" w:sz="4" w:space="0" w:color="000000"/>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2">
    <w:name w:val="xl112"/>
    <w:basedOn w:val="Normal"/>
    <w:rsid w:val="003D1D39"/>
    <w:pPr>
      <w:widowControl/>
      <w:pBdr>
        <w:top w:val="single" w:sz="4" w:space="0" w:color="000000"/>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3">
    <w:name w:val="xl113"/>
    <w:basedOn w:val="Normal"/>
    <w:rsid w:val="003D1D39"/>
    <w:pPr>
      <w:widowControl/>
      <w:pBdr>
        <w:top w:val="single" w:sz="4" w:space="0" w:color="000000"/>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4">
    <w:name w:val="xl114"/>
    <w:basedOn w:val="Normal"/>
    <w:rsid w:val="003D1D39"/>
    <w:pPr>
      <w:widowControl/>
      <w:pBdr>
        <w:top w:val="single" w:sz="4" w:space="0" w:color="000000"/>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5">
    <w:name w:val="xl115"/>
    <w:basedOn w:val="Normal"/>
    <w:rsid w:val="003D1D39"/>
    <w:pPr>
      <w:widowControl/>
      <w:pBdr>
        <w:top w:val="single" w:sz="4" w:space="0" w:color="000000"/>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6">
    <w:name w:val="xl116"/>
    <w:basedOn w:val="Normal"/>
    <w:rsid w:val="003D1D39"/>
    <w:pPr>
      <w:widowControl/>
      <w:pBdr>
        <w:top w:val="single" w:sz="4" w:space="0" w:color="000000"/>
        <w:left w:val="single" w:sz="4" w:space="9"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7">
    <w:name w:val="xl117"/>
    <w:basedOn w:val="Normal"/>
    <w:rsid w:val="003D1D39"/>
    <w:pPr>
      <w:widowControl/>
      <w:pBdr>
        <w:top w:val="single" w:sz="8" w:space="0" w:color="auto"/>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8">
    <w:name w:val="xl118"/>
    <w:basedOn w:val="Normal"/>
    <w:rsid w:val="003D1D39"/>
    <w:pPr>
      <w:widowControl/>
      <w:pBdr>
        <w:top w:val="single" w:sz="4" w:space="0" w:color="000000"/>
        <w:left w:val="single" w:sz="4" w:space="9" w:color="000000"/>
        <w:bottom w:val="single" w:sz="8" w:space="0" w:color="auto"/>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19">
    <w:name w:val="xl119"/>
    <w:basedOn w:val="Normal"/>
    <w:rsid w:val="003D1D39"/>
    <w:pPr>
      <w:widowControl/>
      <w:pBdr>
        <w:top w:val="single" w:sz="4" w:space="0" w:color="000000"/>
        <w:left w:val="single" w:sz="4" w:space="9" w:color="000000"/>
        <w:bottom w:val="single" w:sz="8" w:space="0" w:color="auto"/>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0">
    <w:name w:val="xl120"/>
    <w:basedOn w:val="Normal"/>
    <w:rsid w:val="003D1D39"/>
    <w:pPr>
      <w:widowControl/>
      <w:pBdr>
        <w:top w:val="single" w:sz="4" w:space="0" w:color="000000"/>
        <w:left w:val="single" w:sz="4" w:space="9" w:color="000000"/>
        <w:bottom w:val="single" w:sz="8"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1">
    <w:name w:val="xl121"/>
    <w:basedOn w:val="Normal"/>
    <w:rsid w:val="003D1D39"/>
    <w:pPr>
      <w:widowControl/>
      <w:pBdr>
        <w:top w:val="single" w:sz="8" w:space="0" w:color="auto"/>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2">
    <w:name w:val="xl122"/>
    <w:basedOn w:val="Normal"/>
    <w:rsid w:val="003D1D39"/>
    <w:pPr>
      <w:widowControl/>
      <w:pBdr>
        <w:top w:val="single" w:sz="8" w:space="0" w:color="auto"/>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3">
    <w:name w:val="xl123"/>
    <w:basedOn w:val="Normal"/>
    <w:rsid w:val="003D1D39"/>
    <w:pPr>
      <w:widowControl/>
      <w:pBdr>
        <w:top w:val="single" w:sz="8" w:space="0" w:color="auto"/>
        <w:left w:val="single" w:sz="4" w:space="9"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4">
    <w:name w:val="xl124"/>
    <w:basedOn w:val="Normal"/>
    <w:rsid w:val="003D1D39"/>
    <w:pPr>
      <w:widowControl/>
      <w:pBdr>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5">
    <w:name w:val="xl125"/>
    <w:basedOn w:val="Normal"/>
    <w:rsid w:val="003D1D39"/>
    <w:pPr>
      <w:widowControl/>
      <w:pBdr>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6">
    <w:name w:val="xl126"/>
    <w:basedOn w:val="Normal"/>
    <w:rsid w:val="003D1D39"/>
    <w:pPr>
      <w:widowControl/>
      <w:pBdr>
        <w:left w:val="single" w:sz="4" w:space="9"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7">
    <w:name w:val="xl127"/>
    <w:basedOn w:val="Normal"/>
    <w:rsid w:val="003D1D39"/>
    <w:pPr>
      <w:widowControl/>
      <w:pBdr>
        <w:left w:val="single" w:sz="4" w:space="9"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8">
    <w:name w:val="xl128"/>
    <w:basedOn w:val="Normal"/>
    <w:rsid w:val="003D1D39"/>
    <w:pPr>
      <w:widowControl/>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29">
    <w:name w:val="xl129"/>
    <w:basedOn w:val="Normal"/>
    <w:rsid w:val="003D1D39"/>
    <w:pPr>
      <w:widowControl/>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30">
    <w:name w:val="xl130"/>
    <w:basedOn w:val="Normal"/>
    <w:rsid w:val="003D1D39"/>
    <w:pPr>
      <w:widowControl/>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31">
    <w:name w:val="xl131"/>
    <w:basedOn w:val="Normal"/>
    <w:rsid w:val="003D1D39"/>
    <w:pPr>
      <w:widowControl/>
      <w:pBdr>
        <w:top w:val="single" w:sz="4" w:space="0" w:color="auto"/>
        <w:left w:val="single" w:sz="4" w:space="9" w:color="auto"/>
        <w:bottom w:val="single" w:sz="8"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32">
    <w:name w:val="xl132"/>
    <w:basedOn w:val="Normal"/>
    <w:rsid w:val="003D1D39"/>
    <w:pPr>
      <w:widowControl/>
      <w:pBdr>
        <w:top w:val="single" w:sz="4" w:space="0" w:color="auto"/>
        <w:left w:val="single" w:sz="4" w:space="9" w:color="auto"/>
        <w:bottom w:val="single" w:sz="8"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33">
    <w:name w:val="xl133"/>
    <w:basedOn w:val="Normal"/>
    <w:rsid w:val="003D1D39"/>
    <w:pPr>
      <w:widowControl/>
      <w:pBdr>
        <w:top w:val="single" w:sz="4" w:space="0" w:color="auto"/>
        <w:left w:val="single" w:sz="4" w:space="9" w:color="auto"/>
        <w:bottom w:val="single" w:sz="8"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34">
    <w:name w:val="xl134"/>
    <w:basedOn w:val="Normal"/>
    <w:rsid w:val="003D1D39"/>
    <w:pPr>
      <w:widowControl/>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35">
    <w:name w:val="xl135"/>
    <w:basedOn w:val="Normal"/>
    <w:rsid w:val="003D1D39"/>
    <w:pPr>
      <w:widowControl/>
      <w:pBdr>
        <w:left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b/>
      <w:bCs/>
      <w:sz w:val="24"/>
      <w:szCs w:val="24"/>
      <w:lang w:val="es-CO" w:eastAsia="es-CO"/>
    </w:rPr>
  </w:style>
  <w:style w:type="paragraph" w:customStyle="1" w:styleId="xl136">
    <w:name w:val="xl136"/>
    <w:basedOn w:val="Normal"/>
    <w:rsid w:val="003D1D39"/>
    <w:pPr>
      <w:widowControl/>
      <w:pBdr>
        <w:top w:val="single" w:sz="8" w:space="0" w:color="auto"/>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37">
    <w:name w:val="xl137"/>
    <w:basedOn w:val="Normal"/>
    <w:rsid w:val="003D1D3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38">
    <w:name w:val="xl138"/>
    <w:basedOn w:val="Normal"/>
    <w:rsid w:val="003D1D3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39">
    <w:name w:val="xl139"/>
    <w:basedOn w:val="Normal"/>
    <w:rsid w:val="003D1D39"/>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40">
    <w:name w:val="xl140"/>
    <w:basedOn w:val="Normal"/>
    <w:rsid w:val="003D1D39"/>
    <w:pPr>
      <w:widowControl/>
      <w:pBdr>
        <w:top w:val="single" w:sz="4" w:space="0" w:color="000000"/>
        <w:left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41">
    <w:name w:val="xl141"/>
    <w:basedOn w:val="Normal"/>
    <w:rsid w:val="003D1D39"/>
    <w:pPr>
      <w:widowControl/>
      <w:pBdr>
        <w:top w:val="single" w:sz="4" w:space="0" w:color="000000"/>
        <w:left w:val="single" w:sz="4" w:space="0" w:color="000000"/>
        <w:bottom w:val="single" w:sz="8" w:space="0" w:color="auto"/>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42">
    <w:name w:val="xl142"/>
    <w:basedOn w:val="Normal"/>
    <w:rsid w:val="003D1D39"/>
    <w:pPr>
      <w:widowControl/>
      <w:pBdr>
        <w:left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43">
    <w:name w:val="xl143"/>
    <w:basedOn w:val="Normal"/>
    <w:rsid w:val="003D1D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44">
    <w:name w:val="xl144"/>
    <w:basedOn w:val="Normal"/>
    <w:rsid w:val="003D1D39"/>
    <w:pPr>
      <w:widowControl/>
      <w:pBdr>
        <w:top w:val="single" w:sz="4" w:space="0" w:color="000000"/>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45">
    <w:name w:val="xl145"/>
    <w:basedOn w:val="Normal"/>
    <w:rsid w:val="003D1D39"/>
    <w:pPr>
      <w:widowControl/>
      <w:pBdr>
        <w:left w:val="single" w:sz="4" w:space="9" w:color="000000"/>
        <w:bottom w:val="single" w:sz="4" w:space="0" w:color="000000"/>
        <w:right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46">
    <w:name w:val="xl146"/>
    <w:basedOn w:val="Normal"/>
    <w:rsid w:val="003D1D39"/>
    <w:pPr>
      <w:widowControl/>
      <w:pBdr>
        <w:left w:val="single" w:sz="4" w:space="9" w:color="000000"/>
        <w:bottom w:val="single" w:sz="4" w:space="0"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es-CO" w:eastAsia="es-CO"/>
    </w:rPr>
  </w:style>
  <w:style w:type="paragraph" w:customStyle="1" w:styleId="xl147">
    <w:name w:val="xl147"/>
    <w:basedOn w:val="Normal"/>
    <w:rsid w:val="003D1D39"/>
    <w:pPr>
      <w:widowControl/>
      <w:pBdr>
        <w:top w:val="single" w:sz="8" w:space="0" w:color="auto"/>
        <w:left w:val="single" w:sz="8" w:space="0" w:color="000000"/>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val="es-CO" w:eastAsia="es-CO"/>
    </w:rPr>
  </w:style>
  <w:style w:type="paragraph" w:customStyle="1" w:styleId="xl148">
    <w:name w:val="xl148"/>
    <w:basedOn w:val="Normal"/>
    <w:rsid w:val="003D1D39"/>
    <w:pPr>
      <w:widowControl/>
      <w:pBdr>
        <w:top w:val="single" w:sz="8" w:space="0" w:color="auto"/>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val="es-CO" w:eastAsia="es-CO"/>
    </w:rPr>
  </w:style>
  <w:style w:type="paragraph" w:customStyle="1" w:styleId="xl149">
    <w:name w:val="xl149"/>
    <w:basedOn w:val="Normal"/>
    <w:rsid w:val="003D1D39"/>
    <w:pPr>
      <w:widowControl/>
      <w:pBdr>
        <w:top w:val="single" w:sz="8" w:space="0" w:color="auto"/>
        <w:right w:val="single" w:sz="8" w:space="0" w:color="000000"/>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val="es-CO" w:eastAsia="es-CO"/>
    </w:rPr>
  </w:style>
  <w:style w:type="paragraph" w:customStyle="1" w:styleId="xl150">
    <w:name w:val="xl150"/>
    <w:basedOn w:val="Normal"/>
    <w:rsid w:val="003D1D39"/>
    <w:pPr>
      <w:widowControl/>
      <w:pBdr>
        <w:left w:val="single" w:sz="8" w:space="0" w:color="auto"/>
        <w:right w:val="single" w:sz="4" w:space="0" w:color="000000"/>
      </w:pBdr>
      <w:autoSpaceDE/>
      <w:autoSpaceDN/>
      <w:spacing w:before="100" w:beforeAutospacing="1" w:after="100" w:afterAutospacing="1"/>
      <w:textAlignment w:val="center"/>
    </w:pPr>
    <w:rPr>
      <w:rFonts w:ascii="Times New Roman" w:eastAsia="Times New Roman" w:hAnsi="Times New Roman" w:cs="Times New Roman"/>
      <w:b/>
      <w:bCs/>
      <w:sz w:val="24"/>
      <w:szCs w:val="24"/>
      <w:lang w:val="es-CO" w:eastAsia="es-CO"/>
    </w:rPr>
  </w:style>
  <w:style w:type="paragraph" w:customStyle="1" w:styleId="xl151">
    <w:name w:val="xl151"/>
    <w:basedOn w:val="Normal"/>
    <w:rsid w:val="003D1D39"/>
    <w:pPr>
      <w:widowControl/>
      <w:pBdr>
        <w:top w:val="single" w:sz="4" w:space="0" w:color="auto"/>
        <w:left w:val="single" w:sz="4" w:space="0" w:color="auto"/>
        <w:right w:val="single" w:sz="8" w:space="0" w:color="auto"/>
      </w:pBdr>
      <w:shd w:val="clear" w:color="000000" w:fill="C0E6F5"/>
      <w:autoSpaceDE/>
      <w:autoSpaceDN/>
      <w:spacing w:before="100" w:beforeAutospacing="1" w:after="100" w:afterAutospacing="1"/>
      <w:textAlignment w:val="center"/>
    </w:pPr>
    <w:rPr>
      <w:rFonts w:ascii="Times New Roman" w:eastAsia="Times New Roman" w:hAnsi="Times New Roman" w:cs="Times New Roman"/>
      <w:b/>
      <w:bCs/>
      <w:sz w:val="16"/>
      <w:szCs w:val="16"/>
      <w:lang w:val="es-CO" w:eastAsia="es-CO"/>
    </w:rPr>
  </w:style>
  <w:style w:type="paragraph" w:customStyle="1" w:styleId="xl152">
    <w:name w:val="xl152"/>
    <w:basedOn w:val="Normal"/>
    <w:rsid w:val="003D1D39"/>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es-CO" w:eastAsia="es-CO"/>
    </w:rPr>
  </w:style>
  <w:style w:type="paragraph" w:customStyle="1" w:styleId="xl153">
    <w:name w:val="xl153"/>
    <w:basedOn w:val="Normal"/>
    <w:rsid w:val="003D1D39"/>
    <w:pPr>
      <w:widowControl/>
      <w:pBdr>
        <w:left w:val="single" w:sz="4" w:space="9" w:color="000000"/>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sz w:val="24"/>
      <w:szCs w:val="24"/>
      <w:lang w:val="es-CO" w:eastAsia="es-CO"/>
    </w:rPr>
  </w:style>
  <w:style w:type="paragraph" w:customStyle="1" w:styleId="xl154">
    <w:name w:val="xl154"/>
    <w:basedOn w:val="Normal"/>
    <w:rsid w:val="003D1D39"/>
    <w:pPr>
      <w:widowControl/>
      <w:pBdr>
        <w:top w:val="single" w:sz="4" w:space="0" w:color="auto"/>
        <w:left w:val="single" w:sz="4" w:space="0" w:color="auto"/>
        <w:bottom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55">
    <w:name w:val="xl155"/>
    <w:basedOn w:val="Normal"/>
    <w:rsid w:val="003D1D39"/>
    <w:pPr>
      <w:widowControl/>
      <w:pBdr>
        <w:top w:val="single" w:sz="4" w:space="0" w:color="auto"/>
        <w:bottom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56">
    <w:name w:val="xl156"/>
    <w:basedOn w:val="Normal"/>
    <w:rsid w:val="003D1D39"/>
    <w:pPr>
      <w:widowControl/>
      <w:pBdr>
        <w:top w:val="single" w:sz="4" w:space="0" w:color="auto"/>
        <w:bottom w:val="single" w:sz="4" w:space="0" w:color="auto"/>
        <w:right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57">
    <w:name w:val="xl157"/>
    <w:basedOn w:val="Normal"/>
    <w:rsid w:val="003D1D39"/>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36"/>
      <w:szCs w:val="36"/>
      <w:lang w:val="es-CO" w:eastAsia="es-CO"/>
    </w:rPr>
  </w:style>
  <w:style w:type="paragraph" w:customStyle="1" w:styleId="xl158">
    <w:name w:val="xl158"/>
    <w:basedOn w:val="Normal"/>
    <w:rsid w:val="003D1D39"/>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36"/>
      <w:szCs w:val="36"/>
      <w:lang w:val="es-CO" w:eastAsia="es-CO"/>
    </w:rPr>
  </w:style>
  <w:style w:type="paragraph" w:customStyle="1" w:styleId="xl159">
    <w:name w:val="xl159"/>
    <w:basedOn w:val="Normal"/>
    <w:rsid w:val="003D1D39"/>
    <w:pPr>
      <w:widowControl/>
      <w:pBdr>
        <w:left w:val="single" w:sz="8" w:space="0" w:color="auto"/>
        <w:bottom w:val="single" w:sz="8" w:space="0" w:color="000000"/>
      </w:pBdr>
      <w:autoSpaceDE/>
      <w:autoSpaceDN/>
      <w:spacing w:before="100" w:beforeAutospacing="1" w:after="100" w:afterAutospacing="1"/>
      <w:jc w:val="center"/>
      <w:textAlignment w:val="center"/>
    </w:pPr>
    <w:rPr>
      <w:rFonts w:ascii="Times New Roman" w:eastAsia="Times New Roman" w:hAnsi="Times New Roman" w:cs="Times New Roman"/>
      <w:b/>
      <w:bCs/>
      <w:sz w:val="36"/>
      <w:szCs w:val="36"/>
      <w:lang w:val="es-CO" w:eastAsia="es-CO"/>
    </w:rPr>
  </w:style>
  <w:style w:type="paragraph" w:customStyle="1" w:styleId="xl160">
    <w:name w:val="xl160"/>
    <w:basedOn w:val="Normal"/>
    <w:rsid w:val="003D1D39"/>
    <w:pPr>
      <w:widowControl/>
      <w:pBdr>
        <w:bottom w:val="single" w:sz="8" w:space="0" w:color="000000"/>
      </w:pBdr>
      <w:autoSpaceDE/>
      <w:autoSpaceDN/>
      <w:spacing w:before="100" w:beforeAutospacing="1" w:after="100" w:afterAutospacing="1"/>
      <w:jc w:val="center"/>
      <w:textAlignment w:val="center"/>
    </w:pPr>
    <w:rPr>
      <w:rFonts w:ascii="Times New Roman" w:eastAsia="Times New Roman" w:hAnsi="Times New Roman" w:cs="Times New Roman"/>
      <w:b/>
      <w:bCs/>
      <w:sz w:val="36"/>
      <w:szCs w:val="36"/>
      <w:lang w:val="es-CO" w:eastAsia="es-CO"/>
    </w:rPr>
  </w:style>
  <w:style w:type="paragraph" w:customStyle="1" w:styleId="xl161">
    <w:name w:val="xl161"/>
    <w:basedOn w:val="Normal"/>
    <w:rsid w:val="003D1D39"/>
    <w:pPr>
      <w:widowControl/>
      <w:pBdr>
        <w:top w:val="single" w:sz="4" w:space="0" w:color="auto"/>
        <w:bottom w:val="single" w:sz="4" w:space="0" w:color="auto"/>
        <w:right w:val="single" w:sz="8"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2">
    <w:name w:val="xl162"/>
    <w:basedOn w:val="Normal"/>
    <w:rsid w:val="003D1D39"/>
    <w:pPr>
      <w:widowControl/>
      <w:pBdr>
        <w:top w:val="single" w:sz="8" w:space="0" w:color="auto"/>
        <w:left w:val="single" w:sz="8" w:space="0" w:color="auto"/>
        <w:bottom w:val="single" w:sz="4" w:space="0" w:color="auto"/>
        <w:right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3">
    <w:name w:val="xl163"/>
    <w:basedOn w:val="Normal"/>
    <w:rsid w:val="003D1D39"/>
    <w:pPr>
      <w:widowControl/>
      <w:pBdr>
        <w:top w:val="single" w:sz="8" w:space="0" w:color="auto"/>
        <w:left w:val="single" w:sz="4" w:space="0" w:color="auto"/>
        <w:bottom w:val="single" w:sz="4" w:space="0" w:color="auto"/>
        <w:right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4">
    <w:name w:val="xl164"/>
    <w:basedOn w:val="Normal"/>
    <w:rsid w:val="003D1D39"/>
    <w:pPr>
      <w:widowControl/>
      <w:pBdr>
        <w:top w:val="single" w:sz="8" w:space="0" w:color="auto"/>
        <w:left w:val="single" w:sz="4" w:space="0" w:color="auto"/>
        <w:bottom w:val="single" w:sz="4" w:space="0" w:color="auto"/>
        <w:right w:val="single" w:sz="8"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5">
    <w:name w:val="xl165"/>
    <w:basedOn w:val="Normal"/>
    <w:rsid w:val="003D1D39"/>
    <w:pPr>
      <w:widowControl/>
      <w:pBdr>
        <w:top w:val="single" w:sz="8" w:space="0" w:color="000000"/>
        <w:bottom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6">
    <w:name w:val="xl166"/>
    <w:basedOn w:val="Normal"/>
    <w:rsid w:val="003D1D39"/>
    <w:pPr>
      <w:widowControl/>
      <w:pBdr>
        <w:top w:val="single" w:sz="8" w:space="0" w:color="000000"/>
        <w:left w:val="single" w:sz="8" w:space="0" w:color="000000"/>
        <w:bottom w:val="single" w:sz="4" w:space="0" w:color="auto"/>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7">
    <w:name w:val="xl167"/>
    <w:basedOn w:val="Normal"/>
    <w:rsid w:val="003D1D39"/>
    <w:pPr>
      <w:widowControl/>
      <w:pBdr>
        <w:top w:val="single" w:sz="8" w:space="0" w:color="000000"/>
        <w:bottom w:val="single" w:sz="4" w:space="0" w:color="auto"/>
        <w:right w:val="single" w:sz="8" w:space="0" w:color="000000"/>
      </w:pBdr>
      <w:shd w:val="clear" w:color="000000" w:fill="D0D0D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CO" w:eastAsia="es-CO"/>
    </w:rPr>
  </w:style>
  <w:style w:type="paragraph" w:customStyle="1" w:styleId="xl168">
    <w:name w:val="xl168"/>
    <w:basedOn w:val="Normal"/>
    <w:rsid w:val="003D1D39"/>
    <w:pPr>
      <w:widowControl/>
      <w:pBdr>
        <w:top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169">
    <w:name w:val="xl169"/>
    <w:basedOn w:val="Normal"/>
    <w:rsid w:val="003D1D39"/>
    <w:pPr>
      <w:widowControl/>
      <w:pBdr>
        <w:top w:val="single" w:sz="8" w:space="0" w:color="auto"/>
        <w:bottom w:val="single" w:sz="4"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170">
    <w:name w:val="xl170"/>
    <w:basedOn w:val="Normal"/>
    <w:rsid w:val="003D1D39"/>
    <w:pPr>
      <w:widowControl/>
      <w:pBdr>
        <w:top w:val="single" w:sz="8" w:space="0" w:color="auto"/>
        <w:bottom w:val="single" w:sz="4"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171">
    <w:name w:val="xl171"/>
    <w:basedOn w:val="Normal"/>
    <w:rsid w:val="003D1D39"/>
    <w:pPr>
      <w:widowControl/>
      <w:pBdr>
        <w:top w:val="single" w:sz="8" w:space="0" w:color="auto"/>
        <w:left w:val="single" w:sz="8" w:space="0" w:color="auto"/>
        <w:right w:val="single" w:sz="4" w:space="0" w:color="000000"/>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customStyle="1" w:styleId="xl172">
    <w:name w:val="xl172"/>
    <w:basedOn w:val="Normal"/>
    <w:rsid w:val="003D1D39"/>
    <w:pPr>
      <w:widowControl/>
      <w:pBdr>
        <w:left w:val="single" w:sz="8" w:space="0" w:color="auto"/>
        <w:right w:val="single" w:sz="4" w:space="0" w:color="000000"/>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customStyle="1" w:styleId="xl173">
    <w:name w:val="xl173"/>
    <w:basedOn w:val="Normal"/>
    <w:rsid w:val="003D1D39"/>
    <w:pPr>
      <w:widowControl/>
      <w:pBdr>
        <w:left w:val="single" w:sz="8" w:space="0" w:color="auto"/>
        <w:bottom w:val="single" w:sz="8" w:space="0" w:color="auto"/>
        <w:right w:val="single" w:sz="4" w:space="0" w:color="000000"/>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customStyle="1" w:styleId="xl174">
    <w:name w:val="xl174"/>
    <w:basedOn w:val="Normal"/>
    <w:rsid w:val="003D1D39"/>
    <w:pPr>
      <w:widowControl/>
      <w:pBdr>
        <w:top w:val="single" w:sz="8" w:space="0" w:color="auto"/>
        <w:left w:val="single" w:sz="8" w:space="0" w:color="auto"/>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customStyle="1" w:styleId="xl175">
    <w:name w:val="xl175"/>
    <w:basedOn w:val="Normal"/>
    <w:rsid w:val="003D1D39"/>
    <w:pPr>
      <w:widowControl/>
      <w:pBdr>
        <w:left w:val="single" w:sz="8" w:space="0" w:color="auto"/>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customStyle="1" w:styleId="xl176">
    <w:name w:val="xl176"/>
    <w:basedOn w:val="Normal"/>
    <w:rsid w:val="003D1D39"/>
    <w:pPr>
      <w:widowControl/>
      <w:pBdr>
        <w:left w:val="single" w:sz="8" w:space="0" w:color="auto"/>
        <w:bottom w:val="single" w:sz="8" w:space="0" w:color="auto"/>
      </w:pBdr>
      <w:autoSpaceDE/>
      <w:autoSpaceDN/>
      <w:spacing w:before="100" w:beforeAutospacing="1" w:after="100" w:afterAutospacing="1"/>
      <w:jc w:val="center"/>
      <w:textAlignment w:val="center"/>
    </w:pPr>
    <w:rPr>
      <w:rFonts w:ascii="WordVisi_MSFontService" w:eastAsia="Times New Roman" w:hAnsi="WordVisi_MSFontService" w:cs="Times New Roman"/>
      <w:i/>
      <w:iCs/>
      <w:color w:val="002060"/>
      <w:sz w:val="24"/>
      <w:szCs w:val="24"/>
      <w:lang w:val="es-CO" w:eastAsia="es-CO"/>
    </w:rPr>
  </w:style>
  <w:style w:type="paragraph" w:styleId="Textodeglobo">
    <w:name w:val="Balloon Text"/>
    <w:basedOn w:val="Normal"/>
    <w:link w:val="TextodegloboCar"/>
    <w:uiPriority w:val="99"/>
    <w:semiHidden/>
    <w:unhideWhenUsed/>
    <w:rsid w:val="009904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0418"/>
    <w:rPr>
      <w:rFonts w:ascii="Segoe UI" w:eastAsia="Arial MT" w:hAnsi="Segoe UI" w:cs="Segoe UI"/>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45">
      <w:bodyDiv w:val="1"/>
      <w:marLeft w:val="0"/>
      <w:marRight w:val="0"/>
      <w:marTop w:val="0"/>
      <w:marBottom w:val="0"/>
      <w:divBdr>
        <w:top w:val="none" w:sz="0" w:space="0" w:color="auto"/>
        <w:left w:val="none" w:sz="0" w:space="0" w:color="auto"/>
        <w:bottom w:val="none" w:sz="0" w:space="0" w:color="auto"/>
        <w:right w:val="none" w:sz="0" w:space="0" w:color="auto"/>
      </w:divBdr>
    </w:div>
    <w:div w:id="116216326">
      <w:bodyDiv w:val="1"/>
      <w:marLeft w:val="0"/>
      <w:marRight w:val="0"/>
      <w:marTop w:val="0"/>
      <w:marBottom w:val="0"/>
      <w:divBdr>
        <w:top w:val="none" w:sz="0" w:space="0" w:color="auto"/>
        <w:left w:val="none" w:sz="0" w:space="0" w:color="auto"/>
        <w:bottom w:val="none" w:sz="0" w:space="0" w:color="auto"/>
        <w:right w:val="none" w:sz="0" w:space="0" w:color="auto"/>
      </w:divBdr>
    </w:div>
    <w:div w:id="232811110">
      <w:bodyDiv w:val="1"/>
      <w:marLeft w:val="0"/>
      <w:marRight w:val="0"/>
      <w:marTop w:val="0"/>
      <w:marBottom w:val="0"/>
      <w:divBdr>
        <w:top w:val="none" w:sz="0" w:space="0" w:color="auto"/>
        <w:left w:val="none" w:sz="0" w:space="0" w:color="auto"/>
        <w:bottom w:val="none" w:sz="0" w:space="0" w:color="auto"/>
        <w:right w:val="none" w:sz="0" w:space="0" w:color="auto"/>
      </w:divBdr>
    </w:div>
    <w:div w:id="261882428">
      <w:bodyDiv w:val="1"/>
      <w:marLeft w:val="0"/>
      <w:marRight w:val="0"/>
      <w:marTop w:val="0"/>
      <w:marBottom w:val="0"/>
      <w:divBdr>
        <w:top w:val="none" w:sz="0" w:space="0" w:color="auto"/>
        <w:left w:val="none" w:sz="0" w:space="0" w:color="auto"/>
        <w:bottom w:val="none" w:sz="0" w:space="0" w:color="auto"/>
        <w:right w:val="none" w:sz="0" w:space="0" w:color="auto"/>
      </w:divBdr>
    </w:div>
    <w:div w:id="286937391">
      <w:bodyDiv w:val="1"/>
      <w:marLeft w:val="0"/>
      <w:marRight w:val="0"/>
      <w:marTop w:val="0"/>
      <w:marBottom w:val="0"/>
      <w:divBdr>
        <w:top w:val="none" w:sz="0" w:space="0" w:color="auto"/>
        <w:left w:val="none" w:sz="0" w:space="0" w:color="auto"/>
        <w:bottom w:val="none" w:sz="0" w:space="0" w:color="auto"/>
        <w:right w:val="none" w:sz="0" w:space="0" w:color="auto"/>
      </w:divBdr>
    </w:div>
    <w:div w:id="301889338">
      <w:bodyDiv w:val="1"/>
      <w:marLeft w:val="0"/>
      <w:marRight w:val="0"/>
      <w:marTop w:val="0"/>
      <w:marBottom w:val="0"/>
      <w:divBdr>
        <w:top w:val="none" w:sz="0" w:space="0" w:color="auto"/>
        <w:left w:val="none" w:sz="0" w:space="0" w:color="auto"/>
        <w:bottom w:val="none" w:sz="0" w:space="0" w:color="auto"/>
        <w:right w:val="none" w:sz="0" w:space="0" w:color="auto"/>
      </w:divBdr>
    </w:div>
    <w:div w:id="320239579">
      <w:bodyDiv w:val="1"/>
      <w:marLeft w:val="0"/>
      <w:marRight w:val="0"/>
      <w:marTop w:val="0"/>
      <w:marBottom w:val="0"/>
      <w:divBdr>
        <w:top w:val="none" w:sz="0" w:space="0" w:color="auto"/>
        <w:left w:val="none" w:sz="0" w:space="0" w:color="auto"/>
        <w:bottom w:val="none" w:sz="0" w:space="0" w:color="auto"/>
        <w:right w:val="none" w:sz="0" w:space="0" w:color="auto"/>
      </w:divBdr>
    </w:div>
    <w:div w:id="558706073">
      <w:bodyDiv w:val="1"/>
      <w:marLeft w:val="0"/>
      <w:marRight w:val="0"/>
      <w:marTop w:val="0"/>
      <w:marBottom w:val="0"/>
      <w:divBdr>
        <w:top w:val="none" w:sz="0" w:space="0" w:color="auto"/>
        <w:left w:val="none" w:sz="0" w:space="0" w:color="auto"/>
        <w:bottom w:val="none" w:sz="0" w:space="0" w:color="auto"/>
        <w:right w:val="none" w:sz="0" w:space="0" w:color="auto"/>
      </w:divBdr>
    </w:div>
    <w:div w:id="558830637">
      <w:bodyDiv w:val="1"/>
      <w:marLeft w:val="0"/>
      <w:marRight w:val="0"/>
      <w:marTop w:val="0"/>
      <w:marBottom w:val="0"/>
      <w:divBdr>
        <w:top w:val="none" w:sz="0" w:space="0" w:color="auto"/>
        <w:left w:val="none" w:sz="0" w:space="0" w:color="auto"/>
        <w:bottom w:val="none" w:sz="0" w:space="0" w:color="auto"/>
        <w:right w:val="none" w:sz="0" w:space="0" w:color="auto"/>
      </w:divBdr>
    </w:div>
    <w:div w:id="574165401">
      <w:bodyDiv w:val="1"/>
      <w:marLeft w:val="0"/>
      <w:marRight w:val="0"/>
      <w:marTop w:val="0"/>
      <w:marBottom w:val="0"/>
      <w:divBdr>
        <w:top w:val="none" w:sz="0" w:space="0" w:color="auto"/>
        <w:left w:val="none" w:sz="0" w:space="0" w:color="auto"/>
        <w:bottom w:val="none" w:sz="0" w:space="0" w:color="auto"/>
        <w:right w:val="none" w:sz="0" w:space="0" w:color="auto"/>
      </w:divBdr>
    </w:div>
    <w:div w:id="593441200">
      <w:bodyDiv w:val="1"/>
      <w:marLeft w:val="0"/>
      <w:marRight w:val="0"/>
      <w:marTop w:val="0"/>
      <w:marBottom w:val="0"/>
      <w:divBdr>
        <w:top w:val="none" w:sz="0" w:space="0" w:color="auto"/>
        <w:left w:val="none" w:sz="0" w:space="0" w:color="auto"/>
        <w:bottom w:val="none" w:sz="0" w:space="0" w:color="auto"/>
        <w:right w:val="none" w:sz="0" w:space="0" w:color="auto"/>
      </w:divBdr>
      <w:divsChild>
        <w:div w:id="1474830095">
          <w:marLeft w:val="547"/>
          <w:marRight w:val="0"/>
          <w:marTop w:val="0"/>
          <w:marBottom w:val="0"/>
          <w:divBdr>
            <w:top w:val="none" w:sz="0" w:space="0" w:color="auto"/>
            <w:left w:val="none" w:sz="0" w:space="0" w:color="auto"/>
            <w:bottom w:val="none" w:sz="0" w:space="0" w:color="auto"/>
            <w:right w:val="none" w:sz="0" w:space="0" w:color="auto"/>
          </w:divBdr>
        </w:div>
      </w:divsChild>
    </w:div>
    <w:div w:id="617377272">
      <w:bodyDiv w:val="1"/>
      <w:marLeft w:val="0"/>
      <w:marRight w:val="0"/>
      <w:marTop w:val="0"/>
      <w:marBottom w:val="0"/>
      <w:divBdr>
        <w:top w:val="none" w:sz="0" w:space="0" w:color="auto"/>
        <w:left w:val="none" w:sz="0" w:space="0" w:color="auto"/>
        <w:bottom w:val="none" w:sz="0" w:space="0" w:color="auto"/>
        <w:right w:val="none" w:sz="0" w:space="0" w:color="auto"/>
      </w:divBdr>
    </w:div>
    <w:div w:id="657272190">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5156251">
      <w:bodyDiv w:val="1"/>
      <w:marLeft w:val="0"/>
      <w:marRight w:val="0"/>
      <w:marTop w:val="0"/>
      <w:marBottom w:val="0"/>
      <w:divBdr>
        <w:top w:val="none" w:sz="0" w:space="0" w:color="auto"/>
        <w:left w:val="none" w:sz="0" w:space="0" w:color="auto"/>
        <w:bottom w:val="none" w:sz="0" w:space="0" w:color="auto"/>
        <w:right w:val="none" w:sz="0" w:space="0" w:color="auto"/>
      </w:divBdr>
    </w:div>
    <w:div w:id="957568940">
      <w:bodyDiv w:val="1"/>
      <w:marLeft w:val="0"/>
      <w:marRight w:val="0"/>
      <w:marTop w:val="0"/>
      <w:marBottom w:val="0"/>
      <w:divBdr>
        <w:top w:val="none" w:sz="0" w:space="0" w:color="auto"/>
        <w:left w:val="none" w:sz="0" w:space="0" w:color="auto"/>
        <w:bottom w:val="none" w:sz="0" w:space="0" w:color="auto"/>
        <w:right w:val="none" w:sz="0" w:space="0" w:color="auto"/>
      </w:divBdr>
      <w:divsChild>
        <w:div w:id="292685155">
          <w:marLeft w:val="0"/>
          <w:marRight w:val="0"/>
          <w:marTop w:val="0"/>
          <w:marBottom w:val="0"/>
          <w:divBdr>
            <w:top w:val="none" w:sz="0" w:space="0" w:color="auto"/>
            <w:left w:val="none" w:sz="0" w:space="0" w:color="auto"/>
            <w:bottom w:val="none" w:sz="0" w:space="0" w:color="auto"/>
            <w:right w:val="none" w:sz="0" w:space="0" w:color="auto"/>
          </w:divBdr>
          <w:divsChild>
            <w:div w:id="59602911">
              <w:marLeft w:val="0"/>
              <w:marRight w:val="0"/>
              <w:marTop w:val="0"/>
              <w:marBottom w:val="0"/>
              <w:divBdr>
                <w:top w:val="none" w:sz="0" w:space="0" w:color="auto"/>
                <w:left w:val="none" w:sz="0" w:space="0" w:color="auto"/>
                <w:bottom w:val="none" w:sz="0" w:space="0" w:color="auto"/>
                <w:right w:val="none" w:sz="0" w:space="0" w:color="auto"/>
              </w:divBdr>
              <w:divsChild>
                <w:div w:id="430055880">
                  <w:marLeft w:val="0"/>
                  <w:marRight w:val="0"/>
                  <w:marTop w:val="0"/>
                  <w:marBottom w:val="0"/>
                  <w:divBdr>
                    <w:top w:val="none" w:sz="0" w:space="0" w:color="auto"/>
                    <w:left w:val="none" w:sz="0" w:space="0" w:color="auto"/>
                    <w:bottom w:val="none" w:sz="0" w:space="0" w:color="auto"/>
                    <w:right w:val="none" w:sz="0" w:space="0" w:color="auto"/>
                  </w:divBdr>
                </w:div>
              </w:divsChild>
            </w:div>
            <w:div w:id="83497936">
              <w:marLeft w:val="0"/>
              <w:marRight w:val="0"/>
              <w:marTop w:val="0"/>
              <w:marBottom w:val="0"/>
              <w:divBdr>
                <w:top w:val="none" w:sz="0" w:space="0" w:color="auto"/>
                <w:left w:val="none" w:sz="0" w:space="0" w:color="auto"/>
                <w:bottom w:val="none" w:sz="0" w:space="0" w:color="auto"/>
                <w:right w:val="none" w:sz="0" w:space="0" w:color="auto"/>
              </w:divBdr>
              <w:divsChild>
                <w:div w:id="245113982">
                  <w:marLeft w:val="0"/>
                  <w:marRight w:val="0"/>
                  <w:marTop w:val="0"/>
                  <w:marBottom w:val="0"/>
                  <w:divBdr>
                    <w:top w:val="none" w:sz="0" w:space="0" w:color="auto"/>
                    <w:left w:val="none" w:sz="0" w:space="0" w:color="auto"/>
                    <w:bottom w:val="none" w:sz="0" w:space="0" w:color="auto"/>
                    <w:right w:val="none" w:sz="0" w:space="0" w:color="auto"/>
                  </w:divBdr>
                </w:div>
              </w:divsChild>
            </w:div>
            <w:div w:id="135070328">
              <w:marLeft w:val="0"/>
              <w:marRight w:val="0"/>
              <w:marTop w:val="0"/>
              <w:marBottom w:val="0"/>
              <w:divBdr>
                <w:top w:val="none" w:sz="0" w:space="0" w:color="auto"/>
                <w:left w:val="none" w:sz="0" w:space="0" w:color="auto"/>
                <w:bottom w:val="none" w:sz="0" w:space="0" w:color="auto"/>
                <w:right w:val="none" w:sz="0" w:space="0" w:color="auto"/>
              </w:divBdr>
              <w:divsChild>
                <w:div w:id="550384063">
                  <w:marLeft w:val="0"/>
                  <w:marRight w:val="0"/>
                  <w:marTop w:val="0"/>
                  <w:marBottom w:val="0"/>
                  <w:divBdr>
                    <w:top w:val="none" w:sz="0" w:space="0" w:color="auto"/>
                    <w:left w:val="none" w:sz="0" w:space="0" w:color="auto"/>
                    <w:bottom w:val="none" w:sz="0" w:space="0" w:color="auto"/>
                    <w:right w:val="none" w:sz="0" w:space="0" w:color="auto"/>
                  </w:divBdr>
                </w:div>
              </w:divsChild>
            </w:div>
            <w:div w:id="141892627">
              <w:marLeft w:val="0"/>
              <w:marRight w:val="0"/>
              <w:marTop w:val="0"/>
              <w:marBottom w:val="0"/>
              <w:divBdr>
                <w:top w:val="none" w:sz="0" w:space="0" w:color="auto"/>
                <w:left w:val="none" w:sz="0" w:space="0" w:color="auto"/>
                <w:bottom w:val="none" w:sz="0" w:space="0" w:color="auto"/>
                <w:right w:val="none" w:sz="0" w:space="0" w:color="auto"/>
              </w:divBdr>
              <w:divsChild>
                <w:div w:id="1751733037">
                  <w:marLeft w:val="0"/>
                  <w:marRight w:val="0"/>
                  <w:marTop w:val="0"/>
                  <w:marBottom w:val="0"/>
                  <w:divBdr>
                    <w:top w:val="none" w:sz="0" w:space="0" w:color="auto"/>
                    <w:left w:val="none" w:sz="0" w:space="0" w:color="auto"/>
                    <w:bottom w:val="none" w:sz="0" w:space="0" w:color="auto"/>
                    <w:right w:val="none" w:sz="0" w:space="0" w:color="auto"/>
                  </w:divBdr>
                </w:div>
              </w:divsChild>
            </w:div>
            <w:div w:id="313990687">
              <w:marLeft w:val="0"/>
              <w:marRight w:val="0"/>
              <w:marTop w:val="0"/>
              <w:marBottom w:val="0"/>
              <w:divBdr>
                <w:top w:val="none" w:sz="0" w:space="0" w:color="auto"/>
                <w:left w:val="none" w:sz="0" w:space="0" w:color="auto"/>
                <w:bottom w:val="none" w:sz="0" w:space="0" w:color="auto"/>
                <w:right w:val="none" w:sz="0" w:space="0" w:color="auto"/>
              </w:divBdr>
              <w:divsChild>
                <w:div w:id="591400324">
                  <w:marLeft w:val="0"/>
                  <w:marRight w:val="0"/>
                  <w:marTop w:val="0"/>
                  <w:marBottom w:val="0"/>
                  <w:divBdr>
                    <w:top w:val="none" w:sz="0" w:space="0" w:color="auto"/>
                    <w:left w:val="none" w:sz="0" w:space="0" w:color="auto"/>
                    <w:bottom w:val="none" w:sz="0" w:space="0" w:color="auto"/>
                    <w:right w:val="none" w:sz="0" w:space="0" w:color="auto"/>
                  </w:divBdr>
                </w:div>
              </w:divsChild>
            </w:div>
            <w:div w:id="331759722">
              <w:marLeft w:val="0"/>
              <w:marRight w:val="0"/>
              <w:marTop w:val="0"/>
              <w:marBottom w:val="0"/>
              <w:divBdr>
                <w:top w:val="none" w:sz="0" w:space="0" w:color="auto"/>
                <w:left w:val="none" w:sz="0" w:space="0" w:color="auto"/>
                <w:bottom w:val="none" w:sz="0" w:space="0" w:color="auto"/>
                <w:right w:val="none" w:sz="0" w:space="0" w:color="auto"/>
              </w:divBdr>
              <w:divsChild>
                <w:div w:id="203101930">
                  <w:marLeft w:val="0"/>
                  <w:marRight w:val="0"/>
                  <w:marTop w:val="0"/>
                  <w:marBottom w:val="0"/>
                  <w:divBdr>
                    <w:top w:val="none" w:sz="0" w:space="0" w:color="auto"/>
                    <w:left w:val="none" w:sz="0" w:space="0" w:color="auto"/>
                    <w:bottom w:val="none" w:sz="0" w:space="0" w:color="auto"/>
                    <w:right w:val="none" w:sz="0" w:space="0" w:color="auto"/>
                  </w:divBdr>
                </w:div>
              </w:divsChild>
            </w:div>
            <w:div w:id="350451384">
              <w:marLeft w:val="0"/>
              <w:marRight w:val="0"/>
              <w:marTop w:val="0"/>
              <w:marBottom w:val="0"/>
              <w:divBdr>
                <w:top w:val="none" w:sz="0" w:space="0" w:color="auto"/>
                <w:left w:val="none" w:sz="0" w:space="0" w:color="auto"/>
                <w:bottom w:val="none" w:sz="0" w:space="0" w:color="auto"/>
                <w:right w:val="none" w:sz="0" w:space="0" w:color="auto"/>
              </w:divBdr>
              <w:divsChild>
                <w:div w:id="1582175147">
                  <w:marLeft w:val="0"/>
                  <w:marRight w:val="0"/>
                  <w:marTop w:val="0"/>
                  <w:marBottom w:val="0"/>
                  <w:divBdr>
                    <w:top w:val="none" w:sz="0" w:space="0" w:color="auto"/>
                    <w:left w:val="none" w:sz="0" w:space="0" w:color="auto"/>
                    <w:bottom w:val="none" w:sz="0" w:space="0" w:color="auto"/>
                    <w:right w:val="none" w:sz="0" w:space="0" w:color="auto"/>
                  </w:divBdr>
                </w:div>
              </w:divsChild>
            </w:div>
            <w:div w:id="352003873">
              <w:marLeft w:val="0"/>
              <w:marRight w:val="0"/>
              <w:marTop w:val="0"/>
              <w:marBottom w:val="0"/>
              <w:divBdr>
                <w:top w:val="none" w:sz="0" w:space="0" w:color="auto"/>
                <w:left w:val="none" w:sz="0" w:space="0" w:color="auto"/>
                <w:bottom w:val="none" w:sz="0" w:space="0" w:color="auto"/>
                <w:right w:val="none" w:sz="0" w:space="0" w:color="auto"/>
              </w:divBdr>
              <w:divsChild>
                <w:div w:id="385685343">
                  <w:marLeft w:val="0"/>
                  <w:marRight w:val="0"/>
                  <w:marTop w:val="0"/>
                  <w:marBottom w:val="0"/>
                  <w:divBdr>
                    <w:top w:val="none" w:sz="0" w:space="0" w:color="auto"/>
                    <w:left w:val="none" w:sz="0" w:space="0" w:color="auto"/>
                    <w:bottom w:val="none" w:sz="0" w:space="0" w:color="auto"/>
                    <w:right w:val="none" w:sz="0" w:space="0" w:color="auto"/>
                  </w:divBdr>
                </w:div>
              </w:divsChild>
            </w:div>
            <w:div w:id="398018434">
              <w:marLeft w:val="0"/>
              <w:marRight w:val="0"/>
              <w:marTop w:val="0"/>
              <w:marBottom w:val="0"/>
              <w:divBdr>
                <w:top w:val="none" w:sz="0" w:space="0" w:color="auto"/>
                <w:left w:val="none" w:sz="0" w:space="0" w:color="auto"/>
                <w:bottom w:val="none" w:sz="0" w:space="0" w:color="auto"/>
                <w:right w:val="none" w:sz="0" w:space="0" w:color="auto"/>
              </w:divBdr>
              <w:divsChild>
                <w:div w:id="784347237">
                  <w:marLeft w:val="0"/>
                  <w:marRight w:val="0"/>
                  <w:marTop w:val="0"/>
                  <w:marBottom w:val="0"/>
                  <w:divBdr>
                    <w:top w:val="none" w:sz="0" w:space="0" w:color="auto"/>
                    <w:left w:val="none" w:sz="0" w:space="0" w:color="auto"/>
                    <w:bottom w:val="none" w:sz="0" w:space="0" w:color="auto"/>
                    <w:right w:val="none" w:sz="0" w:space="0" w:color="auto"/>
                  </w:divBdr>
                </w:div>
              </w:divsChild>
            </w:div>
            <w:div w:id="410124439">
              <w:marLeft w:val="0"/>
              <w:marRight w:val="0"/>
              <w:marTop w:val="0"/>
              <w:marBottom w:val="0"/>
              <w:divBdr>
                <w:top w:val="none" w:sz="0" w:space="0" w:color="auto"/>
                <w:left w:val="none" w:sz="0" w:space="0" w:color="auto"/>
                <w:bottom w:val="none" w:sz="0" w:space="0" w:color="auto"/>
                <w:right w:val="none" w:sz="0" w:space="0" w:color="auto"/>
              </w:divBdr>
              <w:divsChild>
                <w:div w:id="2045981223">
                  <w:marLeft w:val="0"/>
                  <w:marRight w:val="0"/>
                  <w:marTop w:val="0"/>
                  <w:marBottom w:val="0"/>
                  <w:divBdr>
                    <w:top w:val="none" w:sz="0" w:space="0" w:color="auto"/>
                    <w:left w:val="none" w:sz="0" w:space="0" w:color="auto"/>
                    <w:bottom w:val="none" w:sz="0" w:space="0" w:color="auto"/>
                    <w:right w:val="none" w:sz="0" w:space="0" w:color="auto"/>
                  </w:divBdr>
                </w:div>
              </w:divsChild>
            </w:div>
            <w:div w:id="417486318">
              <w:marLeft w:val="0"/>
              <w:marRight w:val="0"/>
              <w:marTop w:val="0"/>
              <w:marBottom w:val="0"/>
              <w:divBdr>
                <w:top w:val="none" w:sz="0" w:space="0" w:color="auto"/>
                <w:left w:val="none" w:sz="0" w:space="0" w:color="auto"/>
                <w:bottom w:val="none" w:sz="0" w:space="0" w:color="auto"/>
                <w:right w:val="none" w:sz="0" w:space="0" w:color="auto"/>
              </w:divBdr>
              <w:divsChild>
                <w:div w:id="1419017118">
                  <w:marLeft w:val="0"/>
                  <w:marRight w:val="0"/>
                  <w:marTop w:val="0"/>
                  <w:marBottom w:val="0"/>
                  <w:divBdr>
                    <w:top w:val="none" w:sz="0" w:space="0" w:color="auto"/>
                    <w:left w:val="none" w:sz="0" w:space="0" w:color="auto"/>
                    <w:bottom w:val="none" w:sz="0" w:space="0" w:color="auto"/>
                    <w:right w:val="none" w:sz="0" w:space="0" w:color="auto"/>
                  </w:divBdr>
                </w:div>
              </w:divsChild>
            </w:div>
            <w:div w:id="427431137">
              <w:marLeft w:val="0"/>
              <w:marRight w:val="0"/>
              <w:marTop w:val="0"/>
              <w:marBottom w:val="0"/>
              <w:divBdr>
                <w:top w:val="none" w:sz="0" w:space="0" w:color="auto"/>
                <w:left w:val="none" w:sz="0" w:space="0" w:color="auto"/>
                <w:bottom w:val="none" w:sz="0" w:space="0" w:color="auto"/>
                <w:right w:val="none" w:sz="0" w:space="0" w:color="auto"/>
              </w:divBdr>
              <w:divsChild>
                <w:div w:id="978997338">
                  <w:marLeft w:val="0"/>
                  <w:marRight w:val="0"/>
                  <w:marTop w:val="0"/>
                  <w:marBottom w:val="0"/>
                  <w:divBdr>
                    <w:top w:val="none" w:sz="0" w:space="0" w:color="auto"/>
                    <w:left w:val="none" w:sz="0" w:space="0" w:color="auto"/>
                    <w:bottom w:val="none" w:sz="0" w:space="0" w:color="auto"/>
                    <w:right w:val="none" w:sz="0" w:space="0" w:color="auto"/>
                  </w:divBdr>
                </w:div>
              </w:divsChild>
            </w:div>
            <w:div w:id="483930864">
              <w:marLeft w:val="0"/>
              <w:marRight w:val="0"/>
              <w:marTop w:val="0"/>
              <w:marBottom w:val="0"/>
              <w:divBdr>
                <w:top w:val="none" w:sz="0" w:space="0" w:color="auto"/>
                <w:left w:val="none" w:sz="0" w:space="0" w:color="auto"/>
                <w:bottom w:val="none" w:sz="0" w:space="0" w:color="auto"/>
                <w:right w:val="none" w:sz="0" w:space="0" w:color="auto"/>
              </w:divBdr>
              <w:divsChild>
                <w:div w:id="1359239532">
                  <w:marLeft w:val="0"/>
                  <w:marRight w:val="0"/>
                  <w:marTop w:val="0"/>
                  <w:marBottom w:val="0"/>
                  <w:divBdr>
                    <w:top w:val="none" w:sz="0" w:space="0" w:color="auto"/>
                    <w:left w:val="none" w:sz="0" w:space="0" w:color="auto"/>
                    <w:bottom w:val="none" w:sz="0" w:space="0" w:color="auto"/>
                    <w:right w:val="none" w:sz="0" w:space="0" w:color="auto"/>
                  </w:divBdr>
                </w:div>
              </w:divsChild>
            </w:div>
            <w:div w:id="500200310">
              <w:marLeft w:val="0"/>
              <w:marRight w:val="0"/>
              <w:marTop w:val="0"/>
              <w:marBottom w:val="0"/>
              <w:divBdr>
                <w:top w:val="none" w:sz="0" w:space="0" w:color="auto"/>
                <w:left w:val="none" w:sz="0" w:space="0" w:color="auto"/>
                <w:bottom w:val="none" w:sz="0" w:space="0" w:color="auto"/>
                <w:right w:val="none" w:sz="0" w:space="0" w:color="auto"/>
              </w:divBdr>
              <w:divsChild>
                <w:div w:id="834997823">
                  <w:marLeft w:val="0"/>
                  <w:marRight w:val="0"/>
                  <w:marTop w:val="0"/>
                  <w:marBottom w:val="0"/>
                  <w:divBdr>
                    <w:top w:val="none" w:sz="0" w:space="0" w:color="auto"/>
                    <w:left w:val="none" w:sz="0" w:space="0" w:color="auto"/>
                    <w:bottom w:val="none" w:sz="0" w:space="0" w:color="auto"/>
                    <w:right w:val="none" w:sz="0" w:space="0" w:color="auto"/>
                  </w:divBdr>
                </w:div>
              </w:divsChild>
            </w:div>
            <w:div w:id="535234993">
              <w:marLeft w:val="0"/>
              <w:marRight w:val="0"/>
              <w:marTop w:val="0"/>
              <w:marBottom w:val="0"/>
              <w:divBdr>
                <w:top w:val="none" w:sz="0" w:space="0" w:color="auto"/>
                <w:left w:val="none" w:sz="0" w:space="0" w:color="auto"/>
                <w:bottom w:val="none" w:sz="0" w:space="0" w:color="auto"/>
                <w:right w:val="none" w:sz="0" w:space="0" w:color="auto"/>
              </w:divBdr>
              <w:divsChild>
                <w:div w:id="1907570449">
                  <w:marLeft w:val="0"/>
                  <w:marRight w:val="0"/>
                  <w:marTop w:val="0"/>
                  <w:marBottom w:val="0"/>
                  <w:divBdr>
                    <w:top w:val="none" w:sz="0" w:space="0" w:color="auto"/>
                    <w:left w:val="none" w:sz="0" w:space="0" w:color="auto"/>
                    <w:bottom w:val="none" w:sz="0" w:space="0" w:color="auto"/>
                    <w:right w:val="none" w:sz="0" w:space="0" w:color="auto"/>
                  </w:divBdr>
                </w:div>
              </w:divsChild>
            </w:div>
            <w:div w:id="536817092">
              <w:marLeft w:val="0"/>
              <w:marRight w:val="0"/>
              <w:marTop w:val="0"/>
              <w:marBottom w:val="0"/>
              <w:divBdr>
                <w:top w:val="none" w:sz="0" w:space="0" w:color="auto"/>
                <w:left w:val="none" w:sz="0" w:space="0" w:color="auto"/>
                <w:bottom w:val="none" w:sz="0" w:space="0" w:color="auto"/>
                <w:right w:val="none" w:sz="0" w:space="0" w:color="auto"/>
              </w:divBdr>
              <w:divsChild>
                <w:div w:id="743187759">
                  <w:marLeft w:val="0"/>
                  <w:marRight w:val="0"/>
                  <w:marTop w:val="0"/>
                  <w:marBottom w:val="0"/>
                  <w:divBdr>
                    <w:top w:val="none" w:sz="0" w:space="0" w:color="auto"/>
                    <w:left w:val="none" w:sz="0" w:space="0" w:color="auto"/>
                    <w:bottom w:val="none" w:sz="0" w:space="0" w:color="auto"/>
                    <w:right w:val="none" w:sz="0" w:space="0" w:color="auto"/>
                  </w:divBdr>
                </w:div>
              </w:divsChild>
            </w:div>
            <w:div w:id="601718620">
              <w:marLeft w:val="0"/>
              <w:marRight w:val="0"/>
              <w:marTop w:val="0"/>
              <w:marBottom w:val="0"/>
              <w:divBdr>
                <w:top w:val="none" w:sz="0" w:space="0" w:color="auto"/>
                <w:left w:val="none" w:sz="0" w:space="0" w:color="auto"/>
                <w:bottom w:val="none" w:sz="0" w:space="0" w:color="auto"/>
                <w:right w:val="none" w:sz="0" w:space="0" w:color="auto"/>
              </w:divBdr>
              <w:divsChild>
                <w:div w:id="1402754832">
                  <w:marLeft w:val="0"/>
                  <w:marRight w:val="0"/>
                  <w:marTop w:val="0"/>
                  <w:marBottom w:val="0"/>
                  <w:divBdr>
                    <w:top w:val="none" w:sz="0" w:space="0" w:color="auto"/>
                    <w:left w:val="none" w:sz="0" w:space="0" w:color="auto"/>
                    <w:bottom w:val="none" w:sz="0" w:space="0" w:color="auto"/>
                    <w:right w:val="none" w:sz="0" w:space="0" w:color="auto"/>
                  </w:divBdr>
                </w:div>
              </w:divsChild>
            </w:div>
            <w:div w:id="681661116">
              <w:marLeft w:val="0"/>
              <w:marRight w:val="0"/>
              <w:marTop w:val="0"/>
              <w:marBottom w:val="0"/>
              <w:divBdr>
                <w:top w:val="none" w:sz="0" w:space="0" w:color="auto"/>
                <w:left w:val="none" w:sz="0" w:space="0" w:color="auto"/>
                <w:bottom w:val="none" w:sz="0" w:space="0" w:color="auto"/>
                <w:right w:val="none" w:sz="0" w:space="0" w:color="auto"/>
              </w:divBdr>
              <w:divsChild>
                <w:div w:id="1080565173">
                  <w:marLeft w:val="0"/>
                  <w:marRight w:val="0"/>
                  <w:marTop w:val="0"/>
                  <w:marBottom w:val="0"/>
                  <w:divBdr>
                    <w:top w:val="none" w:sz="0" w:space="0" w:color="auto"/>
                    <w:left w:val="none" w:sz="0" w:space="0" w:color="auto"/>
                    <w:bottom w:val="none" w:sz="0" w:space="0" w:color="auto"/>
                    <w:right w:val="none" w:sz="0" w:space="0" w:color="auto"/>
                  </w:divBdr>
                </w:div>
              </w:divsChild>
            </w:div>
            <w:div w:id="783186974">
              <w:marLeft w:val="0"/>
              <w:marRight w:val="0"/>
              <w:marTop w:val="0"/>
              <w:marBottom w:val="0"/>
              <w:divBdr>
                <w:top w:val="none" w:sz="0" w:space="0" w:color="auto"/>
                <w:left w:val="none" w:sz="0" w:space="0" w:color="auto"/>
                <w:bottom w:val="none" w:sz="0" w:space="0" w:color="auto"/>
                <w:right w:val="none" w:sz="0" w:space="0" w:color="auto"/>
              </w:divBdr>
              <w:divsChild>
                <w:div w:id="891814333">
                  <w:marLeft w:val="0"/>
                  <w:marRight w:val="0"/>
                  <w:marTop w:val="0"/>
                  <w:marBottom w:val="0"/>
                  <w:divBdr>
                    <w:top w:val="none" w:sz="0" w:space="0" w:color="auto"/>
                    <w:left w:val="none" w:sz="0" w:space="0" w:color="auto"/>
                    <w:bottom w:val="none" w:sz="0" w:space="0" w:color="auto"/>
                    <w:right w:val="none" w:sz="0" w:space="0" w:color="auto"/>
                  </w:divBdr>
                </w:div>
              </w:divsChild>
            </w:div>
            <w:div w:id="787744585">
              <w:marLeft w:val="0"/>
              <w:marRight w:val="0"/>
              <w:marTop w:val="0"/>
              <w:marBottom w:val="0"/>
              <w:divBdr>
                <w:top w:val="none" w:sz="0" w:space="0" w:color="auto"/>
                <w:left w:val="none" w:sz="0" w:space="0" w:color="auto"/>
                <w:bottom w:val="none" w:sz="0" w:space="0" w:color="auto"/>
                <w:right w:val="none" w:sz="0" w:space="0" w:color="auto"/>
              </w:divBdr>
              <w:divsChild>
                <w:div w:id="1016733629">
                  <w:marLeft w:val="0"/>
                  <w:marRight w:val="0"/>
                  <w:marTop w:val="0"/>
                  <w:marBottom w:val="0"/>
                  <w:divBdr>
                    <w:top w:val="none" w:sz="0" w:space="0" w:color="auto"/>
                    <w:left w:val="none" w:sz="0" w:space="0" w:color="auto"/>
                    <w:bottom w:val="none" w:sz="0" w:space="0" w:color="auto"/>
                    <w:right w:val="none" w:sz="0" w:space="0" w:color="auto"/>
                  </w:divBdr>
                </w:div>
              </w:divsChild>
            </w:div>
            <w:div w:id="791436709">
              <w:marLeft w:val="0"/>
              <w:marRight w:val="0"/>
              <w:marTop w:val="0"/>
              <w:marBottom w:val="0"/>
              <w:divBdr>
                <w:top w:val="none" w:sz="0" w:space="0" w:color="auto"/>
                <w:left w:val="none" w:sz="0" w:space="0" w:color="auto"/>
                <w:bottom w:val="none" w:sz="0" w:space="0" w:color="auto"/>
                <w:right w:val="none" w:sz="0" w:space="0" w:color="auto"/>
              </w:divBdr>
              <w:divsChild>
                <w:div w:id="95714874">
                  <w:marLeft w:val="0"/>
                  <w:marRight w:val="0"/>
                  <w:marTop w:val="0"/>
                  <w:marBottom w:val="0"/>
                  <w:divBdr>
                    <w:top w:val="none" w:sz="0" w:space="0" w:color="auto"/>
                    <w:left w:val="none" w:sz="0" w:space="0" w:color="auto"/>
                    <w:bottom w:val="none" w:sz="0" w:space="0" w:color="auto"/>
                    <w:right w:val="none" w:sz="0" w:space="0" w:color="auto"/>
                  </w:divBdr>
                </w:div>
              </w:divsChild>
            </w:div>
            <w:div w:id="835613568">
              <w:marLeft w:val="0"/>
              <w:marRight w:val="0"/>
              <w:marTop w:val="0"/>
              <w:marBottom w:val="0"/>
              <w:divBdr>
                <w:top w:val="none" w:sz="0" w:space="0" w:color="auto"/>
                <w:left w:val="none" w:sz="0" w:space="0" w:color="auto"/>
                <w:bottom w:val="none" w:sz="0" w:space="0" w:color="auto"/>
                <w:right w:val="none" w:sz="0" w:space="0" w:color="auto"/>
              </w:divBdr>
              <w:divsChild>
                <w:div w:id="428964340">
                  <w:marLeft w:val="0"/>
                  <w:marRight w:val="0"/>
                  <w:marTop w:val="0"/>
                  <w:marBottom w:val="0"/>
                  <w:divBdr>
                    <w:top w:val="none" w:sz="0" w:space="0" w:color="auto"/>
                    <w:left w:val="none" w:sz="0" w:space="0" w:color="auto"/>
                    <w:bottom w:val="none" w:sz="0" w:space="0" w:color="auto"/>
                    <w:right w:val="none" w:sz="0" w:space="0" w:color="auto"/>
                  </w:divBdr>
                </w:div>
              </w:divsChild>
            </w:div>
            <w:div w:id="861868620">
              <w:marLeft w:val="0"/>
              <w:marRight w:val="0"/>
              <w:marTop w:val="0"/>
              <w:marBottom w:val="0"/>
              <w:divBdr>
                <w:top w:val="none" w:sz="0" w:space="0" w:color="auto"/>
                <w:left w:val="none" w:sz="0" w:space="0" w:color="auto"/>
                <w:bottom w:val="none" w:sz="0" w:space="0" w:color="auto"/>
                <w:right w:val="none" w:sz="0" w:space="0" w:color="auto"/>
              </w:divBdr>
              <w:divsChild>
                <w:div w:id="510880767">
                  <w:marLeft w:val="0"/>
                  <w:marRight w:val="0"/>
                  <w:marTop w:val="0"/>
                  <w:marBottom w:val="0"/>
                  <w:divBdr>
                    <w:top w:val="none" w:sz="0" w:space="0" w:color="auto"/>
                    <w:left w:val="none" w:sz="0" w:space="0" w:color="auto"/>
                    <w:bottom w:val="none" w:sz="0" w:space="0" w:color="auto"/>
                    <w:right w:val="none" w:sz="0" w:space="0" w:color="auto"/>
                  </w:divBdr>
                </w:div>
              </w:divsChild>
            </w:div>
            <w:div w:id="927537649">
              <w:marLeft w:val="0"/>
              <w:marRight w:val="0"/>
              <w:marTop w:val="0"/>
              <w:marBottom w:val="0"/>
              <w:divBdr>
                <w:top w:val="none" w:sz="0" w:space="0" w:color="auto"/>
                <w:left w:val="none" w:sz="0" w:space="0" w:color="auto"/>
                <w:bottom w:val="none" w:sz="0" w:space="0" w:color="auto"/>
                <w:right w:val="none" w:sz="0" w:space="0" w:color="auto"/>
              </w:divBdr>
              <w:divsChild>
                <w:div w:id="927733826">
                  <w:marLeft w:val="0"/>
                  <w:marRight w:val="0"/>
                  <w:marTop w:val="0"/>
                  <w:marBottom w:val="0"/>
                  <w:divBdr>
                    <w:top w:val="none" w:sz="0" w:space="0" w:color="auto"/>
                    <w:left w:val="none" w:sz="0" w:space="0" w:color="auto"/>
                    <w:bottom w:val="none" w:sz="0" w:space="0" w:color="auto"/>
                    <w:right w:val="none" w:sz="0" w:space="0" w:color="auto"/>
                  </w:divBdr>
                </w:div>
              </w:divsChild>
            </w:div>
            <w:div w:id="963269465">
              <w:marLeft w:val="0"/>
              <w:marRight w:val="0"/>
              <w:marTop w:val="0"/>
              <w:marBottom w:val="0"/>
              <w:divBdr>
                <w:top w:val="none" w:sz="0" w:space="0" w:color="auto"/>
                <w:left w:val="none" w:sz="0" w:space="0" w:color="auto"/>
                <w:bottom w:val="none" w:sz="0" w:space="0" w:color="auto"/>
                <w:right w:val="none" w:sz="0" w:space="0" w:color="auto"/>
              </w:divBdr>
              <w:divsChild>
                <w:div w:id="853760962">
                  <w:marLeft w:val="0"/>
                  <w:marRight w:val="0"/>
                  <w:marTop w:val="0"/>
                  <w:marBottom w:val="0"/>
                  <w:divBdr>
                    <w:top w:val="none" w:sz="0" w:space="0" w:color="auto"/>
                    <w:left w:val="none" w:sz="0" w:space="0" w:color="auto"/>
                    <w:bottom w:val="none" w:sz="0" w:space="0" w:color="auto"/>
                    <w:right w:val="none" w:sz="0" w:space="0" w:color="auto"/>
                  </w:divBdr>
                </w:div>
              </w:divsChild>
            </w:div>
            <w:div w:id="964430679">
              <w:marLeft w:val="0"/>
              <w:marRight w:val="0"/>
              <w:marTop w:val="0"/>
              <w:marBottom w:val="0"/>
              <w:divBdr>
                <w:top w:val="none" w:sz="0" w:space="0" w:color="auto"/>
                <w:left w:val="none" w:sz="0" w:space="0" w:color="auto"/>
                <w:bottom w:val="none" w:sz="0" w:space="0" w:color="auto"/>
                <w:right w:val="none" w:sz="0" w:space="0" w:color="auto"/>
              </w:divBdr>
              <w:divsChild>
                <w:div w:id="836964551">
                  <w:marLeft w:val="0"/>
                  <w:marRight w:val="0"/>
                  <w:marTop w:val="0"/>
                  <w:marBottom w:val="0"/>
                  <w:divBdr>
                    <w:top w:val="none" w:sz="0" w:space="0" w:color="auto"/>
                    <w:left w:val="none" w:sz="0" w:space="0" w:color="auto"/>
                    <w:bottom w:val="none" w:sz="0" w:space="0" w:color="auto"/>
                    <w:right w:val="none" w:sz="0" w:space="0" w:color="auto"/>
                  </w:divBdr>
                </w:div>
              </w:divsChild>
            </w:div>
            <w:div w:id="971793369">
              <w:marLeft w:val="0"/>
              <w:marRight w:val="0"/>
              <w:marTop w:val="0"/>
              <w:marBottom w:val="0"/>
              <w:divBdr>
                <w:top w:val="none" w:sz="0" w:space="0" w:color="auto"/>
                <w:left w:val="none" w:sz="0" w:space="0" w:color="auto"/>
                <w:bottom w:val="none" w:sz="0" w:space="0" w:color="auto"/>
                <w:right w:val="none" w:sz="0" w:space="0" w:color="auto"/>
              </w:divBdr>
              <w:divsChild>
                <w:div w:id="952635842">
                  <w:marLeft w:val="0"/>
                  <w:marRight w:val="0"/>
                  <w:marTop w:val="0"/>
                  <w:marBottom w:val="0"/>
                  <w:divBdr>
                    <w:top w:val="none" w:sz="0" w:space="0" w:color="auto"/>
                    <w:left w:val="none" w:sz="0" w:space="0" w:color="auto"/>
                    <w:bottom w:val="none" w:sz="0" w:space="0" w:color="auto"/>
                    <w:right w:val="none" w:sz="0" w:space="0" w:color="auto"/>
                  </w:divBdr>
                </w:div>
              </w:divsChild>
            </w:div>
            <w:div w:id="1014306295">
              <w:marLeft w:val="0"/>
              <w:marRight w:val="0"/>
              <w:marTop w:val="0"/>
              <w:marBottom w:val="0"/>
              <w:divBdr>
                <w:top w:val="none" w:sz="0" w:space="0" w:color="auto"/>
                <w:left w:val="none" w:sz="0" w:space="0" w:color="auto"/>
                <w:bottom w:val="none" w:sz="0" w:space="0" w:color="auto"/>
                <w:right w:val="none" w:sz="0" w:space="0" w:color="auto"/>
              </w:divBdr>
              <w:divsChild>
                <w:div w:id="770854262">
                  <w:marLeft w:val="0"/>
                  <w:marRight w:val="0"/>
                  <w:marTop w:val="0"/>
                  <w:marBottom w:val="0"/>
                  <w:divBdr>
                    <w:top w:val="none" w:sz="0" w:space="0" w:color="auto"/>
                    <w:left w:val="none" w:sz="0" w:space="0" w:color="auto"/>
                    <w:bottom w:val="none" w:sz="0" w:space="0" w:color="auto"/>
                    <w:right w:val="none" w:sz="0" w:space="0" w:color="auto"/>
                  </w:divBdr>
                </w:div>
              </w:divsChild>
            </w:div>
            <w:div w:id="1030685100">
              <w:marLeft w:val="0"/>
              <w:marRight w:val="0"/>
              <w:marTop w:val="0"/>
              <w:marBottom w:val="0"/>
              <w:divBdr>
                <w:top w:val="none" w:sz="0" w:space="0" w:color="auto"/>
                <w:left w:val="none" w:sz="0" w:space="0" w:color="auto"/>
                <w:bottom w:val="none" w:sz="0" w:space="0" w:color="auto"/>
                <w:right w:val="none" w:sz="0" w:space="0" w:color="auto"/>
              </w:divBdr>
              <w:divsChild>
                <w:div w:id="1210461062">
                  <w:marLeft w:val="0"/>
                  <w:marRight w:val="0"/>
                  <w:marTop w:val="0"/>
                  <w:marBottom w:val="0"/>
                  <w:divBdr>
                    <w:top w:val="none" w:sz="0" w:space="0" w:color="auto"/>
                    <w:left w:val="none" w:sz="0" w:space="0" w:color="auto"/>
                    <w:bottom w:val="none" w:sz="0" w:space="0" w:color="auto"/>
                    <w:right w:val="none" w:sz="0" w:space="0" w:color="auto"/>
                  </w:divBdr>
                </w:div>
              </w:divsChild>
            </w:div>
            <w:div w:id="1058821639">
              <w:marLeft w:val="0"/>
              <w:marRight w:val="0"/>
              <w:marTop w:val="0"/>
              <w:marBottom w:val="0"/>
              <w:divBdr>
                <w:top w:val="none" w:sz="0" w:space="0" w:color="auto"/>
                <w:left w:val="none" w:sz="0" w:space="0" w:color="auto"/>
                <w:bottom w:val="none" w:sz="0" w:space="0" w:color="auto"/>
                <w:right w:val="none" w:sz="0" w:space="0" w:color="auto"/>
              </w:divBdr>
              <w:divsChild>
                <w:div w:id="1074472437">
                  <w:marLeft w:val="0"/>
                  <w:marRight w:val="0"/>
                  <w:marTop w:val="0"/>
                  <w:marBottom w:val="0"/>
                  <w:divBdr>
                    <w:top w:val="none" w:sz="0" w:space="0" w:color="auto"/>
                    <w:left w:val="none" w:sz="0" w:space="0" w:color="auto"/>
                    <w:bottom w:val="none" w:sz="0" w:space="0" w:color="auto"/>
                    <w:right w:val="none" w:sz="0" w:space="0" w:color="auto"/>
                  </w:divBdr>
                </w:div>
              </w:divsChild>
            </w:div>
            <w:div w:id="1107196700">
              <w:marLeft w:val="0"/>
              <w:marRight w:val="0"/>
              <w:marTop w:val="0"/>
              <w:marBottom w:val="0"/>
              <w:divBdr>
                <w:top w:val="none" w:sz="0" w:space="0" w:color="auto"/>
                <w:left w:val="none" w:sz="0" w:space="0" w:color="auto"/>
                <w:bottom w:val="none" w:sz="0" w:space="0" w:color="auto"/>
                <w:right w:val="none" w:sz="0" w:space="0" w:color="auto"/>
              </w:divBdr>
              <w:divsChild>
                <w:div w:id="1972903956">
                  <w:marLeft w:val="0"/>
                  <w:marRight w:val="0"/>
                  <w:marTop w:val="0"/>
                  <w:marBottom w:val="0"/>
                  <w:divBdr>
                    <w:top w:val="none" w:sz="0" w:space="0" w:color="auto"/>
                    <w:left w:val="none" w:sz="0" w:space="0" w:color="auto"/>
                    <w:bottom w:val="none" w:sz="0" w:space="0" w:color="auto"/>
                    <w:right w:val="none" w:sz="0" w:space="0" w:color="auto"/>
                  </w:divBdr>
                </w:div>
              </w:divsChild>
            </w:div>
            <w:div w:id="1117674635">
              <w:marLeft w:val="0"/>
              <w:marRight w:val="0"/>
              <w:marTop w:val="0"/>
              <w:marBottom w:val="0"/>
              <w:divBdr>
                <w:top w:val="none" w:sz="0" w:space="0" w:color="auto"/>
                <w:left w:val="none" w:sz="0" w:space="0" w:color="auto"/>
                <w:bottom w:val="none" w:sz="0" w:space="0" w:color="auto"/>
                <w:right w:val="none" w:sz="0" w:space="0" w:color="auto"/>
              </w:divBdr>
              <w:divsChild>
                <w:div w:id="1642997718">
                  <w:marLeft w:val="0"/>
                  <w:marRight w:val="0"/>
                  <w:marTop w:val="0"/>
                  <w:marBottom w:val="0"/>
                  <w:divBdr>
                    <w:top w:val="none" w:sz="0" w:space="0" w:color="auto"/>
                    <w:left w:val="none" w:sz="0" w:space="0" w:color="auto"/>
                    <w:bottom w:val="none" w:sz="0" w:space="0" w:color="auto"/>
                    <w:right w:val="none" w:sz="0" w:space="0" w:color="auto"/>
                  </w:divBdr>
                </w:div>
                <w:div w:id="1886481658">
                  <w:marLeft w:val="0"/>
                  <w:marRight w:val="0"/>
                  <w:marTop w:val="0"/>
                  <w:marBottom w:val="0"/>
                  <w:divBdr>
                    <w:top w:val="none" w:sz="0" w:space="0" w:color="auto"/>
                    <w:left w:val="none" w:sz="0" w:space="0" w:color="auto"/>
                    <w:bottom w:val="none" w:sz="0" w:space="0" w:color="auto"/>
                    <w:right w:val="none" w:sz="0" w:space="0" w:color="auto"/>
                  </w:divBdr>
                </w:div>
              </w:divsChild>
            </w:div>
            <w:div w:id="1221132692">
              <w:marLeft w:val="0"/>
              <w:marRight w:val="0"/>
              <w:marTop w:val="0"/>
              <w:marBottom w:val="0"/>
              <w:divBdr>
                <w:top w:val="none" w:sz="0" w:space="0" w:color="auto"/>
                <w:left w:val="none" w:sz="0" w:space="0" w:color="auto"/>
                <w:bottom w:val="none" w:sz="0" w:space="0" w:color="auto"/>
                <w:right w:val="none" w:sz="0" w:space="0" w:color="auto"/>
              </w:divBdr>
              <w:divsChild>
                <w:div w:id="1569997053">
                  <w:marLeft w:val="0"/>
                  <w:marRight w:val="0"/>
                  <w:marTop w:val="0"/>
                  <w:marBottom w:val="0"/>
                  <w:divBdr>
                    <w:top w:val="none" w:sz="0" w:space="0" w:color="auto"/>
                    <w:left w:val="none" w:sz="0" w:space="0" w:color="auto"/>
                    <w:bottom w:val="none" w:sz="0" w:space="0" w:color="auto"/>
                    <w:right w:val="none" w:sz="0" w:space="0" w:color="auto"/>
                  </w:divBdr>
                </w:div>
              </w:divsChild>
            </w:div>
            <w:div w:id="1282416578">
              <w:marLeft w:val="0"/>
              <w:marRight w:val="0"/>
              <w:marTop w:val="0"/>
              <w:marBottom w:val="0"/>
              <w:divBdr>
                <w:top w:val="none" w:sz="0" w:space="0" w:color="auto"/>
                <w:left w:val="none" w:sz="0" w:space="0" w:color="auto"/>
                <w:bottom w:val="none" w:sz="0" w:space="0" w:color="auto"/>
                <w:right w:val="none" w:sz="0" w:space="0" w:color="auto"/>
              </w:divBdr>
              <w:divsChild>
                <w:div w:id="799038419">
                  <w:marLeft w:val="0"/>
                  <w:marRight w:val="0"/>
                  <w:marTop w:val="0"/>
                  <w:marBottom w:val="0"/>
                  <w:divBdr>
                    <w:top w:val="none" w:sz="0" w:space="0" w:color="auto"/>
                    <w:left w:val="none" w:sz="0" w:space="0" w:color="auto"/>
                    <w:bottom w:val="none" w:sz="0" w:space="0" w:color="auto"/>
                    <w:right w:val="none" w:sz="0" w:space="0" w:color="auto"/>
                  </w:divBdr>
                </w:div>
              </w:divsChild>
            </w:div>
            <w:div w:id="1332027229">
              <w:marLeft w:val="0"/>
              <w:marRight w:val="0"/>
              <w:marTop w:val="0"/>
              <w:marBottom w:val="0"/>
              <w:divBdr>
                <w:top w:val="none" w:sz="0" w:space="0" w:color="auto"/>
                <w:left w:val="none" w:sz="0" w:space="0" w:color="auto"/>
                <w:bottom w:val="none" w:sz="0" w:space="0" w:color="auto"/>
                <w:right w:val="none" w:sz="0" w:space="0" w:color="auto"/>
              </w:divBdr>
              <w:divsChild>
                <w:div w:id="1093354656">
                  <w:marLeft w:val="0"/>
                  <w:marRight w:val="0"/>
                  <w:marTop w:val="0"/>
                  <w:marBottom w:val="0"/>
                  <w:divBdr>
                    <w:top w:val="none" w:sz="0" w:space="0" w:color="auto"/>
                    <w:left w:val="none" w:sz="0" w:space="0" w:color="auto"/>
                    <w:bottom w:val="none" w:sz="0" w:space="0" w:color="auto"/>
                    <w:right w:val="none" w:sz="0" w:space="0" w:color="auto"/>
                  </w:divBdr>
                </w:div>
              </w:divsChild>
            </w:div>
            <w:div w:id="1334138381">
              <w:marLeft w:val="0"/>
              <w:marRight w:val="0"/>
              <w:marTop w:val="0"/>
              <w:marBottom w:val="0"/>
              <w:divBdr>
                <w:top w:val="none" w:sz="0" w:space="0" w:color="auto"/>
                <w:left w:val="none" w:sz="0" w:space="0" w:color="auto"/>
                <w:bottom w:val="none" w:sz="0" w:space="0" w:color="auto"/>
                <w:right w:val="none" w:sz="0" w:space="0" w:color="auto"/>
              </w:divBdr>
              <w:divsChild>
                <w:div w:id="344289683">
                  <w:marLeft w:val="0"/>
                  <w:marRight w:val="0"/>
                  <w:marTop w:val="0"/>
                  <w:marBottom w:val="0"/>
                  <w:divBdr>
                    <w:top w:val="none" w:sz="0" w:space="0" w:color="auto"/>
                    <w:left w:val="none" w:sz="0" w:space="0" w:color="auto"/>
                    <w:bottom w:val="none" w:sz="0" w:space="0" w:color="auto"/>
                    <w:right w:val="none" w:sz="0" w:space="0" w:color="auto"/>
                  </w:divBdr>
                </w:div>
              </w:divsChild>
            </w:div>
            <w:div w:id="1354957085">
              <w:marLeft w:val="0"/>
              <w:marRight w:val="0"/>
              <w:marTop w:val="0"/>
              <w:marBottom w:val="0"/>
              <w:divBdr>
                <w:top w:val="none" w:sz="0" w:space="0" w:color="auto"/>
                <w:left w:val="none" w:sz="0" w:space="0" w:color="auto"/>
                <w:bottom w:val="none" w:sz="0" w:space="0" w:color="auto"/>
                <w:right w:val="none" w:sz="0" w:space="0" w:color="auto"/>
              </w:divBdr>
              <w:divsChild>
                <w:div w:id="791167313">
                  <w:marLeft w:val="0"/>
                  <w:marRight w:val="0"/>
                  <w:marTop w:val="0"/>
                  <w:marBottom w:val="0"/>
                  <w:divBdr>
                    <w:top w:val="none" w:sz="0" w:space="0" w:color="auto"/>
                    <w:left w:val="none" w:sz="0" w:space="0" w:color="auto"/>
                    <w:bottom w:val="none" w:sz="0" w:space="0" w:color="auto"/>
                    <w:right w:val="none" w:sz="0" w:space="0" w:color="auto"/>
                  </w:divBdr>
                </w:div>
              </w:divsChild>
            </w:div>
            <w:div w:id="1386293782">
              <w:marLeft w:val="0"/>
              <w:marRight w:val="0"/>
              <w:marTop w:val="0"/>
              <w:marBottom w:val="0"/>
              <w:divBdr>
                <w:top w:val="none" w:sz="0" w:space="0" w:color="auto"/>
                <w:left w:val="none" w:sz="0" w:space="0" w:color="auto"/>
                <w:bottom w:val="none" w:sz="0" w:space="0" w:color="auto"/>
                <w:right w:val="none" w:sz="0" w:space="0" w:color="auto"/>
              </w:divBdr>
              <w:divsChild>
                <w:div w:id="773356348">
                  <w:marLeft w:val="0"/>
                  <w:marRight w:val="0"/>
                  <w:marTop w:val="0"/>
                  <w:marBottom w:val="0"/>
                  <w:divBdr>
                    <w:top w:val="none" w:sz="0" w:space="0" w:color="auto"/>
                    <w:left w:val="none" w:sz="0" w:space="0" w:color="auto"/>
                    <w:bottom w:val="none" w:sz="0" w:space="0" w:color="auto"/>
                    <w:right w:val="none" w:sz="0" w:space="0" w:color="auto"/>
                  </w:divBdr>
                </w:div>
              </w:divsChild>
            </w:div>
            <w:div w:id="1387798384">
              <w:marLeft w:val="0"/>
              <w:marRight w:val="0"/>
              <w:marTop w:val="0"/>
              <w:marBottom w:val="0"/>
              <w:divBdr>
                <w:top w:val="none" w:sz="0" w:space="0" w:color="auto"/>
                <w:left w:val="none" w:sz="0" w:space="0" w:color="auto"/>
                <w:bottom w:val="none" w:sz="0" w:space="0" w:color="auto"/>
                <w:right w:val="none" w:sz="0" w:space="0" w:color="auto"/>
              </w:divBdr>
              <w:divsChild>
                <w:div w:id="486240997">
                  <w:marLeft w:val="0"/>
                  <w:marRight w:val="0"/>
                  <w:marTop w:val="0"/>
                  <w:marBottom w:val="0"/>
                  <w:divBdr>
                    <w:top w:val="none" w:sz="0" w:space="0" w:color="auto"/>
                    <w:left w:val="none" w:sz="0" w:space="0" w:color="auto"/>
                    <w:bottom w:val="none" w:sz="0" w:space="0" w:color="auto"/>
                    <w:right w:val="none" w:sz="0" w:space="0" w:color="auto"/>
                  </w:divBdr>
                </w:div>
              </w:divsChild>
            </w:div>
            <w:div w:id="1402102312">
              <w:marLeft w:val="0"/>
              <w:marRight w:val="0"/>
              <w:marTop w:val="0"/>
              <w:marBottom w:val="0"/>
              <w:divBdr>
                <w:top w:val="none" w:sz="0" w:space="0" w:color="auto"/>
                <w:left w:val="none" w:sz="0" w:space="0" w:color="auto"/>
                <w:bottom w:val="none" w:sz="0" w:space="0" w:color="auto"/>
                <w:right w:val="none" w:sz="0" w:space="0" w:color="auto"/>
              </w:divBdr>
              <w:divsChild>
                <w:div w:id="1213274973">
                  <w:marLeft w:val="0"/>
                  <w:marRight w:val="0"/>
                  <w:marTop w:val="0"/>
                  <w:marBottom w:val="0"/>
                  <w:divBdr>
                    <w:top w:val="none" w:sz="0" w:space="0" w:color="auto"/>
                    <w:left w:val="none" w:sz="0" w:space="0" w:color="auto"/>
                    <w:bottom w:val="none" w:sz="0" w:space="0" w:color="auto"/>
                    <w:right w:val="none" w:sz="0" w:space="0" w:color="auto"/>
                  </w:divBdr>
                </w:div>
              </w:divsChild>
            </w:div>
            <w:div w:id="1414818631">
              <w:marLeft w:val="0"/>
              <w:marRight w:val="0"/>
              <w:marTop w:val="0"/>
              <w:marBottom w:val="0"/>
              <w:divBdr>
                <w:top w:val="none" w:sz="0" w:space="0" w:color="auto"/>
                <w:left w:val="none" w:sz="0" w:space="0" w:color="auto"/>
                <w:bottom w:val="none" w:sz="0" w:space="0" w:color="auto"/>
                <w:right w:val="none" w:sz="0" w:space="0" w:color="auto"/>
              </w:divBdr>
              <w:divsChild>
                <w:div w:id="2138178933">
                  <w:marLeft w:val="0"/>
                  <w:marRight w:val="0"/>
                  <w:marTop w:val="0"/>
                  <w:marBottom w:val="0"/>
                  <w:divBdr>
                    <w:top w:val="none" w:sz="0" w:space="0" w:color="auto"/>
                    <w:left w:val="none" w:sz="0" w:space="0" w:color="auto"/>
                    <w:bottom w:val="none" w:sz="0" w:space="0" w:color="auto"/>
                    <w:right w:val="none" w:sz="0" w:space="0" w:color="auto"/>
                  </w:divBdr>
                </w:div>
              </w:divsChild>
            </w:div>
            <w:div w:id="1466242715">
              <w:marLeft w:val="0"/>
              <w:marRight w:val="0"/>
              <w:marTop w:val="0"/>
              <w:marBottom w:val="0"/>
              <w:divBdr>
                <w:top w:val="none" w:sz="0" w:space="0" w:color="auto"/>
                <w:left w:val="none" w:sz="0" w:space="0" w:color="auto"/>
                <w:bottom w:val="none" w:sz="0" w:space="0" w:color="auto"/>
                <w:right w:val="none" w:sz="0" w:space="0" w:color="auto"/>
              </w:divBdr>
              <w:divsChild>
                <w:div w:id="699621285">
                  <w:marLeft w:val="0"/>
                  <w:marRight w:val="0"/>
                  <w:marTop w:val="0"/>
                  <w:marBottom w:val="0"/>
                  <w:divBdr>
                    <w:top w:val="none" w:sz="0" w:space="0" w:color="auto"/>
                    <w:left w:val="none" w:sz="0" w:space="0" w:color="auto"/>
                    <w:bottom w:val="none" w:sz="0" w:space="0" w:color="auto"/>
                    <w:right w:val="none" w:sz="0" w:space="0" w:color="auto"/>
                  </w:divBdr>
                </w:div>
              </w:divsChild>
            </w:div>
            <w:div w:id="1528786159">
              <w:marLeft w:val="0"/>
              <w:marRight w:val="0"/>
              <w:marTop w:val="0"/>
              <w:marBottom w:val="0"/>
              <w:divBdr>
                <w:top w:val="none" w:sz="0" w:space="0" w:color="auto"/>
                <w:left w:val="none" w:sz="0" w:space="0" w:color="auto"/>
                <w:bottom w:val="none" w:sz="0" w:space="0" w:color="auto"/>
                <w:right w:val="none" w:sz="0" w:space="0" w:color="auto"/>
              </w:divBdr>
              <w:divsChild>
                <w:div w:id="602154085">
                  <w:marLeft w:val="0"/>
                  <w:marRight w:val="0"/>
                  <w:marTop w:val="0"/>
                  <w:marBottom w:val="0"/>
                  <w:divBdr>
                    <w:top w:val="none" w:sz="0" w:space="0" w:color="auto"/>
                    <w:left w:val="none" w:sz="0" w:space="0" w:color="auto"/>
                    <w:bottom w:val="none" w:sz="0" w:space="0" w:color="auto"/>
                    <w:right w:val="none" w:sz="0" w:space="0" w:color="auto"/>
                  </w:divBdr>
                </w:div>
              </w:divsChild>
            </w:div>
            <w:div w:id="1529022666">
              <w:marLeft w:val="0"/>
              <w:marRight w:val="0"/>
              <w:marTop w:val="0"/>
              <w:marBottom w:val="0"/>
              <w:divBdr>
                <w:top w:val="none" w:sz="0" w:space="0" w:color="auto"/>
                <w:left w:val="none" w:sz="0" w:space="0" w:color="auto"/>
                <w:bottom w:val="none" w:sz="0" w:space="0" w:color="auto"/>
                <w:right w:val="none" w:sz="0" w:space="0" w:color="auto"/>
              </w:divBdr>
              <w:divsChild>
                <w:div w:id="71005495">
                  <w:marLeft w:val="0"/>
                  <w:marRight w:val="0"/>
                  <w:marTop w:val="0"/>
                  <w:marBottom w:val="0"/>
                  <w:divBdr>
                    <w:top w:val="none" w:sz="0" w:space="0" w:color="auto"/>
                    <w:left w:val="none" w:sz="0" w:space="0" w:color="auto"/>
                    <w:bottom w:val="none" w:sz="0" w:space="0" w:color="auto"/>
                    <w:right w:val="none" w:sz="0" w:space="0" w:color="auto"/>
                  </w:divBdr>
                </w:div>
              </w:divsChild>
            </w:div>
            <w:div w:id="1617905547">
              <w:marLeft w:val="0"/>
              <w:marRight w:val="0"/>
              <w:marTop w:val="0"/>
              <w:marBottom w:val="0"/>
              <w:divBdr>
                <w:top w:val="none" w:sz="0" w:space="0" w:color="auto"/>
                <w:left w:val="none" w:sz="0" w:space="0" w:color="auto"/>
                <w:bottom w:val="none" w:sz="0" w:space="0" w:color="auto"/>
                <w:right w:val="none" w:sz="0" w:space="0" w:color="auto"/>
              </w:divBdr>
              <w:divsChild>
                <w:div w:id="646394459">
                  <w:marLeft w:val="0"/>
                  <w:marRight w:val="0"/>
                  <w:marTop w:val="0"/>
                  <w:marBottom w:val="0"/>
                  <w:divBdr>
                    <w:top w:val="none" w:sz="0" w:space="0" w:color="auto"/>
                    <w:left w:val="none" w:sz="0" w:space="0" w:color="auto"/>
                    <w:bottom w:val="none" w:sz="0" w:space="0" w:color="auto"/>
                    <w:right w:val="none" w:sz="0" w:space="0" w:color="auto"/>
                  </w:divBdr>
                </w:div>
              </w:divsChild>
            </w:div>
            <w:div w:id="1633364931">
              <w:marLeft w:val="0"/>
              <w:marRight w:val="0"/>
              <w:marTop w:val="0"/>
              <w:marBottom w:val="0"/>
              <w:divBdr>
                <w:top w:val="none" w:sz="0" w:space="0" w:color="auto"/>
                <w:left w:val="none" w:sz="0" w:space="0" w:color="auto"/>
                <w:bottom w:val="none" w:sz="0" w:space="0" w:color="auto"/>
                <w:right w:val="none" w:sz="0" w:space="0" w:color="auto"/>
              </w:divBdr>
              <w:divsChild>
                <w:div w:id="558976325">
                  <w:marLeft w:val="0"/>
                  <w:marRight w:val="0"/>
                  <w:marTop w:val="0"/>
                  <w:marBottom w:val="0"/>
                  <w:divBdr>
                    <w:top w:val="none" w:sz="0" w:space="0" w:color="auto"/>
                    <w:left w:val="none" w:sz="0" w:space="0" w:color="auto"/>
                    <w:bottom w:val="none" w:sz="0" w:space="0" w:color="auto"/>
                    <w:right w:val="none" w:sz="0" w:space="0" w:color="auto"/>
                  </w:divBdr>
                </w:div>
              </w:divsChild>
            </w:div>
            <w:div w:id="1685597649">
              <w:marLeft w:val="0"/>
              <w:marRight w:val="0"/>
              <w:marTop w:val="0"/>
              <w:marBottom w:val="0"/>
              <w:divBdr>
                <w:top w:val="none" w:sz="0" w:space="0" w:color="auto"/>
                <w:left w:val="none" w:sz="0" w:space="0" w:color="auto"/>
                <w:bottom w:val="none" w:sz="0" w:space="0" w:color="auto"/>
                <w:right w:val="none" w:sz="0" w:space="0" w:color="auto"/>
              </w:divBdr>
              <w:divsChild>
                <w:div w:id="332420715">
                  <w:marLeft w:val="0"/>
                  <w:marRight w:val="0"/>
                  <w:marTop w:val="0"/>
                  <w:marBottom w:val="0"/>
                  <w:divBdr>
                    <w:top w:val="none" w:sz="0" w:space="0" w:color="auto"/>
                    <w:left w:val="none" w:sz="0" w:space="0" w:color="auto"/>
                    <w:bottom w:val="none" w:sz="0" w:space="0" w:color="auto"/>
                    <w:right w:val="none" w:sz="0" w:space="0" w:color="auto"/>
                  </w:divBdr>
                </w:div>
              </w:divsChild>
            </w:div>
            <w:div w:id="1697998490">
              <w:marLeft w:val="0"/>
              <w:marRight w:val="0"/>
              <w:marTop w:val="0"/>
              <w:marBottom w:val="0"/>
              <w:divBdr>
                <w:top w:val="none" w:sz="0" w:space="0" w:color="auto"/>
                <w:left w:val="none" w:sz="0" w:space="0" w:color="auto"/>
                <w:bottom w:val="none" w:sz="0" w:space="0" w:color="auto"/>
                <w:right w:val="none" w:sz="0" w:space="0" w:color="auto"/>
              </w:divBdr>
              <w:divsChild>
                <w:div w:id="381027898">
                  <w:marLeft w:val="0"/>
                  <w:marRight w:val="0"/>
                  <w:marTop w:val="0"/>
                  <w:marBottom w:val="0"/>
                  <w:divBdr>
                    <w:top w:val="none" w:sz="0" w:space="0" w:color="auto"/>
                    <w:left w:val="none" w:sz="0" w:space="0" w:color="auto"/>
                    <w:bottom w:val="none" w:sz="0" w:space="0" w:color="auto"/>
                    <w:right w:val="none" w:sz="0" w:space="0" w:color="auto"/>
                  </w:divBdr>
                </w:div>
              </w:divsChild>
            </w:div>
            <w:div w:id="1722633176">
              <w:marLeft w:val="0"/>
              <w:marRight w:val="0"/>
              <w:marTop w:val="0"/>
              <w:marBottom w:val="0"/>
              <w:divBdr>
                <w:top w:val="none" w:sz="0" w:space="0" w:color="auto"/>
                <w:left w:val="none" w:sz="0" w:space="0" w:color="auto"/>
                <w:bottom w:val="none" w:sz="0" w:space="0" w:color="auto"/>
                <w:right w:val="none" w:sz="0" w:space="0" w:color="auto"/>
              </w:divBdr>
              <w:divsChild>
                <w:div w:id="1088237100">
                  <w:marLeft w:val="0"/>
                  <w:marRight w:val="0"/>
                  <w:marTop w:val="0"/>
                  <w:marBottom w:val="0"/>
                  <w:divBdr>
                    <w:top w:val="none" w:sz="0" w:space="0" w:color="auto"/>
                    <w:left w:val="none" w:sz="0" w:space="0" w:color="auto"/>
                    <w:bottom w:val="none" w:sz="0" w:space="0" w:color="auto"/>
                    <w:right w:val="none" w:sz="0" w:space="0" w:color="auto"/>
                  </w:divBdr>
                </w:div>
              </w:divsChild>
            </w:div>
            <w:div w:id="1730297745">
              <w:marLeft w:val="0"/>
              <w:marRight w:val="0"/>
              <w:marTop w:val="0"/>
              <w:marBottom w:val="0"/>
              <w:divBdr>
                <w:top w:val="none" w:sz="0" w:space="0" w:color="auto"/>
                <w:left w:val="none" w:sz="0" w:space="0" w:color="auto"/>
                <w:bottom w:val="none" w:sz="0" w:space="0" w:color="auto"/>
                <w:right w:val="none" w:sz="0" w:space="0" w:color="auto"/>
              </w:divBdr>
              <w:divsChild>
                <w:div w:id="1366296849">
                  <w:marLeft w:val="0"/>
                  <w:marRight w:val="0"/>
                  <w:marTop w:val="0"/>
                  <w:marBottom w:val="0"/>
                  <w:divBdr>
                    <w:top w:val="none" w:sz="0" w:space="0" w:color="auto"/>
                    <w:left w:val="none" w:sz="0" w:space="0" w:color="auto"/>
                    <w:bottom w:val="none" w:sz="0" w:space="0" w:color="auto"/>
                    <w:right w:val="none" w:sz="0" w:space="0" w:color="auto"/>
                  </w:divBdr>
                </w:div>
              </w:divsChild>
            </w:div>
            <w:div w:id="1746755622">
              <w:marLeft w:val="0"/>
              <w:marRight w:val="0"/>
              <w:marTop w:val="0"/>
              <w:marBottom w:val="0"/>
              <w:divBdr>
                <w:top w:val="none" w:sz="0" w:space="0" w:color="auto"/>
                <w:left w:val="none" w:sz="0" w:space="0" w:color="auto"/>
                <w:bottom w:val="none" w:sz="0" w:space="0" w:color="auto"/>
                <w:right w:val="none" w:sz="0" w:space="0" w:color="auto"/>
              </w:divBdr>
              <w:divsChild>
                <w:div w:id="647245867">
                  <w:marLeft w:val="0"/>
                  <w:marRight w:val="0"/>
                  <w:marTop w:val="0"/>
                  <w:marBottom w:val="0"/>
                  <w:divBdr>
                    <w:top w:val="none" w:sz="0" w:space="0" w:color="auto"/>
                    <w:left w:val="none" w:sz="0" w:space="0" w:color="auto"/>
                    <w:bottom w:val="none" w:sz="0" w:space="0" w:color="auto"/>
                    <w:right w:val="none" w:sz="0" w:space="0" w:color="auto"/>
                  </w:divBdr>
                </w:div>
              </w:divsChild>
            </w:div>
            <w:div w:id="1831406751">
              <w:marLeft w:val="0"/>
              <w:marRight w:val="0"/>
              <w:marTop w:val="0"/>
              <w:marBottom w:val="0"/>
              <w:divBdr>
                <w:top w:val="none" w:sz="0" w:space="0" w:color="auto"/>
                <w:left w:val="none" w:sz="0" w:space="0" w:color="auto"/>
                <w:bottom w:val="none" w:sz="0" w:space="0" w:color="auto"/>
                <w:right w:val="none" w:sz="0" w:space="0" w:color="auto"/>
              </w:divBdr>
              <w:divsChild>
                <w:div w:id="1115098129">
                  <w:marLeft w:val="0"/>
                  <w:marRight w:val="0"/>
                  <w:marTop w:val="0"/>
                  <w:marBottom w:val="0"/>
                  <w:divBdr>
                    <w:top w:val="none" w:sz="0" w:space="0" w:color="auto"/>
                    <w:left w:val="none" w:sz="0" w:space="0" w:color="auto"/>
                    <w:bottom w:val="none" w:sz="0" w:space="0" w:color="auto"/>
                    <w:right w:val="none" w:sz="0" w:space="0" w:color="auto"/>
                  </w:divBdr>
                </w:div>
              </w:divsChild>
            </w:div>
            <w:div w:id="1858500408">
              <w:marLeft w:val="0"/>
              <w:marRight w:val="0"/>
              <w:marTop w:val="0"/>
              <w:marBottom w:val="0"/>
              <w:divBdr>
                <w:top w:val="none" w:sz="0" w:space="0" w:color="auto"/>
                <w:left w:val="none" w:sz="0" w:space="0" w:color="auto"/>
                <w:bottom w:val="none" w:sz="0" w:space="0" w:color="auto"/>
                <w:right w:val="none" w:sz="0" w:space="0" w:color="auto"/>
              </w:divBdr>
              <w:divsChild>
                <w:div w:id="827213341">
                  <w:marLeft w:val="0"/>
                  <w:marRight w:val="0"/>
                  <w:marTop w:val="0"/>
                  <w:marBottom w:val="0"/>
                  <w:divBdr>
                    <w:top w:val="none" w:sz="0" w:space="0" w:color="auto"/>
                    <w:left w:val="none" w:sz="0" w:space="0" w:color="auto"/>
                    <w:bottom w:val="none" w:sz="0" w:space="0" w:color="auto"/>
                    <w:right w:val="none" w:sz="0" w:space="0" w:color="auto"/>
                  </w:divBdr>
                </w:div>
              </w:divsChild>
            </w:div>
            <w:div w:id="1874341970">
              <w:marLeft w:val="0"/>
              <w:marRight w:val="0"/>
              <w:marTop w:val="0"/>
              <w:marBottom w:val="0"/>
              <w:divBdr>
                <w:top w:val="none" w:sz="0" w:space="0" w:color="auto"/>
                <w:left w:val="none" w:sz="0" w:space="0" w:color="auto"/>
                <w:bottom w:val="none" w:sz="0" w:space="0" w:color="auto"/>
                <w:right w:val="none" w:sz="0" w:space="0" w:color="auto"/>
              </w:divBdr>
              <w:divsChild>
                <w:div w:id="792483382">
                  <w:marLeft w:val="0"/>
                  <w:marRight w:val="0"/>
                  <w:marTop w:val="0"/>
                  <w:marBottom w:val="0"/>
                  <w:divBdr>
                    <w:top w:val="none" w:sz="0" w:space="0" w:color="auto"/>
                    <w:left w:val="none" w:sz="0" w:space="0" w:color="auto"/>
                    <w:bottom w:val="none" w:sz="0" w:space="0" w:color="auto"/>
                    <w:right w:val="none" w:sz="0" w:space="0" w:color="auto"/>
                  </w:divBdr>
                </w:div>
              </w:divsChild>
            </w:div>
            <w:div w:id="1875538033">
              <w:marLeft w:val="0"/>
              <w:marRight w:val="0"/>
              <w:marTop w:val="0"/>
              <w:marBottom w:val="0"/>
              <w:divBdr>
                <w:top w:val="none" w:sz="0" w:space="0" w:color="auto"/>
                <w:left w:val="none" w:sz="0" w:space="0" w:color="auto"/>
                <w:bottom w:val="none" w:sz="0" w:space="0" w:color="auto"/>
                <w:right w:val="none" w:sz="0" w:space="0" w:color="auto"/>
              </w:divBdr>
              <w:divsChild>
                <w:div w:id="947469202">
                  <w:marLeft w:val="0"/>
                  <w:marRight w:val="0"/>
                  <w:marTop w:val="0"/>
                  <w:marBottom w:val="0"/>
                  <w:divBdr>
                    <w:top w:val="none" w:sz="0" w:space="0" w:color="auto"/>
                    <w:left w:val="none" w:sz="0" w:space="0" w:color="auto"/>
                    <w:bottom w:val="none" w:sz="0" w:space="0" w:color="auto"/>
                    <w:right w:val="none" w:sz="0" w:space="0" w:color="auto"/>
                  </w:divBdr>
                </w:div>
              </w:divsChild>
            </w:div>
            <w:div w:id="1888642681">
              <w:marLeft w:val="0"/>
              <w:marRight w:val="0"/>
              <w:marTop w:val="0"/>
              <w:marBottom w:val="0"/>
              <w:divBdr>
                <w:top w:val="none" w:sz="0" w:space="0" w:color="auto"/>
                <w:left w:val="none" w:sz="0" w:space="0" w:color="auto"/>
                <w:bottom w:val="none" w:sz="0" w:space="0" w:color="auto"/>
                <w:right w:val="none" w:sz="0" w:space="0" w:color="auto"/>
              </w:divBdr>
              <w:divsChild>
                <w:div w:id="1028868030">
                  <w:marLeft w:val="0"/>
                  <w:marRight w:val="0"/>
                  <w:marTop w:val="0"/>
                  <w:marBottom w:val="0"/>
                  <w:divBdr>
                    <w:top w:val="none" w:sz="0" w:space="0" w:color="auto"/>
                    <w:left w:val="none" w:sz="0" w:space="0" w:color="auto"/>
                    <w:bottom w:val="none" w:sz="0" w:space="0" w:color="auto"/>
                    <w:right w:val="none" w:sz="0" w:space="0" w:color="auto"/>
                  </w:divBdr>
                </w:div>
              </w:divsChild>
            </w:div>
            <w:div w:id="1924797352">
              <w:marLeft w:val="0"/>
              <w:marRight w:val="0"/>
              <w:marTop w:val="0"/>
              <w:marBottom w:val="0"/>
              <w:divBdr>
                <w:top w:val="none" w:sz="0" w:space="0" w:color="auto"/>
                <w:left w:val="none" w:sz="0" w:space="0" w:color="auto"/>
                <w:bottom w:val="none" w:sz="0" w:space="0" w:color="auto"/>
                <w:right w:val="none" w:sz="0" w:space="0" w:color="auto"/>
              </w:divBdr>
              <w:divsChild>
                <w:div w:id="1845900054">
                  <w:marLeft w:val="0"/>
                  <w:marRight w:val="0"/>
                  <w:marTop w:val="0"/>
                  <w:marBottom w:val="0"/>
                  <w:divBdr>
                    <w:top w:val="none" w:sz="0" w:space="0" w:color="auto"/>
                    <w:left w:val="none" w:sz="0" w:space="0" w:color="auto"/>
                    <w:bottom w:val="none" w:sz="0" w:space="0" w:color="auto"/>
                    <w:right w:val="none" w:sz="0" w:space="0" w:color="auto"/>
                  </w:divBdr>
                </w:div>
              </w:divsChild>
            </w:div>
            <w:div w:id="1943108152">
              <w:marLeft w:val="0"/>
              <w:marRight w:val="0"/>
              <w:marTop w:val="0"/>
              <w:marBottom w:val="0"/>
              <w:divBdr>
                <w:top w:val="none" w:sz="0" w:space="0" w:color="auto"/>
                <w:left w:val="none" w:sz="0" w:space="0" w:color="auto"/>
                <w:bottom w:val="none" w:sz="0" w:space="0" w:color="auto"/>
                <w:right w:val="none" w:sz="0" w:space="0" w:color="auto"/>
              </w:divBdr>
              <w:divsChild>
                <w:div w:id="2039817455">
                  <w:marLeft w:val="0"/>
                  <w:marRight w:val="0"/>
                  <w:marTop w:val="0"/>
                  <w:marBottom w:val="0"/>
                  <w:divBdr>
                    <w:top w:val="none" w:sz="0" w:space="0" w:color="auto"/>
                    <w:left w:val="none" w:sz="0" w:space="0" w:color="auto"/>
                    <w:bottom w:val="none" w:sz="0" w:space="0" w:color="auto"/>
                    <w:right w:val="none" w:sz="0" w:space="0" w:color="auto"/>
                  </w:divBdr>
                </w:div>
              </w:divsChild>
            </w:div>
            <w:div w:id="1955794295">
              <w:marLeft w:val="0"/>
              <w:marRight w:val="0"/>
              <w:marTop w:val="0"/>
              <w:marBottom w:val="0"/>
              <w:divBdr>
                <w:top w:val="none" w:sz="0" w:space="0" w:color="auto"/>
                <w:left w:val="none" w:sz="0" w:space="0" w:color="auto"/>
                <w:bottom w:val="none" w:sz="0" w:space="0" w:color="auto"/>
                <w:right w:val="none" w:sz="0" w:space="0" w:color="auto"/>
              </w:divBdr>
              <w:divsChild>
                <w:div w:id="909196959">
                  <w:marLeft w:val="0"/>
                  <w:marRight w:val="0"/>
                  <w:marTop w:val="0"/>
                  <w:marBottom w:val="0"/>
                  <w:divBdr>
                    <w:top w:val="none" w:sz="0" w:space="0" w:color="auto"/>
                    <w:left w:val="none" w:sz="0" w:space="0" w:color="auto"/>
                    <w:bottom w:val="none" w:sz="0" w:space="0" w:color="auto"/>
                    <w:right w:val="none" w:sz="0" w:space="0" w:color="auto"/>
                  </w:divBdr>
                </w:div>
              </w:divsChild>
            </w:div>
            <w:div w:id="2125269566">
              <w:marLeft w:val="0"/>
              <w:marRight w:val="0"/>
              <w:marTop w:val="0"/>
              <w:marBottom w:val="0"/>
              <w:divBdr>
                <w:top w:val="none" w:sz="0" w:space="0" w:color="auto"/>
                <w:left w:val="none" w:sz="0" w:space="0" w:color="auto"/>
                <w:bottom w:val="none" w:sz="0" w:space="0" w:color="auto"/>
                <w:right w:val="none" w:sz="0" w:space="0" w:color="auto"/>
              </w:divBdr>
              <w:divsChild>
                <w:div w:id="1052189238">
                  <w:marLeft w:val="0"/>
                  <w:marRight w:val="0"/>
                  <w:marTop w:val="0"/>
                  <w:marBottom w:val="0"/>
                  <w:divBdr>
                    <w:top w:val="none" w:sz="0" w:space="0" w:color="auto"/>
                    <w:left w:val="none" w:sz="0" w:space="0" w:color="auto"/>
                    <w:bottom w:val="none" w:sz="0" w:space="0" w:color="auto"/>
                    <w:right w:val="none" w:sz="0" w:space="0" w:color="auto"/>
                  </w:divBdr>
                </w:div>
              </w:divsChild>
            </w:div>
            <w:div w:id="2144930283">
              <w:marLeft w:val="0"/>
              <w:marRight w:val="0"/>
              <w:marTop w:val="0"/>
              <w:marBottom w:val="0"/>
              <w:divBdr>
                <w:top w:val="none" w:sz="0" w:space="0" w:color="auto"/>
                <w:left w:val="none" w:sz="0" w:space="0" w:color="auto"/>
                <w:bottom w:val="none" w:sz="0" w:space="0" w:color="auto"/>
                <w:right w:val="none" w:sz="0" w:space="0" w:color="auto"/>
              </w:divBdr>
              <w:divsChild>
                <w:div w:id="1976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1067">
      <w:bodyDiv w:val="1"/>
      <w:marLeft w:val="0"/>
      <w:marRight w:val="0"/>
      <w:marTop w:val="0"/>
      <w:marBottom w:val="0"/>
      <w:divBdr>
        <w:top w:val="none" w:sz="0" w:space="0" w:color="auto"/>
        <w:left w:val="none" w:sz="0" w:space="0" w:color="auto"/>
        <w:bottom w:val="none" w:sz="0" w:space="0" w:color="auto"/>
        <w:right w:val="none" w:sz="0" w:space="0" w:color="auto"/>
      </w:divBdr>
    </w:div>
    <w:div w:id="1015379451">
      <w:bodyDiv w:val="1"/>
      <w:marLeft w:val="0"/>
      <w:marRight w:val="0"/>
      <w:marTop w:val="0"/>
      <w:marBottom w:val="0"/>
      <w:divBdr>
        <w:top w:val="none" w:sz="0" w:space="0" w:color="auto"/>
        <w:left w:val="none" w:sz="0" w:space="0" w:color="auto"/>
        <w:bottom w:val="none" w:sz="0" w:space="0" w:color="auto"/>
        <w:right w:val="none" w:sz="0" w:space="0" w:color="auto"/>
      </w:divBdr>
    </w:div>
    <w:div w:id="1071660560">
      <w:bodyDiv w:val="1"/>
      <w:marLeft w:val="0"/>
      <w:marRight w:val="0"/>
      <w:marTop w:val="0"/>
      <w:marBottom w:val="0"/>
      <w:divBdr>
        <w:top w:val="none" w:sz="0" w:space="0" w:color="auto"/>
        <w:left w:val="none" w:sz="0" w:space="0" w:color="auto"/>
        <w:bottom w:val="none" w:sz="0" w:space="0" w:color="auto"/>
        <w:right w:val="none" w:sz="0" w:space="0" w:color="auto"/>
      </w:divBdr>
    </w:div>
    <w:div w:id="1114516025">
      <w:bodyDiv w:val="1"/>
      <w:marLeft w:val="0"/>
      <w:marRight w:val="0"/>
      <w:marTop w:val="0"/>
      <w:marBottom w:val="0"/>
      <w:divBdr>
        <w:top w:val="none" w:sz="0" w:space="0" w:color="auto"/>
        <w:left w:val="none" w:sz="0" w:space="0" w:color="auto"/>
        <w:bottom w:val="none" w:sz="0" w:space="0" w:color="auto"/>
        <w:right w:val="none" w:sz="0" w:space="0" w:color="auto"/>
      </w:divBdr>
    </w:div>
    <w:div w:id="1207907962">
      <w:bodyDiv w:val="1"/>
      <w:marLeft w:val="0"/>
      <w:marRight w:val="0"/>
      <w:marTop w:val="0"/>
      <w:marBottom w:val="0"/>
      <w:divBdr>
        <w:top w:val="none" w:sz="0" w:space="0" w:color="auto"/>
        <w:left w:val="none" w:sz="0" w:space="0" w:color="auto"/>
        <w:bottom w:val="none" w:sz="0" w:space="0" w:color="auto"/>
        <w:right w:val="none" w:sz="0" w:space="0" w:color="auto"/>
      </w:divBdr>
    </w:div>
    <w:div w:id="1211071527">
      <w:bodyDiv w:val="1"/>
      <w:marLeft w:val="0"/>
      <w:marRight w:val="0"/>
      <w:marTop w:val="0"/>
      <w:marBottom w:val="0"/>
      <w:divBdr>
        <w:top w:val="none" w:sz="0" w:space="0" w:color="auto"/>
        <w:left w:val="none" w:sz="0" w:space="0" w:color="auto"/>
        <w:bottom w:val="none" w:sz="0" w:space="0" w:color="auto"/>
        <w:right w:val="none" w:sz="0" w:space="0" w:color="auto"/>
      </w:divBdr>
    </w:div>
    <w:div w:id="1338850582">
      <w:bodyDiv w:val="1"/>
      <w:marLeft w:val="0"/>
      <w:marRight w:val="0"/>
      <w:marTop w:val="0"/>
      <w:marBottom w:val="0"/>
      <w:divBdr>
        <w:top w:val="none" w:sz="0" w:space="0" w:color="auto"/>
        <w:left w:val="none" w:sz="0" w:space="0" w:color="auto"/>
        <w:bottom w:val="none" w:sz="0" w:space="0" w:color="auto"/>
        <w:right w:val="none" w:sz="0" w:space="0" w:color="auto"/>
      </w:divBdr>
    </w:div>
    <w:div w:id="1534348655">
      <w:bodyDiv w:val="1"/>
      <w:marLeft w:val="0"/>
      <w:marRight w:val="0"/>
      <w:marTop w:val="0"/>
      <w:marBottom w:val="0"/>
      <w:divBdr>
        <w:top w:val="none" w:sz="0" w:space="0" w:color="auto"/>
        <w:left w:val="none" w:sz="0" w:space="0" w:color="auto"/>
        <w:bottom w:val="none" w:sz="0" w:space="0" w:color="auto"/>
        <w:right w:val="none" w:sz="0" w:space="0" w:color="auto"/>
      </w:divBdr>
    </w:div>
    <w:div w:id="1587836349">
      <w:bodyDiv w:val="1"/>
      <w:marLeft w:val="0"/>
      <w:marRight w:val="0"/>
      <w:marTop w:val="0"/>
      <w:marBottom w:val="0"/>
      <w:divBdr>
        <w:top w:val="none" w:sz="0" w:space="0" w:color="auto"/>
        <w:left w:val="none" w:sz="0" w:space="0" w:color="auto"/>
        <w:bottom w:val="none" w:sz="0" w:space="0" w:color="auto"/>
        <w:right w:val="none" w:sz="0" w:space="0" w:color="auto"/>
      </w:divBdr>
    </w:div>
    <w:div w:id="1635720212">
      <w:bodyDiv w:val="1"/>
      <w:marLeft w:val="0"/>
      <w:marRight w:val="0"/>
      <w:marTop w:val="0"/>
      <w:marBottom w:val="0"/>
      <w:divBdr>
        <w:top w:val="none" w:sz="0" w:space="0" w:color="auto"/>
        <w:left w:val="none" w:sz="0" w:space="0" w:color="auto"/>
        <w:bottom w:val="none" w:sz="0" w:space="0" w:color="auto"/>
        <w:right w:val="none" w:sz="0" w:space="0" w:color="auto"/>
      </w:divBdr>
      <w:divsChild>
        <w:div w:id="1496527531">
          <w:marLeft w:val="0"/>
          <w:marRight w:val="0"/>
          <w:marTop w:val="0"/>
          <w:marBottom w:val="0"/>
          <w:divBdr>
            <w:top w:val="none" w:sz="0" w:space="0" w:color="auto"/>
            <w:left w:val="none" w:sz="0" w:space="0" w:color="auto"/>
            <w:bottom w:val="none" w:sz="0" w:space="0" w:color="auto"/>
            <w:right w:val="none" w:sz="0" w:space="0" w:color="auto"/>
          </w:divBdr>
        </w:div>
      </w:divsChild>
    </w:div>
    <w:div w:id="1646620074">
      <w:bodyDiv w:val="1"/>
      <w:marLeft w:val="0"/>
      <w:marRight w:val="0"/>
      <w:marTop w:val="0"/>
      <w:marBottom w:val="0"/>
      <w:divBdr>
        <w:top w:val="none" w:sz="0" w:space="0" w:color="auto"/>
        <w:left w:val="none" w:sz="0" w:space="0" w:color="auto"/>
        <w:bottom w:val="none" w:sz="0" w:space="0" w:color="auto"/>
        <w:right w:val="none" w:sz="0" w:space="0" w:color="auto"/>
      </w:divBdr>
      <w:divsChild>
        <w:div w:id="1344824416">
          <w:marLeft w:val="0"/>
          <w:marRight w:val="0"/>
          <w:marTop w:val="0"/>
          <w:marBottom w:val="0"/>
          <w:divBdr>
            <w:top w:val="none" w:sz="0" w:space="0" w:color="auto"/>
            <w:left w:val="none" w:sz="0" w:space="0" w:color="auto"/>
            <w:bottom w:val="none" w:sz="0" w:space="0" w:color="auto"/>
            <w:right w:val="none" w:sz="0" w:space="0" w:color="auto"/>
          </w:divBdr>
          <w:divsChild>
            <w:div w:id="36584605">
              <w:marLeft w:val="0"/>
              <w:marRight w:val="0"/>
              <w:marTop w:val="0"/>
              <w:marBottom w:val="0"/>
              <w:divBdr>
                <w:top w:val="none" w:sz="0" w:space="0" w:color="auto"/>
                <w:left w:val="none" w:sz="0" w:space="0" w:color="auto"/>
                <w:bottom w:val="none" w:sz="0" w:space="0" w:color="auto"/>
                <w:right w:val="none" w:sz="0" w:space="0" w:color="auto"/>
              </w:divBdr>
              <w:divsChild>
                <w:div w:id="1508598337">
                  <w:marLeft w:val="0"/>
                  <w:marRight w:val="0"/>
                  <w:marTop w:val="0"/>
                  <w:marBottom w:val="0"/>
                  <w:divBdr>
                    <w:top w:val="none" w:sz="0" w:space="0" w:color="auto"/>
                    <w:left w:val="none" w:sz="0" w:space="0" w:color="auto"/>
                    <w:bottom w:val="none" w:sz="0" w:space="0" w:color="auto"/>
                    <w:right w:val="none" w:sz="0" w:space="0" w:color="auto"/>
                  </w:divBdr>
                </w:div>
              </w:divsChild>
            </w:div>
            <w:div w:id="48843867">
              <w:marLeft w:val="0"/>
              <w:marRight w:val="0"/>
              <w:marTop w:val="0"/>
              <w:marBottom w:val="0"/>
              <w:divBdr>
                <w:top w:val="none" w:sz="0" w:space="0" w:color="auto"/>
                <w:left w:val="none" w:sz="0" w:space="0" w:color="auto"/>
                <w:bottom w:val="none" w:sz="0" w:space="0" w:color="auto"/>
                <w:right w:val="none" w:sz="0" w:space="0" w:color="auto"/>
              </w:divBdr>
              <w:divsChild>
                <w:div w:id="1625237240">
                  <w:marLeft w:val="0"/>
                  <w:marRight w:val="0"/>
                  <w:marTop w:val="0"/>
                  <w:marBottom w:val="0"/>
                  <w:divBdr>
                    <w:top w:val="none" w:sz="0" w:space="0" w:color="auto"/>
                    <w:left w:val="none" w:sz="0" w:space="0" w:color="auto"/>
                    <w:bottom w:val="none" w:sz="0" w:space="0" w:color="auto"/>
                    <w:right w:val="none" w:sz="0" w:space="0" w:color="auto"/>
                  </w:divBdr>
                </w:div>
              </w:divsChild>
            </w:div>
            <w:div w:id="60637443">
              <w:marLeft w:val="0"/>
              <w:marRight w:val="0"/>
              <w:marTop w:val="0"/>
              <w:marBottom w:val="0"/>
              <w:divBdr>
                <w:top w:val="none" w:sz="0" w:space="0" w:color="auto"/>
                <w:left w:val="none" w:sz="0" w:space="0" w:color="auto"/>
                <w:bottom w:val="none" w:sz="0" w:space="0" w:color="auto"/>
                <w:right w:val="none" w:sz="0" w:space="0" w:color="auto"/>
              </w:divBdr>
              <w:divsChild>
                <w:div w:id="679544259">
                  <w:marLeft w:val="0"/>
                  <w:marRight w:val="0"/>
                  <w:marTop w:val="0"/>
                  <w:marBottom w:val="0"/>
                  <w:divBdr>
                    <w:top w:val="none" w:sz="0" w:space="0" w:color="auto"/>
                    <w:left w:val="none" w:sz="0" w:space="0" w:color="auto"/>
                    <w:bottom w:val="none" w:sz="0" w:space="0" w:color="auto"/>
                    <w:right w:val="none" w:sz="0" w:space="0" w:color="auto"/>
                  </w:divBdr>
                </w:div>
              </w:divsChild>
            </w:div>
            <w:div w:id="131292701">
              <w:marLeft w:val="0"/>
              <w:marRight w:val="0"/>
              <w:marTop w:val="0"/>
              <w:marBottom w:val="0"/>
              <w:divBdr>
                <w:top w:val="none" w:sz="0" w:space="0" w:color="auto"/>
                <w:left w:val="none" w:sz="0" w:space="0" w:color="auto"/>
                <w:bottom w:val="none" w:sz="0" w:space="0" w:color="auto"/>
                <w:right w:val="none" w:sz="0" w:space="0" w:color="auto"/>
              </w:divBdr>
              <w:divsChild>
                <w:div w:id="2121030022">
                  <w:marLeft w:val="0"/>
                  <w:marRight w:val="0"/>
                  <w:marTop w:val="0"/>
                  <w:marBottom w:val="0"/>
                  <w:divBdr>
                    <w:top w:val="none" w:sz="0" w:space="0" w:color="auto"/>
                    <w:left w:val="none" w:sz="0" w:space="0" w:color="auto"/>
                    <w:bottom w:val="none" w:sz="0" w:space="0" w:color="auto"/>
                    <w:right w:val="none" w:sz="0" w:space="0" w:color="auto"/>
                  </w:divBdr>
                </w:div>
              </w:divsChild>
            </w:div>
            <w:div w:id="179904259">
              <w:marLeft w:val="0"/>
              <w:marRight w:val="0"/>
              <w:marTop w:val="0"/>
              <w:marBottom w:val="0"/>
              <w:divBdr>
                <w:top w:val="none" w:sz="0" w:space="0" w:color="auto"/>
                <w:left w:val="none" w:sz="0" w:space="0" w:color="auto"/>
                <w:bottom w:val="none" w:sz="0" w:space="0" w:color="auto"/>
                <w:right w:val="none" w:sz="0" w:space="0" w:color="auto"/>
              </w:divBdr>
              <w:divsChild>
                <w:div w:id="2111050874">
                  <w:marLeft w:val="0"/>
                  <w:marRight w:val="0"/>
                  <w:marTop w:val="0"/>
                  <w:marBottom w:val="0"/>
                  <w:divBdr>
                    <w:top w:val="none" w:sz="0" w:space="0" w:color="auto"/>
                    <w:left w:val="none" w:sz="0" w:space="0" w:color="auto"/>
                    <w:bottom w:val="none" w:sz="0" w:space="0" w:color="auto"/>
                    <w:right w:val="none" w:sz="0" w:space="0" w:color="auto"/>
                  </w:divBdr>
                </w:div>
              </w:divsChild>
            </w:div>
            <w:div w:id="194732751">
              <w:marLeft w:val="0"/>
              <w:marRight w:val="0"/>
              <w:marTop w:val="0"/>
              <w:marBottom w:val="0"/>
              <w:divBdr>
                <w:top w:val="none" w:sz="0" w:space="0" w:color="auto"/>
                <w:left w:val="none" w:sz="0" w:space="0" w:color="auto"/>
                <w:bottom w:val="none" w:sz="0" w:space="0" w:color="auto"/>
                <w:right w:val="none" w:sz="0" w:space="0" w:color="auto"/>
              </w:divBdr>
              <w:divsChild>
                <w:div w:id="716129792">
                  <w:marLeft w:val="0"/>
                  <w:marRight w:val="0"/>
                  <w:marTop w:val="0"/>
                  <w:marBottom w:val="0"/>
                  <w:divBdr>
                    <w:top w:val="none" w:sz="0" w:space="0" w:color="auto"/>
                    <w:left w:val="none" w:sz="0" w:space="0" w:color="auto"/>
                    <w:bottom w:val="none" w:sz="0" w:space="0" w:color="auto"/>
                    <w:right w:val="none" w:sz="0" w:space="0" w:color="auto"/>
                  </w:divBdr>
                </w:div>
              </w:divsChild>
            </w:div>
            <w:div w:id="215356276">
              <w:marLeft w:val="0"/>
              <w:marRight w:val="0"/>
              <w:marTop w:val="0"/>
              <w:marBottom w:val="0"/>
              <w:divBdr>
                <w:top w:val="none" w:sz="0" w:space="0" w:color="auto"/>
                <w:left w:val="none" w:sz="0" w:space="0" w:color="auto"/>
                <w:bottom w:val="none" w:sz="0" w:space="0" w:color="auto"/>
                <w:right w:val="none" w:sz="0" w:space="0" w:color="auto"/>
              </w:divBdr>
              <w:divsChild>
                <w:div w:id="114561856">
                  <w:marLeft w:val="0"/>
                  <w:marRight w:val="0"/>
                  <w:marTop w:val="0"/>
                  <w:marBottom w:val="0"/>
                  <w:divBdr>
                    <w:top w:val="none" w:sz="0" w:space="0" w:color="auto"/>
                    <w:left w:val="none" w:sz="0" w:space="0" w:color="auto"/>
                    <w:bottom w:val="none" w:sz="0" w:space="0" w:color="auto"/>
                    <w:right w:val="none" w:sz="0" w:space="0" w:color="auto"/>
                  </w:divBdr>
                </w:div>
              </w:divsChild>
            </w:div>
            <w:div w:id="276178198">
              <w:marLeft w:val="0"/>
              <w:marRight w:val="0"/>
              <w:marTop w:val="0"/>
              <w:marBottom w:val="0"/>
              <w:divBdr>
                <w:top w:val="none" w:sz="0" w:space="0" w:color="auto"/>
                <w:left w:val="none" w:sz="0" w:space="0" w:color="auto"/>
                <w:bottom w:val="none" w:sz="0" w:space="0" w:color="auto"/>
                <w:right w:val="none" w:sz="0" w:space="0" w:color="auto"/>
              </w:divBdr>
              <w:divsChild>
                <w:div w:id="732854134">
                  <w:marLeft w:val="0"/>
                  <w:marRight w:val="0"/>
                  <w:marTop w:val="0"/>
                  <w:marBottom w:val="0"/>
                  <w:divBdr>
                    <w:top w:val="none" w:sz="0" w:space="0" w:color="auto"/>
                    <w:left w:val="none" w:sz="0" w:space="0" w:color="auto"/>
                    <w:bottom w:val="none" w:sz="0" w:space="0" w:color="auto"/>
                    <w:right w:val="none" w:sz="0" w:space="0" w:color="auto"/>
                  </w:divBdr>
                </w:div>
              </w:divsChild>
            </w:div>
            <w:div w:id="344357982">
              <w:marLeft w:val="0"/>
              <w:marRight w:val="0"/>
              <w:marTop w:val="0"/>
              <w:marBottom w:val="0"/>
              <w:divBdr>
                <w:top w:val="none" w:sz="0" w:space="0" w:color="auto"/>
                <w:left w:val="none" w:sz="0" w:space="0" w:color="auto"/>
                <w:bottom w:val="none" w:sz="0" w:space="0" w:color="auto"/>
                <w:right w:val="none" w:sz="0" w:space="0" w:color="auto"/>
              </w:divBdr>
              <w:divsChild>
                <w:div w:id="3480712">
                  <w:marLeft w:val="0"/>
                  <w:marRight w:val="0"/>
                  <w:marTop w:val="0"/>
                  <w:marBottom w:val="0"/>
                  <w:divBdr>
                    <w:top w:val="none" w:sz="0" w:space="0" w:color="auto"/>
                    <w:left w:val="none" w:sz="0" w:space="0" w:color="auto"/>
                    <w:bottom w:val="none" w:sz="0" w:space="0" w:color="auto"/>
                    <w:right w:val="none" w:sz="0" w:space="0" w:color="auto"/>
                  </w:divBdr>
                </w:div>
              </w:divsChild>
            </w:div>
            <w:div w:id="419450204">
              <w:marLeft w:val="0"/>
              <w:marRight w:val="0"/>
              <w:marTop w:val="0"/>
              <w:marBottom w:val="0"/>
              <w:divBdr>
                <w:top w:val="none" w:sz="0" w:space="0" w:color="auto"/>
                <w:left w:val="none" w:sz="0" w:space="0" w:color="auto"/>
                <w:bottom w:val="none" w:sz="0" w:space="0" w:color="auto"/>
                <w:right w:val="none" w:sz="0" w:space="0" w:color="auto"/>
              </w:divBdr>
              <w:divsChild>
                <w:div w:id="1893346278">
                  <w:marLeft w:val="0"/>
                  <w:marRight w:val="0"/>
                  <w:marTop w:val="0"/>
                  <w:marBottom w:val="0"/>
                  <w:divBdr>
                    <w:top w:val="none" w:sz="0" w:space="0" w:color="auto"/>
                    <w:left w:val="none" w:sz="0" w:space="0" w:color="auto"/>
                    <w:bottom w:val="none" w:sz="0" w:space="0" w:color="auto"/>
                    <w:right w:val="none" w:sz="0" w:space="0" w:color="auto"/>
                  </w:divBdr>
                </w:div>
              </w:divsChild>
            </w:div>
            <w:div w:id="462504699">
              <w:marLeft w:val="0"/>
              <w:marRight w:val="0"/>
              <w:marTop w:val="0"/>
              <w:marBottom w:val="0"/>
              <w:divBdr>
                <w:top w:val="none" w:sz="0" w:space="0" w:color="auto"/>
                <w:left w:val="none" w:sz="0" w:space="0" w:color="auto"/>
                <w:bottom w:val="none" w:sz="0" w:space="0" w:color="auto"/>
                <w:right w:val="none" w:sz="0" w:space="0" w:color="auto"/>
              </w:divBdr>
              <w:divsChild>
                <w:div w:id="636380201">
                  <w:marLeft w:val="0"/>
                  <w:marRight w:val="0"/>
                  <w:marTop w:val="0"/>
                  <w:marBottom w:val="0"/>
                  <w:divBdr>
                    <w:top w:val="none" w:sz="0" w:space="0" w:color="auto"/>
                    <w:left w:val="none" w:sz="0" w:space="0" w:color="auto"/>
                    <w:bottom w:val="none" w:sz="0" w:space="0" w:color="auto"/>
                    <w:right w:val="none" w:sz="0" w:space="0" w:color="auto"/>
                  </w:divBdr>
                </w:div>
              </w:divsChild>
            </w:div>
            <w:div w:id="479418348">
              <w:marLeft w:val="0"/>
              <w:marRight w:val="0"/>
              <w:marTop w:val="0"/>
              <w:marBottom w:val="0"/>
              <w:divBdr>
                <w:top w:val="none" w:sz="0" w:space="0" w:color="auto"/>
                <w:left w:val="none" w:sz="0" w:space="0" w:color="auto"/>
                <w:bottom w:val="none" w:sz="0" w:space="0" w:color="auto"/>
                <w:right w:val="none" w:sz="0" w:space="0" w:color="auto"/>
              </w:divBdr>
              <w:divsChild>
                <w:div w:id="480001192">
                  <w:marLeft w:val="0"/>
                  <w:marRight w:val="0"/>
                  <w:marTop w:val="0"/>
                  <w:marBottom w:val="0"/>
                  <w:divBdr>
                    <w:top w:val="none" w:sz="0" w:space="0" w:color="auto"/>
                    <w:left w:val="none" w:sz="0" w:space="0" w:color="auto"/>
                    <w:bottom w:val="none" w:sz="0" w:space="0" w:color="auto"/>
                    <w:right w:val="none" w:sz="0" w:space="0" w:color="auto"/>
                  </w:divBdr>
                </w:div>
              </w:divsChild>
            </w:div>
            <w:div w:id="485901799">
              <w:marLeft w:val="0"/>
              <w:marRight w:val="0"/>
              <w:marTop w:val="0"/>
              <w:marBottom w:val="0"/>
              <w:divBdr>
                <w:top w:val="none" w:sz="0" w:space="0" w:color="auto"/>
                <w:left w:val="none" w:sz="0" w:space="0" w:color="auto"/>
                <w:bottom w:val="none" w:sz="0" w:space="0" w:color="auto"/>
                <w:right w:val="none" w:sz="0" w:space="0" w:color="auto"/>
              </w:divBdr>
              <w:divsChild>
                <w:div w:id="1316257701">
                  <w:marLeft w:val="0"/>
                  <w:marRight w:val="0"/>
                  <w:marTop w:val="0"/>
                  <w:marBottom w:val="0"/>
                  <w:divBdr>
                    <w:top w:val="none" w:sz="0" w:space="0" w:color="auto"/>
                    <w:left w:val="none" w:sz="0" w:space="0" w:color="auto"/>
                    <w:bottom w:val="none" w:sz="0" w:space="0" w:color="auto"/>
                    <w:right w:val="none" w:sz="0" w:space="0" w:color="auto"/>
                  </w:divBdr>
                </w:div>
              </w:divsChild>
            </w:div>
            <w:div w:id="505248788">
              <w:marLeft w:val="0"/>
              <w:marRight w:val="0"/>
              <w:marTop w:val="0"/>
              <w:marBottom w:val="0"/>
              <w:divBdr>
                <w:top w:val="none" w:sz="0" w:space="0" w:color="auto"/>
                <w:left w:val="none" w:sz="0" w:space="0" w:color="auto"/>
                <w:bottom w:val="none" w:sz="0" w:space="0" w:color="auto"/>
                <w:right w:val="none" w:sz="0" w:space="0" w:color="auto"/>
              </w:divBdr>
              <w:divsChild>
                <w:div w:id="1329361565">
                  <w:marLeft w:val="0"/>
                  <w:marRight w:val="0"/>
                  <w:marTop w:val="0"/>
                  <w:marBottom w:val="0"/>
                  <w:divBdr>
                    <w:top w:val="none" w:sz="0" w:space="0" w:color="auto"/>
                    <w:left w:val="none" w:sz="0" w:space="0" w:color="auto"/>
                    <w:bottom w:val="none" w:sz="0" w:space="0" w:color="auto"/>
                    <w:right w:val="none" w:sz="0" w:space="0" w:color="auto"/>
                  </w:divBdr>
                </w:div>
              </w:divsChild>
            </w:div>
            <w:div w:id="505747496">
              <w:marLeft w:val="0"/>
              <w:marRight w:val="0"/>
              <w:marTop w:val="0"/>
              <w:marBottom w:val="0"/>
              <w:divBdr>
                <w:top w:val="none" w:sz="0" w:space="0" w:color="auto"/>
                <w:left w:val="none" w:sz="0" w:space="0" w:color="auto"/>
                <w:bottom w:val="none" w:sz="0" w:space="0" w:color="auto"/>
                <w:right w:val="none" w:sz="0" w:space="0" w:color="auto"/>
              </w:divBdr>
              <w:divsChild>
                <w:div w:id="1809975344">
                  <w:marLeft w:val="0"/>
                  <w:marRight w:val="0"/>
                  <w:marTop w:val="0"/>
                  <w:marBottom w:val="0"/>
                  <w:divBdr>
                    <w:top w:val="none" w:sz="0" w:space="0" w:color="auto"/>
                    <w:left w:val="none" w:sz="0" w:space="0" w:color="auto"/>
                    <w:bottom w:val="none" w:sz="0" w:space="0" w:color="auto"/>
                    <w:right w:val="none" w:sz="0" w:space="0" w:color="auto"/>
                  </w:divBdr>
                </w:div>
              </w:divsChild>
            </w:div>
            <w:div w:id="554008485">
              <w:marLeft w:val="0"/>
              <w:marRight w:val="0"/>
              <w:marTop w:val="0"/>
              <w:marBottom w:val="0"/>
              <w:divBdr>
                <w:top w:val="none" w:sz="0" w:space="0" w:color="auto"/>
                <w:left w:val="none" w:sz="0" w:space="0" w:color="auto"/>
                <w:bottom w:val="none" w:sz="0" w:space="0" w:color="auto"/>
                <w:right w:val="none" w:sz="0" w:space="0" w:color="auto"/>
              </w:divBdr>
              <w:divsChild>
                <w:div w:id="1821997499">
                  <w:marLeft w:val="0"/>
                  <w:marRight w:val="0"/>
                  <w:marTop w:val="0"/>
                  <w:marBottom w:val="0"/>
                  <w:divBdr>
                    <w:top w:val="none" w:sz="0" w:space="0" w:color="auto"/>
                    <w:left w:val="none" w:sz="0" w:space="0" w:color="auto"/>
                    <w:bottom w:val="none" w:sz="0" w:space="0" w:color="auto"/>
                    <w:right w:val="none" w:sz="0" w:space="0" w:color="auto"/>
                  </w:divBdr>
                </w:div>
              </w:divsChild>
            </w:div>
            <w:div w:id="575552705">
              <w:marLeft w:val="0"/>
              <w:marRight w:val="0"/>
              <w:marTop w:val="0"/>
              <w:marBottom w:val="0"/>
              <w:divBdr>
                <w:top w:val="none" w:sz="0" w:space="0" w:color="auto"/>
                <w:left w:val="none" w:sz="0" w:space="0" w:color="auto"/>
                <w:bottom w:val="none" w:sz="0" w:space="0" w:color="auto"/>
                <w:right w:val="none" w:sz="0" w:space="0" w:color="auto"/>
              </w:divBdr>
              <w:divsChild>
                <w:div w:id="1632708615">
                  <w:marLeft w:val="0"/>
                  <w:marRight w:val="0"/>
                  <w:marTop w:val="0"/>
                  <w:marBottom w:val="0"/>
                  <w:divBdr>
                    <w:top w:val="none" w:sz="0" w:space="0" w:color="auto"/>
                    <w:left w:val="none" w:sz="0" w:space="0" w:color="auto"/>
                    <w:bottom w:val="none" w:sz="0" w:space="0" w:color="auto"/>
                    <w:right w:val="none" w:sz="0" w:space="0" w:color="auto"/>
                  </w:divBdr>
                </w:div>
              </w:divsChild>
            </w:div>
            <w:div w:id="591427850">
              <w:marLeft w:val="0"/>
              <w:marRight w:val="0"/>
              <w:marTop w:val="0"/>
              <w:marBottom w:val="0"/>
              <w:divBdr>
                <w:top w:val="none" w:sz="0" w:space="0" w:color="auto"/>
                <w:left w:val="none" w:sz="0" w:space="0" w:color="auto"/>
                <w:bottom w:val="none" w:sz="0" w:space="0" w:color="auto"/>
                <w:right w:val="none" w:sz="0" w:space="0" w:color="auto"/>
              </w:divBdr>
              <w:divsChild>
                <w:div w:id="971717954">
                  <w:marLeft w:val="0"/>
                  <w:marRight w:val="0"/>
                  <w:marTop w:val="0"/>
                  <w:marBottom w:val="0"/>
                  <w:divBdr>
                    <w:top w:val="none" w:sz="0" w:space="0" w:color="auto"/>
                    <w:left w:val="none" w:sz="0" w:space="0" w:color="auto"/>
                    <w:bottom w:val="none" w:sz="0" w:space="0" w:color="auto"/>
                    <w:right w:val="none" w:sz="0" w:space="0" w:color="auto"/>
                  </w:divBdr>
                </w:div>
              </w:divsChild>
            </w:div>
            <w:div w:id="623847669">
              <w:marLeft w:val="0"/>
              <w:marRight w:val="0"/>
              <w:marTop w:val="0"/>
              <w:marBottom w:val="0"/>
              <w:divBdr>
                <w:top w:val="none" w:sz="0" w:space="0" w:color="auto"/>
                <w:left w:val="none" w:sz="0" w:space="0" w:color="auto"/>
                <w:bottom w:val="none" w:sz="0" w:space="0" w:color="auto"/>
                <w:right w:val="none" w:sz="0" w:space="0" w:color="auto"/>
              </w:divBdr>
              <w:divsChild>
                <w:div w:id="695615220">
                  <w:marLeft w:val="0"/>
                  <w:marRight w:val="0"/>
                  <w:marTop w:val="0"/>
                  <w:marBottom w:val="0"/>
                  <w:divBdr>
                    <w:top w:val="none" w:sz="0" w:space="0" w:color="auto"/>
                    <w:left w:val="none" w:sz="0" w:space="0" w:color="auto"/>
                    <w:bottom w:val="none" w:sz="0" w:space="0" w:color="auto"/>
                    <w:right w:val="none" w:sz="0" w:space="0" w:color="auto"/>
                  </w:divBdr>
                </w:div>
              </w:divsChild>
            </w:div>
            <w:div w:id="632491818">
              <w:marLeft w:val="0"/>
              <w:marRight w:val="0"/>
              <w:marTop w:val="0"/>
              <w:marBottom w:val="0"/>
              <w:divBdr>
                <w:top w:val="none" w:sz="0" w:space="0" w:color="auto"/>
                <w:left w:val="none" w:sz="0" w:space="0" w:color="auto"/>
                <w:bottom w:val="none" w:sz="0" w:space="0" w:color="auto"/>
                <w:right w:val="none" w:sz="0" w:space="0" w:color="auto"/>
              </w:divBdr>
              <w:divsChild>
                <w:div w:id="17775407">
                  <w:marLeft w:val="0"/>
                  <w:marRight w:val="0"/>
                  <w:marTop w:val="0"/>
                  <w:marBottom w:val="0"/>
                  <w:divBdr>
                    <w:top w:val="none" w:sz="0" w:space="0" w:color="auto"/>
                    <w:left w:val="none" w:sz="0" w:space="0" w:color="auto"/>
                    <w:bottom w:val="none" w:sz="0" w:space="0" w:color="auto"/>
                    <w:right w:val="none" w:sz="0" w:space="0" w:color="auto"/>
                  </w:divBdr>
                </w:div>
              </w:divsChild>
            </w:div>
            <w:div w:id="639573566">
              <w:marLeft w:val="0"/>
              <w:marRight w:val="0"/>
              <w:marTop w:val="0"/>
              <w:marBottom w:val="0"/>
              <w:divBdr>
                <w:top w:val="none" w:sz="0" w:space="0" w:color="auto"/>
                <w:left w:val="none" w:sz="0" w:space="0" w:color="auto"/>
                <w:bottom w:val="none" w:sz="0" w:space="0" w:color="auto"/>
                <w:right w:val="none" w:sz="0" w:space="0" w:color="auto"/>
              </w:divBdr>
              <w:divsChild>
                <w:div w:id="142935858">
                  <w:marLeft w:val="0"/>
                  <w:marRight w:val="0"/>
                  <w:marTop w:val="0"/>
                  <w:marBottom w:val="0"/>
                  <w:divBdr>
                    <w:top w:val="none" w:sz="0" w:space="0" w:color="auto"/>
                    <w:left w:val="none" w:sz="0" w:space="0" w:color="auto"/>
                    <w:bottom w:val="none" w:sz="0" w:space="0" w:color="auto"/>
                    <w:right w:val="none" w:sz="0" w:space="0" w:color="auto"/>
                  </w:divBdr>
                </w:div>
              </w:divsChild>
            </w:div>
            <w:div w:id="660231920">
              <w:marLeft w:val="0"/>
              <w:marRight w:val="0"/>
              <w:marTop w:val="0"/>
              <w:marBottom w:val="0"/>
              <w:divBdr>
                <w:top w:val="none" w:sz="0" w:space="0" w:color="auto"/>
                <w:left w:val="none" w:sz="0" w:space="0" w:color="auto"/>
                <w:bottom w:val="none" w:sz="0" w:space="0" w:color="auto"/>
                <w:right w:val="none" w:sz="0" w:space="0" w:color="auto"/>
              </w:divBdr>
              <w:divsChild>
                <w:div w:id="1352218055">
                  <w:marLeft w:val="0"/>
                  <w:marRight w:val="0"/>
                  <w:marTop w:val="0"/>
                  <w:marBottom w:val="0"/>
                  <w:divBdr>
                    <w:top w:val="none" w:sz="0" w:space="0" w:color="auto"/>
                    <w:left w:val="none" w:sz="0" w:space="0" w:color="auto"/>
                    <w:bottom w:val="none" w:sz="0" w:space="0" w:color="auto"/>
                    <w:right w:val="none" w:sz="0" w:space="0" w:color="auto"/>
                  </w:divBdr>
                </w:div>
              </w:divsChild>
            </w:div>
            <w:div w:id="705375665">
              <w:marLeft w:val="0"/>
              <w:marRight w:val="0"/>
              <w:marTop w:val="0"/>
              <w:marBottom w:val="0"/>
              <w:divBdr>
                <w:top w:val="none" w:sz="0" w:space="0" w:color="auto"/>
                <w:left w:val="none" w:sz="0" w:space="0" w:color="auto"/>
                <w:bottom w:val="none" w:sz="0" w:space="0" w:color="auto"/>
                <w:right w:val="none" w:sz="0" w:space="0" w:color="auto"/>
              </w:divBdr>
              <w:divsChild>
                <w:div w:id="64768907">
                  <w:marLeft w:val="0"/>
                  <w:marRight w:val="0"/>
                  <w:marTop w:val="0"/>
                  <w:marBottom w:val="0"/>
                  <w:divBdr>
                    <w:top w:val="none" w:sz="0" w:space="0" w:color="auto"/>
                    <w:left w:val="none" w:sz="0" w:space="0" w:color="auto"/>
                    <w:bottom w:val="none" w:sz="0" w:space="0" w:color="auto"/>
                    <w:right w:val="none" w:sz="0" w:space="0" w:color="auto"/>
                  </w:divBdr>
                </w:div>
              </w:divsChild>
            </w:div>
            <w:div w:id="799031977">
              <w:marLeft w:val="0"/>
              <w:marRight w:val="0"/>
              <w:marTop w:val="0"/>
              <w:marBottom w:val="0"/>
              <w:divBdr>
                <w:top w:val="none" w:sz="0" w:space="0" w:color="auto"/>
                <w:left w:val="none" w:sz="0" w:space="0" w:color="auto"/>
                <w:bottom w:val="none" w:sz="0" w:space="0" w:color="auto"/>
                <w:right w:val="none" w:sz="0" w:space="0" w:color="auto"/>
              </w:divBdr>
              <w:divsChild>
                <w:div w:id="1930963392">
                  <w:marLeft w:val="0"/>
                  <w:marRight w:val="0"/>
                  <w:marTop w:val="0"/>
                  <w:marBottom w:val="0"/>
                  <w:divBdr>
                    <w:top w:val="none" w:sz="0" w:space="0" w:color="auto"/>
                    <w:left w:val="none" w:sz="0" w:space="0" w:color="auto"/>
                    <w:bottom w:val="none" w:sz="0" w:space="0" w:color="auto"/>
                    <w:right w:val="none" w:sz="0" w:space="0" w:color="auto"/>
                  </w:divBdr>
                </w:div>
              </w:divsChild>
            </w:div>
            <w:div w:id="812716563">
              <w:marLeft w:val="0"/>
              <w:marRight w:val="0"/>
              <w:marTop w:val="0"/>
              <w:marBottom w:val="0"/>
              <w:divBdr>
                <w:top w:val="none" w:sz="0" w:space="0" w:color="auto"/>
                <w:left w:val="none" w:sz="0" w:space="0" w:color="auto"/>
                <w:bottom w:val="none" w:sz="0" w:space="0" w:color="auto"/>
                <w:right w:val="none" w:sz="0" w:space="0" w:color="auto"/>
              </w:divBdr>
              <w:divsChild>
                <w:div w:id="1318874424">
                  <w:marLeft w:val="0"/>
                  <w:marRight w:val="0"/>
                  <w:marTop w:val="0"/>
                  <w:marBottom w:val="0"/>
                  <w:divBdr>
                    <w:top w:val="none" w:sz="0" w:space="0" w:color="auto"/>
                    <w:left w:val="none" w:sz="0" w:space="0" w:color="auto"/>
                    <w:bottom w:val="none" w:sz="0" w:space="0" w:color="auto"/>
                    <w:right w:val="none" w:sz="0" w:space="0" w:color="auto"/>
                  </w:divBdr>
                </w:div>
              </w:divsChild>
            </w:div>
            <w:div w:id="815024126">
              <w:marLeft w:val="0"/>
              <w:marRight w:val="0"/>
              <w:marTop w:val="0"/>
              <w:marBottom w:val="0"/>
              <w:divBdr>
                <w:top w:val="none" w:sz="0" w:space="0" w:color="auto"/>
                <w:left w:val="none" w:sz="0" w:space="0" w:color="auto"/>
                <w:bottom w:val="none" w:sz="0" w:space="0" w:color="auto"/>
                <w:right w:val="none" w:sz="0" w:space="0" w:color="auto"/>
              </w:divBdr>
              <w:divsChild>
                <w:div w:id="2060007863">
                  <w:marLeft w:val="0"/>
                  <w:marRight w:val="0"/>
                  <w:marTop w:val="0"/>
                  <w:marBottom w:val="0"/>
                  <w:divBdr>
                    <w:top w:val="none" w:sz="0" w:space="0" w:color="auto"/>
                    <w:left w:val="none" w:sz="0" w:space="0" w:color="auto"/>
                    <w:bottom w:val="none" w:sz="0" w:space="0" w:color="auto"/>
                    <w:right w:val="none" w:sz="0" w:space="0" w:color="auto"/>
                  </w:divBdr>
                </w:div>
              </w:divsChild>
            </w:div>
            <w:div w:id="833837321">
              <w:marLeft w:val="0"/>
              <w:marRight w:val="0"/>
              <w:marTop w:val="0"/>
              <w:marBottom w:val="0"/>
              <w:divBdr>
                <w:top w:val="none" w:sz="0" w:space="0" w:color="auto"/>
                <w:left w:val="none" w:sz="0" w:space="0" w:color="auto"/>
                <w:bottom w:val="none" w:sz="0" w:space="0" w:color="auto"/>
                <w:right w:val="none" w:sz="0" w:space="0" w:color="auto"/>
              </w:divBdr>
              <w:divsChild>
                <w:div w:id="1073696531">
                  <w:marLeft w:val="0"/>
                  <w:marRight w:val="0"/>
                  <w:marTop w:val="0"/>
                  <w:marBottom w:val="0"/>
                  <w:divBdr>
                    <w:top w:val="none" w:sz="0" w:space="0" w:color="auto"/>
                    <w:left w:val="none" w:sz="0" w:space="0" w:color="auto"/>
                    <w:bottom w:val="none" w:sz="0" w:space="0" w:color="auto"/>
                    <w:right w:val="none" w:sz="0" w:space="0" w:color="auto"/>
                  </w:divBdr>
                </w:div>
              </w:divsChild>
            </w:div>
            <w:div w:id="855390459">
              <w:marLeft w:val="0"/>
              <w:marRight w:val="0"/>
              <w:marTop w:val="0"/>
              <w:marBottom w:val="0"/>
              <w:divBdr>
                <w:top w:val="none" w:sz="0" w:space="0" w:color="auto"/>
                <w:left w:val="none" w:sz="0" w:space="0" w:color="auto"/>
                <w:bottom w:val="none" w:sz="0" w:space="0" w:color="auto"/>
                <w:right w:val="none" w:sz="0" w:space="0" w:color="auto"/>
              </w:divBdr>
              <w:divsChild>
                <w:div w:id="114491567">
                  <w:marLeft w:val="0"/>
                  <w:marRight w:val="0"/>
                  <w:marTop w:val="0"/>
                  <w:marBottom w:val="0"/>
                  <w:divBdr>
                    <w:top w:val="none" w:sz="0" w:space="0" w:color="auto"/>
                    <w:left w:val="none" w:sz="0" w:space="0" w:color="auto"/>
                    <w:bottom w:val="none" w:sz="0" w:space="0" w:color="auto"/>
                    <w:right w:val="none" w:sz="0" w:space="0" w:color="auto"/>
                  </w:divBdr>
                </w:div>
              </w:divsChild>
            </w:div>
            <w:div w:id="912162451">
              <w:marLeft w:val="0"/>
              <w:marRight w:val="0"/>
              <w:marTop w:val="0"/>
              <w:marBottom w:val="0"/>
              <w:divBdr>
                <w:top w:val="none" w:sz="0" w:space="0" w:color="auto"/>
                <w:left w:val="none" w:sz="0" w:space="0" w:color="auto"/>
                <w:bottom w:val="none" w:sz="0" w:space="0" w:color="auto"/>
                <w:right w:val="none" w:sz="0" w:space="0" w:color="auto"/>
              </w:divBdr>
              <w:divsChild>
                <w:div w:id="375665405">
                  <w:marLeft w:val="0"/>
                  <w:marRight w:val="0"/>
                  <w:marTop w:val="0"/>
                  <w:marBottom w:val="0"/>
                  <w:divBdr>
                    <w:top w:val="none" w:sz="0" w:space="0" w:color="auto"/>
                    <w:left w:val="none" w:sz="0" w:space="0" w:color="auto"/>
                    <w:bottom w:val="none" w:sz="0" w:space="0" w:color="auto"/>
                    <w:right w:val="none" w:sz="0" w:space="0" w:color="auto"/>
                  </w:divBdr>
                </w:div>
              </w:divsChild>
            </w:div>
            <w:div w:id="914052408">
              <w:marLeft w:val="0"/>
              <w:marRight w:val="0"/>
              <w:marTop w:val="0"/>
              <w:marBottom w:val="0"/>
              <w:divBdr>
                <w:top w:val="none" w:sz="0" w:space="0" w:color="auto"/>
                <w:left w:val="none" w:sz="0" w:space="0" w:color="auto"/>
                <w:bottom w:val="none" w:sz="0" w:space="0" w:color="auto"/>
                <w:right w:val="none" w:sz="0" w:space="0" w:color="auto"/>
              </w:divBdr>
              <w:divsChild>
                <w:div w:id="84306329">
                  <w:marLeft w:val="0"/>
                  <w:marRight w:val="0"/>
                  <w:marTop w:val="0"/>
                  <w:marBottom w:val="0"/>
                  <w:divBdr>
                    <w:top w:val="none" w:sz="0" w:space="0" w:color="auto"/>
                    <w:left w:val="none" w:sz="0" w:space="0" w:color="auto"/>
                    <w:bottom w:val="none" w:sz="0" w:space="0" w:color="auto"/>
                    <w:right w:val="none" w:sz="0" w:space="0" w:color="auto"/>
                  </w:divBdr>
                </w:div>
              </w:divsChild>
            </w:div>
            <w:div w:id="932785587">
              <w:marLeft w:val="0"/>
              <w:marRight w:val="0"/>
              <w:marTop w:val="0"/>
              <w:marBottom w:val="0"/>
              <w:divBdr>
                <w:top w:val="none" w:sz="0" w:space="0" w:color="auto"/>
                <w:left w:val="none" w:sz="0" w:space="0" w:color="auto"/>
                <w:bottom w:val="none" w:sz="0" w:space="0" w:color="auto"/>
                <w:right w:val="none" w:sz="0" w:space="0" w:color="auto"/>
              </w:divBdr>
              <w:divsChild>
                <w:div w:id="1737586538">
                  <w:marLeft w:val="0"/>
                  <w:marRight w:val="0"/>
                  <w:marTop w:val="0"/>
                  <w:marBottom w:val="0"/>
                  <w:divBdr>
                    <w:top w:val="none" w:sz="0" w:space="0" w:color="auto"/>
                    <w:left w:val="none" w:sz="0" w:space="0" w:color="auto"/>
                    <w:bottom w:val="none" w:sz="0" w:space="0" w:color="auto"/>
                    <w:right w:val="none" w:sz="0" w:space="0" w:color="auto"/>
                  </w:divBdr>
                </w:div>
              </w:divsChild>
            </w:div>
            <w:div w:id="951942242">
              <w:marLeft w:val="0"/>
              <w:marRight w:val="0"/>
              <w:marTop w:val="0"/>
              <w:marBottom w:val="0"/>
              <w:divBdr>
                <w:top w:val="none" w:sz="0" w:space="0" w:color="auto"/>
                <w:left w:val="none" w:sz="0" w:space="0" w:color="auto"/>
                <w:bottom w:val="none" w:sz="0" w:space="0" w:color="auto"/>
                <w:right w:val="none" w:sz="0" w:space="0" w:color="auto"/>
              </w:divBdr>
              <w:divsChild>
                <w:div w:id="1917667104">
                  <w:marLeft w:val="0"/>
                  <w:marRight w:val="0"/>
                  <w:marTop w:val="0"/>
                  <w:marBottom w:val="0"/>
                  <w:divBdr>
                    <w:top w:val="none" w:sz="0" w:space="0" w:color="auto"/>
                    <w:left w:val="none" w:sz="0" w:space="0" w:color="auto"/>
                    <w:bottom w:val="none" w:sz="0" w:space="0" w:color="auto"/>
                    <w:right w:val="none" w:sz="0" w:space="0" w:color="auto"/>
                  </w:divBdr>
                </w:div>
              </w:divsChild>
            </w:div>
            <w:div w:id="1089694132">
              <w:marLeft w:val="0"/>
              <w:marRight w:val="0"/>
              <w:marTop w:val="0"/>
              <w:marBottom w:val="0"/>
              <w:divBdr>
                <w:top w:val="none" w:sz="0" w:space="0" w:color="auto"/>
                <w:left w:val="none" w:sz="0" w:space="0" w:color="auto"/>
                <w:bottom w:val="none" w:sz="0" w:space="0" w:color="auto"/>
                <w:right w:val="none" w:sz="0" w:space="0" w:color="auto"/>
              </w:divBdr>
              <w:divsChild>
                <w:div w:id="2134590330">
                  <w:marLeft w:val="0"/>
                  <w:marRight w:val="0"/>
                  <w:marTop w:val="0"/>
                  <w:marBottom w:val="0"/>
                  <w:divBdr>
                    <w:top w:val="none" w:sz="0" w:space="0" w:color="auto"/>
                    <w:left w:val="none" w:sz="0" w:space="0" w:color="auto"/>
                    <w:bottom w:val="none" w:sz="0" w:space="0" w:color="auto"/>
                    <w:right w:val="none" w:sz="0" w:space="0" w:color="auto"/>
                  </w:divBdr>
                </w:div>
              </w:divsChild>
            </w:div>
            <w:div w:id="1105658669">
              <w:marLeft w:val="0"/>
              <w:marRight w:val="0"/>
              <w:marTop w:val="0"/>
              <w:marBottom w:val="0"/>
              <w:divBdr>
                <w:top w:val="none" w:sz="0" w:space="0" w:color="auto"/>
                <w:left w:val="none" w:sz="0" w:space="0" w:color="auto"/>
                <w:bottom w:val="none" w:sz="0" w:space="0" w:color="auto"/>
                <w:right w:val="none" w:sz="0" w:space="0" w:color="auto"/>
              </w:divBdr>
              <w:divsChild>
                <w:div w:id="1024399523">
                  <w:marLeft w:val="0"/>
                  <w:marRight w:val="0"/>
                  <w:marTop w:val="0"/>
                  <w:marBottom w:val="0"/>
                  <w:divBdr>
                    <w:top w:val="none" w:sz="0" w:space="0" w:color="auto"/>
                    <w:left w:val="none" w:sz="0" w:space="0" w:color="auto"/>
                    <w:bottom w:val="none" w:sz="0" w:space="0" w:color="auto"/>
                    <w:right w:val="none" w:sz="0" w:space="0" w:color="auto"/>
                  </w:divBdr>
                </w:div>
              </w:divsChild>
            </w:div>
            <w:div w:id="1145968856">
              <w:marLeft w:val="0"/>
              <w:marRight w:val="0"/>
              <w:marTop w:val="0"/>
              <w:marBottom w:val="0"/>
              <w:divBdr>
                <w:top w:val="none" w:sz="0" w:space="0" w:color="auto"/>
                <w:left w:val="none" w:sz="0" w:space="0" w:color="auto"/>
                <w:bottom w:val="none" w:sz="0" w:space="0" w:color="auto"/>
                <w:right w:val="none" w:sz="0" w:space="0" w:color="auto"/>
              </w:divBdr>
              <w:divsChild>
                <w:div w:id="491605773">
                  <w:marLeft w:val="0"/>
                  <w:marRight w:val="0"/>
                  <w:marTop w:val="0"/>
                  <w:marBottom w:val="0"/>
                  <w:divBdr>
                    <w:top w:val="none" w:sz="0" w:space="0" w:color="auto"/>
                    <w:left w:val="none" w:sz="0" w:space="0" w:color="auto"/>
                    <w:bottom w:val="none" w:sz="0" w:space="0" w:color="auto"/>
                    <w:right w:val="none" w:sz="0" w:space="0" w:color="auto"/>
                  </w:divBdr>
                </w:div>
                <w:div w:id="748964857">
                  <w:marLeft w:val="0"/>
                  <w:marRight w:val="0"/>
                  <w:marTop w:val="0"/>
                  <w:marBottom w:val="0"/>
                  <w:divBdr>
                    <w:top w:val="none" w:sz="0" w:space="0" w:color="auto"/>
                    <w:left w:val="none" w:sz="0" w:space="0" w:color="auto"/>
                    <w:bottom w:val="none" w:sz="0" w:space="0" w:color="auto"/>
                    <w:right w:val="none" w:sz="0" w:space="0" w:color="auto"/>
                  </w:divBdr>
                </w:div>
              </w:divsChild>
            </w:div>
            <w:div w:id="1173491106">
              <w:marLeft w:val="0"/>
              <w:marRight w:val="0"/>
              <w:marTop w:val="0"/>
              <w:marBottom w:val="0"/>
              <w:divBdr>
                <w:top w:val="none" w:sz="0" w:space="0" w:color="auto"/>
                <w:left w:val="none" w:sz="0" w:space="0" w:color="auto"/>
                <w:bottom w:val="none" w:sz="0" w:space="0" w:color="auto"/>
                <w:right w:val="none" w:sz="0" w:space="0" w:color="auto"/>
              </w:divBdr>
              <w:divsChild>
                <w:div w:id="1617176220">
                  <w:marLeft w:val="0"/>
                  <w:marRight w:val="0"/>
                  <w:marTop w:val="0"/>
                  <w:marBottom w:val="0"/>
                  <w:divBdr>
                    <w:top w:val="none" w:sz="0" w:space="0" w:color="auto"/>
                    <w:left w:val="none" w:sz="0" w:space="0" w:color="auto"/>
                    <w:bottom w:val="none" w:sz="0" w:space="0" w:color="auto"/>
                    <w:right w:val="none" w:sz="0" w:space="0" w:color="auto"/>
                  </w:divBdr>
                </w:div>
              </w:divsChild>
            </w:div>
            <w:div w:id="1175877895">
              <w:marLeft w:val="0"/>
              <w:marRight w:val="0"/>
              <w:marTop w:val="0"/>
              <w:marBottom w:val="0"/>
              <w:divBdr>
                <w:top w:val="none" w:sz="0" w:space="0" w:color="auto"/>
                <w:left w:val="none" w:sz="0" w:space="0" w:color="auto"/>
                <w:bottom w:val="none" w:sz="0" w:space="0" w:color="auto"/>
                <w:right w:val="none" w:sz="0" w:space="0" w:color="auto"/>
              </w:divBdr>
              <w:divsChild>
                <w:div w:id="143787924">
                  <w:marLeft w:val="0"/>
                  <w:marRight w:val="0"/>
                  <w:marTop w:val="0"/>
                  <w:marBottom w:val="0"/>
                  <w:divBdr>
                    <w:top w:val="none" w:sz="0" w:space="0" w:color="auto"/>
                    <w:left w:val="none" w:sz="0" w:space="0" w:color="auto"/>
                    <w:bottom w:val="none" w:sz="0" w:space="0" w:color="auto"/>
                    <w:right w:val="none" w:sz="0" w:space="0" w:color="auto"/>
                  </w:divBdr>
                </w:div>
              </w:divsChild>
            </w:div>
            <w:div w:id="1218783052">
              <w:marLeft w:val="0"/>
              <w:marRight w:val="0"/>
              <w:marTop w:val="0"/>
              <w:marBottom w:val="0"/>
              <w:divBdr>
                <w:top w:val="none" w:sz="0" w:space="0" w:color="auto"/>
                <w:left w:val="none" w:sz="0" w:space="0" w:color="auto"/>
                <w:bottom w:val="none" w:sz="0" w:space="0" w:color="auto"/>
                <w:right w:val="none" w:sz="0" w:space="0" w:color="auto"/>
              </w:divBdr>
              <w:divsChild>
                <w:div w:id="1054084032">
                  <w:marLeft w:val="0"/>
                  <w:marRight w:val="0"/>
                  <w:marTop w:val="0"/>
                  <w:marBottom w:val="0"/>
                  <w:divBdr>
                    <w:top w:val="none" w:sz="0" w:space="0" w:color="auto"/>
                    <w:left w:val="none" w:sz="0" w:space="0" w:color="auto"/>
                    <w:bottom w:val="none" w:sz="0" w:space="0" w:color="auto"/>
                    <w:right w:val="none" w:sz="0" w:space="0" w:color="auto"/>
                  </w:divBdr>
                </w:div>
              </w:divsChild>
            </w:div>
            <w:div w:id="1287278064">
              <w:marLeft w:val="0"/>
              <w:marRight w:val="0"/>
              <w:marTop w:val="0"/>
              <w:marBottom w:val="0"/>
              <w:divBdr>
                <w:top w:val="none" w:sz="0" w:space="0" w:color="auto"/>
                <w:left w:val="none" w:sz="0" w:space="0" w:color="auto"/>
                <w:bottom w:val="none" w:sz="0" w:space="0" w:color="auto"/>
                <w:right w:val="none" w:sz="0" w:space="0" w:color="auto"/>
              </w:divBdr>
              <w:divsChild>
                <w:div w:id="1129401251">
                  <w:marLeft w:val="0"/>
                  <w:marRight w:val="0"/>
                  <w:marTop w:val="0"/>
                  <w:marBottom w:val="0"/>
                  <w:divBdr>
                    <w:top w:val="none" w:sz="0" w:space="0" w:color="auto"/>
                    <w:left w:val="none" w:sz="0" w:space="0" w:color="auto"/>
                    <w:bottom w:val="none" w:sz="0" w:space="0" w:color="auto"/>
                    <w:right w:val="none" w:sz="0" w:space="0" w:color="auto"/>
                  </w:divBdr>
                </w:div>
              </w:divsChild>
            </w:div>
            <w:div w:id="1291470792">
              <w:marLeft w:val="0"/>
              <w:marRight w:val="0"/>
              <w:marTop w:val="0"/>
              <w:marBottom w:val="0"/>
              <w:divBdr>
                <w:top w:val="none" w:sz="0" w:space="0" w:color="auto"/>
                <w:left w:val="none" w:sz="0" w:space="0" w:color="auto"/>
                <w:bottom w:val="none" w:sz="0" w:space="0" w:color="auto"/>
                <w:right w:val="none" w:sz="0" w:space="0" w:color="auto"/>
              </w:divBdr>
              <w:divsChild>
                <w:div w:id="1852646631">
                  <w:marLeft w:val="0"/>
                  <w:marRight w:val="0"/>
                  <w:marTop w:val="0"/>
                  <w:marBottom w:val="0"/>
                  <w:divBdr>
                    <w:top w:val="none" w:sz="0" w:space="0" w:color="auto"/>
                    <w:left w:val="none" w:sz="0" w:space="0" w:color="auto"/>
                    <w:bottom w:val="none" w:sz="0" w:space="0" w:color="auto"/>
                    <w:right w:val="none" w:sz="0" w:space="0" w:color="auto"/>
                  </w:divBdr>
                </w:div>
              </w:divsChild>
            </w:div>
            <w:div w:id="1323003519">
              <w:marLeft w:val="0"/>
              <w:marRight w:val="0"/>
              <w:marTop w:val="0"/>
              <w:marBottom w:val="0"/>
              <w:divBdr>
                <w:top w:val="none" w:sz="0" w:space="0" w:color="auto"/>
                <w:left w:val="none" w:sz="0" w:space="0" w:color="auto"/>
                <w:bottom w:val="none" w:sz="0" w:space="0" w:color="auto"/>
                <w:right w:val="none" w:sz="0" w:space="0" w:color="auto"/>
              </w:divBdr>
              <w:divsChild>
                <w:div w:id="746534514">
                  <w:marLeft w:val="0"/>
                  <w:marRight w:val="0"/>
                  <w:marTop w:val="0"/>
                  <w:marBottom w:val="0"/>
                  <w:divBdr>
                    <w:top w:val="none" w:sz="0" w:space="0" w:color="auto"/>
                    <w:left w:val="none" w:sz="0" w:space="0" w:color="auto"/>
                    <w:bottom w:val="none" w:sz="0" w:space="0" w:color="auto"/>
                    <w:right w:val="none" w:sz="0" w:space="0" w:color="auto"/>
                  </w:divBdr>
                </w:div>
              </w:divsChild>
            </w:div>
            <w:div w:id="1323509105">
              <w:marLeft w:val="0"/>
              <w:marRight w:val="0"/>
              <w:marTop w:val="0"/>
              <w:marBottom w:val="0"/>
              <w:divBdr>
                <w:top w:val="none" w:sz="0" w:space="0" w:color="auto"/>
                <w:left w:val="none" w:sz="0" w:space="0" w:color="auto"/>
                <w:bottom w:val="none" w:sz="0" w:space="0" w:color="auto"/>
                <w:right w:val="none" w:sz="0" w:space="0" w:color="auto"/>
              </w:divBdr>
              <w:divsChild>
                <w:div w:id="2007517268">
                  <w:marLeft w:val="0"/>
                  <w:marRight w:val="0"/>
                  <w:marTop w:val="0"/>
                  <w:marBottom w:val="0"/>
                  <w:divBdr>
                    <w:top w:val="none" w:sz="0" w:space="0" w:color="auto"/>
                    <w:left w:val="none" w:sz="0" w:space="0" w:color="auto"/>
                    <w:bottom w:val="none" w:sz="0" w:space="0" w:color="auto"/>
                    <w:right w:val="none" w:sz="0" w:space="0" w:color="auto"/>
                  </w:divBdr>
                </w:div>
              </w:divsChild>
            </w:div>
            <w:div w:id="1355423440">
              <w:marLeft w:val="0"/>
              <w:marRight w:val="0"/>
              <w:marTop w:val="0"/>
              <w:marBottom w:val="0"/>
              <w:divBdr>
                <w:top w:val="none" w:sz="0" w:space="0" w:color="auto"/>
                <w:left w:val="none" w:sz="0" w:space="0" w:color="auto"/>
                <w:bottom w:val="none" w:sz="0" w:space="0" w:color="auto"/>
                <w:right w:val="none" w:sz="0" w:space="0" w:color="auto"/>
              </w:divBdr>
              <w:divsChild>
                <w:div w:id="1258489805">
                  <w:marLeft w:val="0"/>
                  <w:marRight w:val="0"/>
                  <w:marTop w:val="0"/>
                  <w:marBottom w:val="0"/>
                  <w:divBdr>
                    <w:top w:val="none" w:sz="0" w:space="0" w:color="auto"/>
                    <w:left w:val="none" w:sz="0" w:space="0" w:color="auto"/>
                    <w:bottom w:val="none" w:sz="0" w:space="0" w:color="auto"/>
                    <w:right w:val="none" w:sz="0" w:space="0" w:color="auto"/>
                  </w:divBdr>
                </w:div>
              </w:divsChild>
            </w:div>
            <w:div w:id="1388606278">
              <w:marLeft w:val="0"/>
              <w:marRight w:val="0"/>
              <w:marTop w:val="0"/>
              <w:marBottom w:val="0"/>
              <w:divBdr>
                <w:top w:val="none" w:sz="0" w:space="0" w:color="auto"/>
                <w:left w:val="none" w:sz="0" w:space="0" w:color="auto"/>
                <w:bottom w:val="none" w:sz="0" w:space="0" w:color="auto"/>
                <w:right w:val="none" w:sz="0" w:space="0" w:color="auto"/>
              </w:divBdr>
              <w:divsChild>
                <w:div w:id="1023215912">
                  <w:marLeft w:val="0"/>
                  <w:marRight w:val="0"/>
                  <w:marTop w:val="0"/>
                  <w:marBottom w:val="0"/>
                  <w:divBdr>
                    <w:top w:val="none" w:sz="0" w:space="0" w:color="auto"/>
                    <w:left w:val="none" w:sz="0" w:space="0" w:color="auto"/>
                    <w:bottom w:val="none" w:sz="0" w:space="0" w:color="auto"/>
                    <w:right w:val="none" w:sz="0" w:space="0" w:color="auto"/>
                  </w:divBdr>
                </w:div>
              </w:divsChild>
            </w:div>
            <w:div w:id="1397194731">
              <w:marLeft w:val="0"/>
              <w:marRight w:val="0"/>
              <w:marTop w:val="0"/>
              <w:marBottom w:val="0"/>
              <w:divBdr>
                <w:top w:val="none" w:sz="0" w:space="0" w:color="auto"/>
                <w:left w:val="none" w:sz="0" w:space="0" w:color="auto"/>
                <w:bottom w:val="none" w:sz="0" w:space="0" w:color="auto"/>
                <w:right w:val="none" w:sz="0" w:space="0" w:color="auto"/>
              </w:divBdr>
              <w:divsChild>
                <w:div w:id="816921469">
                  <w:marLeft w:val="0"/>
                  <w:marRight w:val="0"/>
                  <w:marTop w:val="0"/>
                  <w:marBottom w:val="0"/>
                  <w:divBdr>
                    <w:top w:val="none" w:sz="0" w:space="0" w:color="auto"/>
                    <w:left w:val="none" w:sz="0" w:space="0" w:color="auto"/>
                    <w:bottom w:val="none" w:sz="0" w:space="0" w:color="auto"/>
                    <w:right w:val="none" w:sz="0" w:space="0" w:color="auto"/>
                  </w:divBdr>
                </w:div>
              </w:divsChild>
            </w:div>
            <w:div w:id="1416516350">
              <w:marLeft w:val="0"/>
              <w:marRight w:val="0"/>
              <w:marTop w:val="0"/>
              <w:marBottom w:val="0"/>
              <w:divBdr>
                <w:top w:val="none" w:sz="0" w:space="0" w:color="auto"/>
                <w:left w:val="none" w:sz="0" w:space="0" w:color="auto"/>
                <w:bottom w:val="none" w:sz="0" w:space="0" w:color="auto"/>
                <w:right w:val="none" w:sz="0" w:space="0" w:color="auto"/>
              </w:divBdr>
              <w:divsChild>
                <w:div w:id="1505709907">
                  <w:marLeft w:val="0"/>
                  <w:marRight w:val="0"/>
                  <w:marTop w:val="0"/>
                  <w:marBottom w:val="0"/>
                  <w:divBdr>
                    <w:top w:val="none" w:sz="0" w:space="0" w:color="auto"/>
                    <w:left w:val="none" w:sz="0" w:space="0" w:color="auto"/>
                    <w:bottom w:val="none" w:sz="0" w:space="0" w:color="auto"/>
                    <w:right w:val="none" w:sz="0" w:space="0" w:color="auto"/>
                  </w:divBdr>
                </w:div>
              </w:divsChild>
            </w:div>
            <w:div w:id="1448156652">
              <w:marLeft w:val="0"/>
              <w:marRight w:val="0"/>
              <w:marTop w:val="0"/>
              <w:marBottom w:val="0"/>
              <w:divBdr>
                <w:top w:val="none" w:sz="0" w:space="0" w:color="auto"/>
                <w:left w:val="none" w:sz="0" w:space="0" w:color="auto"/>
                <w:bottom w:val="none" w:sz="0" w:space="0" w:color="auto"/>
                <w:right w:val="none" w:sz="0" w:space="0" w:color="auto"/>
              </w:divBdr>
              <w:divsChild>
                <w:div w:id="1983074739">
                  <w:marLeft w:val="0"/>
                  <w:marRight w:val="0"/>
                  <w:marTop w:val="0"/>
                  <w:marBottom w:val="0"/>
                  <w:divBdr>
                    <w:top w:val="none" w:sz="0" w:space="0" w:color="auto"/>
                    <w:left w:val="none" w:sz="0" w:space="0" w:color="auto"/>
                    <w:bottom w:val="none" w:sz="0" w:space="0" w:color="auto"/>
                    <w:right w:val="none" w:sz="0" w:space="0" w:color="auto"/>
                  </w:divBdr>
                </w:div>
              </w:divsChild>
            </w:div>
            <w:div w:id="1487431858">
              <w:marLeft w:val="0"/>
              <w:marRight w:val="0"/>
              <w:marTop w:val="0"/>
              <w:marBottom w:val="0"/>
              <w:divBdr>
                <w:top w:val="none" w:sz="0" w:space="0" w:color="auto"/>
                <w:left w:val="none" w:sz="0" w:space="0" w:color="auto"/>
                <w:bottom w:val="none" w:sz="0" w:space="0" w:color="auto"/>
                <w:right w:val="none" w:sz="0" w:space="0" w:color="auto"/>
              </w:divBdr>
              <w:divsChild>
                <w:div w:id="1424911376">
                  <w:marLeft w:val="0"/>
                  <w:marRight w:val="0"/>
                  <w:marTop w:val="0"/>
                  <w:marBottom w:val="0"/>
                  <w:divBdr>
                    <w:top w:val="none" w:sz="0" w:space="0" w:color="auto"/>
                    <w:left w:val="none" w:sz="0" w:space="0" w:color="auto"/>
                    <w:bottom w:val="none" w:sz="0" w:space="0" w:color="auto"/>
                    <w:right w:val="none" w:sz="0" w:space="0" w:color="auto"/>
                  </w:divBdr>
                </w:div>
              </w:divsChild>
            </w:div>
            <w:div w:id="1499689971">
              <w:marLeft w:val="0"/>
              <w:marRight w:val="0"/>
              <w:marTop w:val="0"/>
              <w:marBottom w:val="0"/>
              <w:divBdr>
                <w:top w:val="none" w:sz="0" w:space="0" w:color="auto"/>
                <w:left w:val="none" w:sz="0" w:space="0" w:color="auto"/>
                <w:bottom w:val="none" w:sz="0" w:space="0" w:color="auto"/>
                <w:right w:val="none" w:sz="0" w:space="0" w:color="auto"/>
              </w:divBdr>
              <w:divsChild>
                <w:div w:id="1417626628">
                  <w:marLeft w:val="0"/>
                  <w:marRight w:val="0"/>
                  <w:marTop w:val="0"/>
                  <w:marBottom w:val="0"/>
                  <w:divBdr>
                    <w:top w:val="none" w:sz="0" w:space="0" w:color="auto"/>
                    <w:left w:val="none" w:sz="0" w:space="0" w:color="auto"/>
                    <w:bottom w:val="none" w:sz="0" w:space="0" w:color="auto"/>
                    <w:right w:val="none" w:sz="0" w:space="0" w:color="auto"/>
                  </w:divBdr>
                </w:div>
              </w:divsChild>
            </w:div>
            <w:div w:id="1541287442">
              <w:marLeft w:val="0"/>
              <w:marRight w:val="0"/>
              <w:marTop w:val="0"/>
              <w:marBottom w:val="0"/>
              <w:divBdr>
                <w:top w:val="none" w:sz="0" w:space="0" w:color="auto"/>
                <w:left w:val="none" w:sz="0" w:space="0" w:color="auto"/>
                <w:bottom w:val="none" w:sz="0" w:space="0" w:color="auto"/>
                <w:right w:val="none" w:sz="0" w:space="0" w:color="auto"/>
              </w:divBdr>
              <w:divsChild>
                <w:div w:id="1504852034">
                  <w:marLeft w:val="0"/>
                  <w:marRight w:val="0"/>
                  <w:marTop w:val="0"/>
                  <w:marBottom w:val="0"/>
                  <w:divBdr>
                    <w:top w:val="none" w:sz="0" w:space="0" w:color="auto"/>
                    <w:left w:val="none" w:sz="0" w:space="0" w:color="auto"/>
                    <w:bottom w:val="none" w:sz="0" w:space="0" w:color="auto"/>
                    <w:right w:val="none" w:sz="0" w:space="0" w:color="auto"/>
                  </w:divBdr>
                </w:div>
              </w:divsChild>
            </w:div>
            <w:div w:id="1576164973">
              <w:marLeft w:val="0"/>
              <w:marRight w:val="0"/>
              <w:marTop w:val="0"/>
              <w:marBottom w:val="0"/>
              <w:divBdr>
                <w:top w:val="none" w:sz="0" w:space="0" w:color="auto"/>
                <w:left w:val="none" w:sz="0" w:space="0" w:color="auto"/>
                <w:bottom w:val="none" w:sz="0" w:space="0" w:color="auto"/>
                <w:right w:val="none" w:sz="0" w:space="0" w:color="auto"/>
              </w:divBdr>
              <w:divsChild>
                <w:div w:id="1989166941">
                  <w:marLeft w:val="0"/>
                  <w:marRight w:val="0"/>
                  <w:marTop w:val="0"/>
                  <w:marBottom w:val="0"/>
                  <w:divBdr>
                    <w:top w:val="none" w:sz="0" w:space="0" w:color="auto"/>
                    <w:left w:val="none" w:sz="0" w:space="0" w:color="auto"/>
                    <w:bottom w:val="none" w:sz="0" w:space="0" w:color="auto"/>
                    <w:right w:val="none" w:sz="0" w:space="0" w:color="auto"/>
                  </w:divBdr>
                </w:div>
              </w:divsChild>
            </w:div>
            <w:div w:id="1579055930">
              <w:marLeft w:val="0"/>
              <w:marRight w:val="0"/>
              <w:marTop w:val="0"/>
              <w:marBottom w:val="0"/>
              <w:divBdr>
                <w:top w:val="none" w:sz="0" w:space="0" w:color="auto"/>
                <w:left w:val="none" w:sz="0" w:space="0" w:color="auto"/>
                <w:bottom w:val="none" w:sz="0" w:space="0" w:color="auto"/>
                <w:right w:val="none" w:sz="0" w:space="0" w:color="auto"/>
              </w:divBdr>
              <w:divsChild>
                <w:div w:id="1622564613">
                  <w:marLeft w:val="0"/>
                  <w:marRight w:val="0"/>
                  <w:marTop w:val="0"/>
                  <w:marBottom w:val="0"/>
                  <w:divBdr>
                    <w:top w:val="none" w:sz="0" w:space="0" w:color="auto"/>
                    <w:left w:val="none" w:sz="0" w:space="0" w:color="auto"/>
                    <w:bottom w:val="none" w:sz="0" w:space="0" w:color="auto"/>
                    <w:right w:val="none" w:sz="0" w:space="0" w:color="auto"/>
                  </w:divBdr>
                </w:div>
              </w:divsChild>
            </w:div>
            <w:div w:id="1601327754">
              <w:marLeft w:val="0"/>
              <w:marRight w:val="0"/>
              <w:marTop w:val="0"/>
              <w:marBottom w:val="0"/>
              <w:divBdr>
                <w:top w:val="none" w:sz="0" w:space="0" w:color="auto"/>
                <w:left w:val="none" w:sz="0" w:space="0" w:color="auto"/>
                <w:bottom w:val="none" w:sz="0" w:space="0" w:color="auto"/>
                <w:right w:val="none" w:sz="0" w:space="0" w:color="auto"/>
              </w:divBdr>
              <w:divsChild>
                <w:div w:id="608464980">
                  <w:marLeft w:val="0"/>
                  <w:marRight w:val="0"/>
                  <w:marTop w:val="0"/>
                  <w:marBottom w:val="0"/>
                  <w:divBdr>
                    <w:top w:val="none" w:sz="0" w:space="0" w:color="auto"/>
                    <w:left w:val="none" w:sz="0" w:space="0" w:color="auto"/>
                    <w:bottom w:val="none" w:sz="0" w:space="0" w:color="auto"/>
                    <w:right w:val="none" w:sz="0" w:space="0" w:color="auto"/>
                  </w:divBdr>
                </w:div>
              </w:divsChild>
            </w:div>
            <w:div w:id="1658261962">
              <w:marLeft w:val="0"/>
              <w:marRight w:val="0"/>
              <w:marTop w:val="0"/>
              <w:marBottom w:val="0"/>
              <w:divBdr>
                <w:top w:val="none" w:sz="0" w:space="0" w:color="auto"/>
                <w:left w:val="none" w:sz="0" w:space="0" w:color="auto"/>
                <w:bottom w:val="none" w:sz="0" w:space="0" w:color="auto"/>
                <w:right w:val="none" w:sz="0" w:space="0" w:color="auto"/>
              </w:divBdr>
              <w:divsChild>
                <w:div w:id="1221210578">
                  <w:marLeft w:val="0"/>
                  <w:marRight w:val="0"/>
                  <w:marTop w:val="0"/>
                  <w:marBottom w:val="0"/>
                  <w:divBdr>
                    <w:top w:val="none" w:sz="0" w:space="0" w:color="auto"/>
                    <w:left w:val="none" w:sz="0" w:space="0" w:color="auto"/>
                    <w:bottom w:val="none" w:sz="0" w:space="0" w:color="auto"/>
                    <w:right w:val="none" w:sz="0" w:space="0" w:color="auto"/>
                  </w:divBdr>
                </w:div>
              </w:divsChild>
            </w:div>
            <w:div w:id="1683778542">
              <w:marLeft w:val="0"/>
              <w:marRight w:val="0"/>
              <w:marTop w:val="0"/>
              <w:marBottom w:val="0"/>
              <w:divBdr>
                <w:top w:val="none" w:sz="0" w:space="0" w:color="auto"/>
                <w:left w:val="none" w:sz="0" w:space="0" w:color="auto"/>
                <w:bottom w:val="none" w:sz="0" w:space="0" w:color="auto"/>
                <w:right w:val="none" w:sz="0" w:space="0" w:color="auto"/>
              </w:divBdr>
              <w:divsChild>
                <w:div w:id="538444592">
                  <w:marLeft w:val="0"/>
                  <w:marRight w:val="0"/>
                  <w:marTop w:val="0"/>
                  <w:marBottom w:val="0"/>
                  <w:divBdr>
                    <w:top w:val="none" w:sz="0" w:space="0" w:color="auto"/>
                    <w:left w:val="none" w:sz="0" w:space="0" w:color="auto"/>
                    <w:bottom w:val="none" w:sz="0" w:space="0" w:color="auto"/>
                    <w:right w:val="none" w:sz="0" w:space="0" w:color="auto"/>
                  </w:divBdr>
                </w:div>
              </w:divsChild>
            </w:div>
            <w:div w:id="1688482848">
              <w:marLeft w:val="0"/>
              <w:marRight w:val="0"/>
              <w:marTop w:val="0"/>
              <w:marBottom w:val="0"/>
              <w:divBdr>
                <w:top w:val="none" w:sz="0" w:space="0" w:color="auto"/>
                <w:left w:val="none" w:sz="0" w:space="0" w:color="auto"/>
                <w:bottom w:val="none" w:sz="0" w:space="0" w:color="auto"/>
                <w:right w:val="none" w:sz="0" w:space="0" w:color="auto"/>
              </w:divBdr>
              <w:divsChild>
                <w:div w:id="1928952112">
                  <w:marLeft w:val="0"/>
                  <w:marRight w:val="0"/>
                  <w:marTop w:val="0"/>
                  <w:marBottom w:val="0"/>
                  <w:divBdr>
                    <w:top w:val="none" w:sz="0" w:space="0" w:color="auto"/>
                    <w:left w:val="none" w:sz="0" w:space="0" w:color="auto"/>
                    <w:bottom w:val="none" w:sz="0" w:space="0" w:color="auto"/>
                    <w:right w:val="none" w:sz="0" w:space="0" w:color="auto"/>
                  </w:divBdr>
                </w:div>
              </w:divsChild>
            </w:div>
            <w:div w:id="1904901714">
              <w:marLeft w:val="0"/>
              <w:marRight w:val="0"/>
              <w:marTop w:val="0"/>
              <w:marBottom w:val="0"/>
              <w:divBdr>
                <w:top w:val="none" w:sz="0" w:space="0" w:color="auto"/>
                <w:left w:val="none" w:sz="0" w:space="0" w:color="auto"/>
                <w:bottom w:val="none" w:sz="0" w:space="0" w:color="auto"/>
                <w:right w:val="none" w:sz="0" w:space="0" w:color="auto"/>
              </w:divBdr>
              <w:divsChild>
                <w:div w:id="709577586">
                  <w:marLeft w:val="0"/>
                  <w:marRight w:val="0"/>
                  <w:marTop w:val="0"/>
                  <w:marBottom w:val="0"/>
                  <w:divBdr>
                    <w:top w:val="none" w:sz="0" w:space="0" w:color="auto"/>
                    <w:left w:val="none" w:sz="0" w:space="0" w:color="auto"/>
                    <w:bottom w:val="none" w:sz="0" w:space="0" w:color="auto"/>
                    <w:right w:val="none" w:sz="0" w:space="0" w:color="auto"/>
                  </w:divBdr>
                </w:div>
              </w:divsChild>
            </w:div>
            <w:div w:id="1932542223">
              <w:marLeft w:val="0"/>
              <w:marRight w:val="0"/>
              <w:marTop w:val="0"/>
              <w:marBottom w:val="0"/>
              <w:divBdr>
                <w:top w:val="none" w:sz="0" w:space="0" w:color="auto"/>
                <w:left w:val="none" w:sz="0" w:space="0" w:color="auto"/>
                <w:bottom w:val="none" w:sz="0" w:space="0" w:color="auto"/>
                <w:right w:val="none" w:sz="0" w:space="0" w:color="auto"/>
              </w:divBdr>
              <w:divsChild>
                <w:div w:id="1067071331">
                  <w:marLeft w:val="0"/>
                  <w:marRight w:val="0"/>
                  <w:marTop w:val="0"/>
                  <w:marBottom w:val="0"/>
                  <w:divBdr>
                    <w:top w:val="none" w:sz="0" w:space="0" w:color="auto"/>
                    <w:left w:val="none" w:sz="0" w:space="0" w:color="auto"/>
                    <w:bottom w:val="none" w:sz="0" w:space="0" w:color="auto"/>
                    <w:right w:val="none" w:sz="0" w:space="0" w:color="auto"/>
                  </w:divBdr>
                </w:div>
              </w:divsChild>
            </w:div>
            <w:div w:id="1954169456">
              <w:marLeft w:val="0"/>
              <w:marRight w:val="0"/>
              <w:marTop w:val="0"/>
              <w:marBottom w:val="0"/>
              <w:divBdr>
                <w:top w:val="none" w:sz="0" w:space="0" w:color="auto"/>
                <w:left w:val="none" w:sz="0" w:space="0" w:color="auto"/>
                <w:bottom w:val="none" w:sz="0" w:space="0" w:color="auto"/>
                <w:right w:val="none" w:sz="0" w:space="0" w:color="auto"/>
              </w:divBdr>
              <w:divsChild>
                <w:div w:id="738984549">
                  <w:marLeft w:val="0"/>
                  <w:marRight w:val="0"/>
                  <w:marTop w:val="0"/>
                  <w:marBottom w:val="0"/>
                  <w:divBdr>
                    <w:top w:val="none" w:sz="0" w:space="0" w:color="auto"/>
                    <w:left w:val="none" w:sz="0" w:space="0" w:color="auto"/>
                    <w:bottom w:val="none" w:sz="0" w:space="0" w:color="auto"/>
                    <w:right w:val="none" w:sz="0" w:space="0" w:color="auto"/>
                  </w:divBdr>
                </w:div>
              </w:divsChild>
            </w:div>
            <w:div w:id="2019187254">
              <w:marLeft w:val="0"/>
              <w:marRight w:val="0"/>
              <w:marTop w:val="0"/>
              <w:marBottom w:val="0"/>
              <w:divBdr>
                <w:top w:val="none" w:sz="0" w:space="0" w:color="auto"/>
                <w:left w:val="none" w:sz="0" w:space="0" w:color="auto"/>
                <w:bottom w:val="none" w:sz="0" w:space="0" w:color="auto"/>
                <w:right w:val="none" w:sz="0" w:space="0" w:color="auto"/>
              </w:divBdr>
              <w:divsChild>
                <w:div w:id="1235747843">
                  <w:marLeft w:val="0"/>
                  <w:marRight w:val="0"/>
                  <w:marTop w:val="0"/>
                  <w:marBottom w:val="0"/>
                  <w:divBdr>
                    <w:top w:val="none" w:sz="0" w:space="0" w:color="auto"/>
                    <w:left w:val="none" w:sz="0" w:space="0" w:color="auto"/>
                    <w:bottom w:val="none" w:sz="0" w:space="0" w:color="auto"/>
                    <w:right w:val="none" w:sz="0" w:space="0" w:color="auto"/>
                  </w:divBdr>
                </w:div>
              </w:divsChild>
            </w:div>
            <w:div w:id="2061854575">
              <w:marLeft w:val="0"/>
              <w:marRight w:val="0"/>
              <w:marTop w:val="0"/>
              <w:marBottom w:val="0"/>
              <w:divBdr>
                <w:top w:val="none" w:sz="0" w:space="0" w:color="auto"/>
                <w:left w:val="none" w:sz="0" w:space="0" w:color="auto"/>
                <w:bottom w:val="none" w:sz="0" w:space="0" w:color="auto"/>
                <w:right w:val="none" w:sz="0" w:space="0" w:color="auto"/>
              </w:divBdr>
              <w:divsChild>
                <w:div w:id="13227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9035">
      <w:bodyDiv w:val="1"/>
      <w:marLeft w:val="0"/>
      <w:marRight w:val="0"/>
      <w:marTop w:val="0"/>
      <w:marBottom w:val="0"/>
      <w:divBdr>
        <w:top w:val="none" w:sz="0" w:space="0" w:color="auto"/>
        <w:left w:val="none" w:sz="0" w:space="0" w:color="auto"/>
        <w:bottom w:val="none" w:sz="0" w:space="0" w:color="auto"/>
        <w:right w:val="none" w:sz="0" w:space="0" w:color="auto"/>
      </w:divBdr>
    </w:div>
    <w:div w:id="1849322998">
      <w:bodyDiv w:val="1"/>
      <w:marLeft w:val="0"/>
      <w:marRight w:val="0"/>
      <w:marTop w:val="0"/>
      <w:marBottom w:val="0"/>
      <w:divBdr>
        <w:top w:val="none" w:sz="0" w:space="0" w:color="auto"/>
        <w:left w:val="none" w:sz="0" w:space="0" w:color="auto"/>
        <w:bottom w:val="none" w:sz="0" w:space="0" w:color="auto"/>
        <w:right w:val="none" w:sz="0" w:space="0" w:color="auto"/>
      </w:divBdr>
    </w:div>
    <w:div w:id="1877960621">
      <w:bodyDiv w:val="1"/>
      <w:marLeft w:val="0"/>
      <w:marRight w:val="0"/>
      <w:marTop w:val="0"/>
      <w:marBottom w:val="0"/>
      <w:divBdr>
        <w:top w:val="none" w:sz="0" w:space="0" w:color="auto"/>
        <w:left w:val="none" w:sz="0" w:space="0" w:color="auto"/>
        <w:bottom w:val="none" w:sz="0" w:space="0" w:color="auto"/>
        <w:right w:val="none" w:sz="0" w:space="0" w:color="auto"/>
      </w:divBdr>
    </w:div>
    <w:div w:id="1900020350">
      <w:bodyDiv w:val="1"/>
      <w:marLeft w:val="0"/>
      <w:marRight w:val="0"/>
      <w:marTop w:val="0"/>
      <w:marBottom w:val="0"/>
      <w:divBdr>
        <w:top w:val="none" w:sz="0" w:space="0" w:color="auto"/>
        <w:left w:val="none" w:sz="0" w:space="0" w:color="auto"/>
        <w:bottom w:val="none" w:sz="0" w:space="0" w:color="auto"/>
        <w:right w:val="none" w:sz="0" w:space="0" w:color="auto"/>
      </w:divBdr>
    </w:div>
    <w:div w:id="1957247650">
      <w:bodyDiv w:val="1"/>
      <w:marLeft w:val="0"/>
      <w:marRight w:val="0"/>
      <w:marTop w:val="0"/>
      <w:marBottom w:val="0"/>
      <w:divBdr>
        <w:top w:val="none" w:sz="0" w:space="0" w:color="auto"/>
        <w:left w:val="none" w:sz="0" w:space="0" w:color="auto"/>
        <w:bottom w:val="none" w:sz="0" w:space="0" w:color="auto"/>
        <w:right w:val="none" w:sz="0" w:space="0" w:color="auto"/>
      </w:divBdr>
    </w:div>
    <w:div w:id="1980455878">
      <w:bodyDiv w:val="1"/>
      <w:marLeft w:val="0"/>
      <w:marRight w:val="0"/>
      <w:marTop w:val="0"/>
      <w:marBottom w:val="0"/>
      <w:divBdr>
        <w:top w:val="none" w:sz="0" w:space="0" w:color="auto"/>
        <w:left w:val="none" w:sz="0" w:space="0" w:color="auto"/>
        <w:bottom w:val="none" w:sz="0" w:space="0" w:color="auto"/>
        <w:right w:val="none" w:sz="0" w:space="0" w:color="auto"/>
      </w:divBdr>
    </w:div>
    <w:div w:id="19966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microsoft.com/office/2007/relationships/hdphoto" Target="media/hdphoto1.wdp"/><Relationship Id="rId26" Type="http://schemas.openxmlformats.org/officeDocument/2006/relationships/hyperlink" Target="https://www.alcaldiabogota.gov.co/sisjur/normas/Norma1.jsp?i=82210" TargetMode="External"/><Relationship Id="rId39" Type="http://schemas.openxmlformats.org/officeDocument/2006/relationships/hyperlink" Target="https://informepagos.bomberosbogota.gov.co/InformePago" TargetMode="External"/><Relationship Id="rId21" Type="http://schemas.openxmlformats.org/officeDocument/2006/relationships/image" Target="media/image4.png"/><Relationship Id="rId34" Type="http://schemas.openxmlformats.org/officeDocument/2006/relationships/hyperlink" Target="https://informepagos.bomberosbogota.gov.co/InformePago" TargetMode="External"/><Relationship Id="rId42" Type="http://schemas.openxmlformats.org/officeDocument/2006/relationships/hyperlink" Target="https://informepagos.bomberosbogota.gov.co/InformePago" TargetMode="External"/><Relationship Id="rId47" Type="http://schemas.microsoft.com/office/2011/relationships/commentsExtended" Target="commentsExtended.xml"/><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jpeg"/><Relationship Id="rId11" Type="http://schemas.openxmlformats.org/officeDocument/2006/relationships/image" Target="media/image1.jpeg"/><Relationship Id="rId24" Type="http://schemas.microsoft.com/office/2007/relationships/hdphoto" Target="media/hdphoto4.wdp"/><Relationship Id="rId32" Type="http://schemas.microsoft.com/office/2007/relationships/hdphoto" Target="media/hdphoto5.wdp"/><Relationship Id="rId37" Type="http://schemas.openxmlformats.org/officeDocument/2006/relationships/hyperlink" Target="https://informepagos.bomberosbogota.gov.co/InformePago" TargetMode="External"/><Relationship Id="rId40" Type="http://schemas.openxmlformats.org/officeDocument/2006/relationships/hyperlink" Target="https://informepagos.bomberosbogota.gov.co/InformePago" TargetMode="External"/><Relationship Id="rId45" Type="http://schemas.openxmlformats.org/officeDocument/2006/relationships/hyperlink" Target="https://informepagos.bomberosbogota.gov.co/InformePago" TargetMode="External"/><Relationship Id="rId53" Type="http://schemas.openxmlformats.org/officeDocument/2006/relationships/image" Target="media/image1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diagramQuickStyle" Target="diagrams/quickStyle1.xml"/><Relationship Id="rId22" Type="http://schemas.microsoft.com/office/2007/relationships/hdphoto" Target="media/hdphoto3.wdp"/><Relationship Id="rId27" Type="http://schemas.openxmlformats.org/officeDocument/2006/relationships/hyperlink" Target="https://www.alcaldiabogota.gov.co/sisjur/normas/Norma1.jsp?i=150579" TargetMode="External"/><Relationship Id="rId30" Type="http://schemas.openxmlformats.org/officeDocument/2006/relationships/image" Target="media/image8.png"/><Relationship Id="rId35" Type="http://schemas.openxmlformats.org/officeDocument/2006/relationships/hyperlink" Target="https://informepagos.bomberosbogota.gov.co/InformePago" TargetMode="External"/><Relationship Id="rId43" Type="http://schemas.openxmlformats.org/officeDocument/2006/relationships/hyperlink" Target="https://informepagos.bomberosbogota.gov.co/InformePago" TargetMode="External"/><Relationship Id="rId48" Type="http://schemas.microsoft.com/office/2016/09/relationships/commentsIds" Target="commentsIds.xml"/><Relationship Id="rId56" Type="http://schemas.openxmlformats.org/officeDocument/2006/relationships/image" Target="media/image16.png"/><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yperlink" Target="https://www.sdp.gov.co/sites/default/files/anexo_2._politicas_publicas_y_pot.xlsx" TargetMode="External"/><Relationship Id="rId33" Type="http://schemas.openxmlformats.org/officeDocument/2006/relationships/hyperlink" Target="https://informepagos.bomberosbogota.gov.co/InformePago" TargetMode="External"/><Relationship Id="rId38" Type="http://schemas.openxmlformats.org/officeDocument/2006/relationships/hyperlink" Target="https://informepagos.bomberosbogota.gov.co/InformePago" TargetMode="External"/><Relationship Id="rId46" Type="http://schemas.openxmlformats.org/officeDocument/2006/relationships/comments" Target="comments.xml"/><Relationship Id="rId59" Type="http://schemas.openxmlformats.org/officeDocument/2006/relationships/footer" Target="footer2.xml"/><Relationship Id="rId20" Type="http://schemas.microsoft.com/office/2007/relationships/hdphoto" Target="media/hdphoto2.wdp"/><Relationship Id="rId41" Type="http://schemas.openxmlformats.org/officeDocument/2006/relationships/hyperlink" Target="https://informepagos.bomberosbogota.gov.co/InformePago" TargetMode="External"/><Relationship Id="rId54" Type="http://schemas.microsoft.com/office/2007/relationships/hdphoto" Target="media/hdphoto6.wdp"/><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informepagos.bomberosbogota.gov.co/InformePago" TargetMode="External"/><Relationship Id="rId49" Type="http://schemas.openxmlformats.org/officeDocument/2006/relationships/image" Target="media/image1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informepagos.bomberosbogota.gov.co/InformePago" TargetMode="External"/><Relationship Id="rId52" Type="http://schemas.openxmlformats.org/officeDocument/2006/relationships/image" Target="media/image13.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bomberosbogota.gov.co/content/tic-ga01-gu%C3%ADa-servicios-del-proceso-tic" TargetMode="External"/><Relationship Id="rId3" Type="http://schemas.openxmlformats.org/officeDocument/2006/relationships/hyperlink" Target="https://www.mintic.gov.co/portal/715/articles-210461_recurso_1.pdf" TargetMode="External"/><Relationship Id="rId7" Type="http://schemas.openxmlformats.org/officeDocument/2006/relationships/hyperlink" Target="https://www.alcaldiabogota.gov.co/sisjur/normas/Norma1.jsp?i=65633" TargetMode="External"/><Relationship Id="rId2" Type="http://schemas.openxmlformats.org/officeDocument/2006/relationships/hyperlink" Target="https://www.mintic.gov.co/portal/inicio/Sala-de-prensa/Noticias/210461:Ministerio-TIC-expide-el-Decreto-767-del-2022-la-actualizacion-Politica-Colombiana-de-Gobierno-Digital" TargetMode="External"/><Relationship Id="rId1" Type="http://schemas.openxmlformats.org/officeDocument/2006/relationships/hyperlink" Target="https://www.bomberosbogota.gov.co/sites/default/files/Documentacion/Nuestra_Entidad/Decreto%20509%20de%202023.pdf" TargetMode="External"/><Relationship Id="rId6" Type="http://schemas.openxmlformats.org/officeDocument/2006/relationships/hyperlink" Target="https://www.sdp.gov.co/sites/default/files/anexo_2._politicas_publicas_y_pot.xlsx" TargetMode="External"/><Relationship Id="rId5" Type="http://schemas.openxmlformats.org/officeDocument/2006/relationships/hyperlink" Target="https://www1.funcionpublica.gov.co/web/mipg/conozca-mipg" TargetMode="External"/><Relationship Id="rId4" Type="http://schemas.openxmlformats.org/officeDocument/2006/relationships/hyperlink" Target="https://www.funcionpublica.gov.co/eva/gestornormativo/norma_pdf.php?i=778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722F89-832B-406D-818F-C177288A507C}" type="doc">
      <dgm:prSet loTypeId="urn:microsoft.com/office/officeart/2005/8/layout/hProcess9" loCatId="process" qsTypeId="urn:microsoft.com/office/officeart/2005/8/quickstyle/simple1" qsCatId="simple" csTypeId="urn:microsoft.com/office/officeart/2005/8/colors/accent1_2" csCatId="accent1" phldr="1"/>
      <dgm:spPr/>
    </dgm:pt>
    <dgm:pt modelId="{A30B5806-2B07-4529-A3E6-B8074A618F70}">
      <dgm:prSet phldrT="[Texto]" custT="1"/>
      <dgm:spPr>
        <a:solidFill>
          <a:schemeClr val="bg1"/>
        </a:solidFill>
        <a:ln w="38100">
          <a:solidFill>
            <a:srgbClr val="C00000"/>
          </a:solidFill>
        </a:ln>
      </dgm:spPr>
      <dgm:t>
        <a:bodyPr/>
        <a:lstStyle/>
        <a:p>
          <a:r>
            <a:rPr lang="es-CO" sz="800" b="1">
              <a:solidFill>
                <a:srgbClr val="C00000"/>
              </a:solidFill>
            </a:rPr>
            <a:t>FASE 1 - </a:t>
          </a:r>
          <a:r>
            <a:rPr lang="es-ES" sz="800" b="1">
              <a:solidFill>
                <a:srgbClr val="C00000"/>
              </a:solidFill>
            </a:rPr>
            <a:t>Comprender</a:t>
          </a:r>
          <a:r>
            <a:rPr lang="es-ES" sz="800">
              <a:solidFill>
                <a:sysClr val="windowText" lastClr="000000"/>
              </a:solidFill>
            </a:rPr>
            <a:t>: Los servicios institucionales en TI que ofrece la </a:t>
          </a:r>
          <a:r>
            <a:rPr lang="es-ES" sz="800" b="1">
              <a:solidFill>
                <a:sysClr val="windowText" lastClr="000000"/>
              </a:solidFill>
            </a:rPr>
            <a:t>UAECOB</a:t>
          </a:r>
          <a:endParaRPr lang="es-CO" sz="800">
            <a:solidFill>
              <a:sysClr val="windowText" lastClr="000000"/>
            </a:solidFill>
          </a:endParaRPr>
        </a:p>
      </dgm:t>
    </dgm:pt>
    <dgm:pt modelId="{374275E5-A16A-43F7-AB31-0173C480596A}" type="parTrans" cxnId="{00F93E80-0084-4B4D-ADAD-D5EE8FC52870}">
      <dgm:prSet/>
      <dgm:spPr/>
      <dgm:t>
        <a:bodyPr/>
        <a:lstStyle/>
        <a:p>
          <a:endParaRPr lang="es-CO" sz="800"/>
        </a:p>
      </dgm:t>
    </dgm:pt>
    <dgm:pt modelId="{7FBFD025-0C14-4F7E-824A-5C17DC19AFE0}" type="sibTrans" cxnId="{00F93E80-0084-4B4D-ADAD-D5EE8FC52870}">
      <dgm:prSet/>
      <dgm:spPr/>
      <dgm:t>
        <a:bodyPr/>
        <a:lstStyle/>
        <a:p>
          <a:endParaRPr lang="es-CO" sz="800"/>
        </a:p>
      </dgm:t>
    </dgm:pt>
    <dgm:pt modelId="{60280A7A-9D9B-4098-A30F-AAC83D913089}">
      <dgm:prSet phldrT="[Texto]" custT="1"/>
      <dgm:spPr>
        <a:solidFill>
          <a:schemeClr val="bg1"/>
        </a:solidFill>
        <a:ln w="38100">
          <a:solidFill>
            <a:srgbClr val="C00000"/>
          </a:solidFill>
        </a:ln>
      </dgm:spPr>
      <dgm:t>
        <a:bodyPr/>
        <a:lstStyle/>
        <a:p>
          <a:r>
            <a:rPr lang="es-CO" sz="800" b="1">
              <a:solidFill>
                <a:srgbClr val="C00000"/>
              </a:solidFill>
            </a:rPr>
            <a:t>FASE  2 - </a:t>
          </a:r>
          <a:r>
            <a:rPr lang="es-ES" sz="800" b="1">
              <a:solidFill>
                <a:srgbClr val="C00000"/>
              </a:solidFill>
            </a:rPr>
            <a:t>Analizar</a:t>
          </a:r>
          <a:r>
            <a:rPr lang="es-ES" sz="800">
              <a:solidFill>
                <a:srgbClr val="C00000"/>
              </a:solidFill>
            </a:rPr>
            <a:t>: </a:t>
          </a:r>
          <a:r>
            <a:rPr lang="es-ES" sz="800">
              <a:solidFill>
                <a:sysClr val="windowText" lastClr="000000"/>
              </a:solidFill>
            </a:rPr>
            <a:t>La situación actual de la </a:t>
          </a:r>
          <a:r>
            <a:rPr lang="es-ES" sz="800" b="1">
              <a:solidFill>
                <a:sysClr val="windowText" lastClr="000000"/>
              </a:solidFill>
            </a:rPr>
            <a:t>UAECOB</a:t>
          </a:r>
          <a:r>
            <a:rPr lang="es-ES" sz="800">
              <a:solidFill>
                <a:sysClr val="windowText" lastClr="000000"/>
              </a:solidFill>
            </a:rPr>
            <a:t> en temas TI.</a:t>
          </a:r>
          <a:endParaRPr lang="es-CO" sz="800">
            <a:solidFill>
              <a:sysClr val="windowText" lastClr="000000"/>
            </a:solidFill>
          </a:endParaRPr>
        </a:p>
      </dgm:t>
    </dgm:pt>
    <dgm:pt modelId="{0BDC121E-F07C-477D-8E99-030A0A25DB37}" type="parTrans" cxnId="{2B614D9B-09E1-40FA-A732-A1159F914736}">
      <dgm:prSet/>
      <dgm:spPr/>
      <dgm:t>
        <a:bodyPr/>
        <a:lstStyle/>
        <a:p>
          <a:endParaRPr lang="es-CO" sz="800"/>
        </a:p>
      </dgm:t>
    </dgm:pt>
    <dgm:pt modelId="{8A829C04-01FE-4571-8C60-6E4CB63C995B}" type="sibTrans" cxnId="{2B614D9B-09E1-40FA-A732-A1159F914736}">
      <dgm:prSet/>
      <dgm:spPr/>
      <dgm:t>
        <a:bodyPr/>
        <a:lstStyle/>
        <a:p>
          <a:endParaRPr lang="es-CO" sz="800"/>
        </a:p>
      </dgm:t>
    </dgm:pt>
    <dgm:pt modelId="{A3B27D14-7186-4610-94C7-FEE0885870C2}">
      <dgm:prSet phldrT="[Texto]" custT="1"/>
      <dgm:spPr>
        <a:solidFill>
          <a:schemeClr val="bg1"/>
        </a:solidFill>
        <a:ln w="38100">
          <a:solidFill>
            <a:srgbClr val="C00000"/>
          </a:solidFill>
        </a:ln>
      </dgm:spPr>
      <dgm:t>
        <a:bodyPr/>
        <a:lstStyle/>
        <a:p>
          <a:r>
            <a:rPr lang="es-CO" sz="800" b="1">
              <a:solidFill>
                <a:srgbClr val="C00000"/>
              </a:solidFill>
            </a:rPr>
            <a:t>FASE 4 - </a:t>
          </a:r>
          <a:r>
            <a:rPr lang="es-ES" sz="800" b="1">
              <a:solidFill>
                <a:srgbClr val="C00000"/>
              </a:solidFill>
            </a:rPr>
            <a:t>Presentar: </a:t>
          </a:r>
          <a:r>
            <a:rPr lang="es-ES" sz="800">
              <a:solidFill>
                <a:sysClr val="windowText" lastClr="000000"/>
              </a:solidFill>
            </a:rPr>
            <a:t>El Plan Estratégico de TI de la </a:t>
          </a:r>
          <a:r>
            <a:rPr lang="es-ES" sz="800" b="1">
              <a:solidFill>
                <a:sysClr val="windowText" lastClr="000000"/>
              </a:solidFill>
            </a:rPr>
            <a:t>UAECOB</a:t>
          </a:r>
          <a:r>
            <a:rPr lang="es-ES" sz="800">
              <a:solidFill>
                <a:sysClr val="windowText" lastClr="000000"/>
              </a:solidFill>
            </a:rPr>
            <a:t> a la Alta Dirección de la Entidad y al Comité Institucional de Gestión y Desempeño</a:t>
          </a:r>
          <a:endParaRPr lang="es-CO" sz="800">
            <a:solidFill>
              <a:sysClr val="windowText" lastClr="000000"/>
            </a:solidFill>
          </a:endParaRPr>
        </a:p>
      </dgm:t>
    </dgm:pt>
    <dgm:pt modelId="{27B63E71-D18D-4A91-9242-04C524EB768D}" type="parTrans" cxnId="{E4F99C82-9B95-479A-B849-B7568EB80932}">
      <dgm:prSet/>
      <dgm:spPr/>
      <dgm:t>
        <a:bodyPr/>
        <a:lstStyle/>
        <a:p>
          <a:endParaRPr lang="es-CO" sz="800"/>
        </a:p>
      </dgm:t>
    </dgm:pt>
    <dgm:pt modelId="{11A34818-1935-4EEA-B68D-1AE1F2EC07C9}" type="sibTrans" cxnId="{E4F99C82-9B95-479A-B849-B7568EB80932}">
      <dgm:prSet/>
      <dgm:spPr/>
      <dgm:t>
        <a:bodyPr/>
        <a:lstStyle/>
        <a:p>
          <a:endParaRPr lang="es-CO" sz="800"/>
        </a:p>
      </dgm:t>
    </dgm:pt>
    <dgm:pt modelId="{C302A12E-5A46-49E0-92F2-A7107A6D5454}">
      <dgm:prSet custT="1"/>
      <dgm:spPr>
        <a:solidFill>
          <a:schemeClr val="bg1"/>
        </a:solidFill>
        <a:ln w="38100">
          <a:solidFill>
            <a:srgbClr val="C00000"/>
          </a:solidFill>
        </a:ln>
      </dgm:spPr>
      <dgm:t>
        <a:bodyPr/>
        <a:lstStyle/>
        <a:p>
          <a:r>
            <a:rPr lang="es-CO" sz="800" b="1">
              <a:solidFill>
                <a:srgbClr val="C00000"/>
              </a:solidFill>
            </a:rPr>
            <a:t>FASE 3 - </a:t>
          </a:r>
          <a:r>
            <a:rPr lang="es-ES" sz="800" b="1">
              <a:solidFill>
                <a:srgbClr val="C00000"/>
              </a:solidFill>
            </a:rPr>
            <a:t>Construir: </a:t>
          </a:r>
          <a:r>
            <a:rPr lang="es-ES" sz="800">
              <a:solidFill>
                <a:sysClr val="windowText" lastClr="000000"/>
              </a:solidFill>
            </a:rPr>
            <a:t>Las acciones que se deben ejecutar al interior de la </a:t>
          </a:r>
          <a:r>
            <a:rPr lang="es-ES" sz="800" b="1">
              <a:solidFill>
                <a:sysClr val="windowText" lastClr="000000"/>
              </a:solidFill>
            </a:rPr>
            <a:t>UAECOB</a:t>
          </a:r>
          <a:r>
            <a:rPr lang="es-ES" sz="800">
              <a:solidFill>
                <a:sysClr val="windowText" lastClr="000000"/>
              </a:solidFill>
            </a:rPr>
            <a:t> para mejorar los servicios y los procesos asociados.</a:t>
          </a:r>
          <a:endParaRPr lang="es-CO" sz="800">
            <a:solidFill>
              <a:sysClr val="windowText" lastClr="000000"/>
            </a:solidFill>
          </a:endParaRPr>
        </a:p>
      </dgm:t>
    </dgm:pt>
    <dgm:pt modelId="{B82F0E8C-C64B-46C4-8659-CCC00BFD6CEE}" type="parTrans" cxnId="{D227119A-027E-467E-A5ED-49030A542EC9}">
      <dgm:prSet/>
      <dgm:spPr/>
      <dgm:t>
        <a:bodyPr/>
        <a:lstStyle/>
        <a:p>
          <a:endParaRPr lang="es-CO" sz="800"/>
        </a:p>
      </dgm:t>
    </dgm:pt>
    <dgm:pt modelId="{919AE5F3-75EB-47F6-9C83-02F0589CBDAC}" type="sibTrans" cxnId="{D227119A-027E-467E-A5ED-49030A542EC9}">
      <dgm:prSet/>
      <dgm:spPr/>
      <dgm:t>
        <a:bodyPr/>
        <a:lstStyle/>
        <a:p>
          <a:endParaRPr lang="es-CO" sz="800"/>
        </a:p>
      </dgm:t>
    </dgm:pt>
    <dgm:pt modelId="{2AB826CE-7DEF-4460-868B-8F154A00E883}" type="pres">
      <dgm:prSet presAssocID="{78722F89-832B-406D-818F-C177288A507C}" presName="CompostProcess" presStyleCnt="0">
        <dgm:presLayoutVars>
          <dgm:dir/>
          <dgm:resizeHandles val="exact"/>
        </dgm:presLayoutVars>
      </dgm:prSet>
      <dgm:spPr/>
    </dgm:pt>
    <dgm:pt modelId="{2C9D6FF3-541E-49D7-8125-797AE6839706}" type="pres">
      <dgm:prSet presAssocID="{78722F89-832B-406D-818F-C177288A507C}" presName="arrow" presStyleLbl="bgShp" presStyleIdx="0" presStyleCnt="1"/>
      <dgm:spPr>
        <a:solidFill>
          <a:srgbClr val="C00000"/>
        </a:solidFill>
      </dgm:spPr>
    </dgm:pt>
    <dgm:pt modelId="{8E8D7241-045C-485E-B7D6-9794023B8EAC}" type="pres">
      <dgm:prSet presAssocID="{78722F89-832B-406D-818F-C177288A507C}" presName="linearProcess" presStyleCnt="0"/>
      <dgm:spPr/>
    </dgm:pt>
    <dgm:pt modelId="{C9A00714-B2AF-4B13-BE0F-61912CD48BE1}" type="pres">
      <dgm:prSet presAssocID="{A30B5806-2B07-4529-A3E6-B8074A618F70}" presName="textNode" presStyleLbl="node1" presStyleIdx="0" presStyleCnt="4" custScaleY="151507">
        <dgm:presLayoutVars>
          <dgm:bulletEnabled val="1"/>
        </dgm:presLayoutVars>
      </dgm:prSet>
      <dgm:spPr/>
    </dgm:pt>
    <dgm:pt modelId="{47E36EE8-61C4-4C6F-BC4C-268DD07A4F54}" type="pres">
      <dgm:prSet presAssocID="{7FBFD025-0C14-4F7E-824A-5C17DC19AFE0}" presName="sibTrans" presStyleCnt="0"/>
      <dgm:spPr/>
    </dgm:pt>
    <dgm:pt modelId="{8274CCEC-B022-4CB4-A597-7B43E636893E}" type="pres">
      <dgm:prSet presAssocID="{60280A7A-9D9B-4098-A30F-AAC83D913089}" presName="textNode" presStyleLbl="node1" presStyleIdx="1" presStyleCnt="4" custScaleY="151507">
        <dgm:presLayoutVars>
          <dgm:bulletEnabled val="1"/>
        </dgm:presLayoutVars>
      </dgm:prSet>
      <dgm:spPr/>
    </dgm:pt>
    <dgm:pt modelId="{7213D0DD-42FF-4FF2-91BF-3759A2D7D96E}" type="pres">
      <dgm:prSet presAssocID="{8A829C04-01FE-4571-8C60-6E4CB63C995B}" presName="sibTrans" presStyleCnt="0"/>
      <dgm:spPr/>
    </dgm:pt>
    <dgm:pt modelId="{59D4613F-1AB4-4CA5-954C-DF33D31E6BBF}" type="pres">
      <dgm:prSet presAssocID="{C302A12E-5A46-49E0-92F2-A7107A6D5454}" presName="textNode" presStyleLbl="node1" presStyleIdx="2" presStyleCnt="4" custScaleY="151507">
        <dgm:presLayoutVars>
          <dgm:bulletEnabled val="1"/>
        </dgm:presLayoutVars>
      </dgm:prSet>
      <dgm:spPr/>
    </dgm:pt>
    <dgm:pt modelId="{379AF276-38E9-492C-91AA-1164E3987C96}" type="pres">
      <dgm:prSet presAssocID="{919AE5F3-75EB-47F6-9C83-02F0589CBDAC}" presName="sibTrans" presStyleCnt="0"/>
      <dgm:spPr/>
    </dgm:pt>
    <dgm:pt modelId="{C7A4704D-1D0C-4C1B-AF6A-4E34E6307B47}" type="pres">
      <dgm:prSet presAssocID="{A3B27D14-7186-4610-94C7-FEE0885870C2}" presName="textNode" presStyleLbl="node1" presStyleIdx="3" presStyleCnt="4" custScaleY="151507">
        <dgm:presLayoutVars>
          <dgm:bulletEnabled val="1"/>
        </dgm:presLayoutVars>
      </dgm:prSet>
      <dgm:spPr/>
    </dgm:pt>
  </dgm:ptLst>
  <dgm:cxnLst>
    <dgm:cxn modelId="{F1B23B1A-E7A9-4F5A-97CA-9E02D7A6E02A}" type="presOf" srcId="{78722F89-832B-406D-818F-C177288A507C}" destId="{2AB826CE-7DEF-4460-868B-8F154A00E883}" srcOrd="0" destOrd="0" presId="urn:microsoft.com/office/officeart/2005/8/layout/hProcess9"/>
    <dgm:cxn modelId="{B45CA53B-7F74-4C57-A9AA-F0DC71ACDE82}" type="presOf" srcId="{A3B27D14-7186-4610-94C7-FEE0885870C2}" destId="{C7A4704D-1D0C-4C1B-AF6A-4E34E6307B47}" srcOrd="0" destOrd="0" presId="urn:microsoft.com/office/officeart/2005/8/layout/hProcess9"/>
    <dgm:cxn modelId="{037B404B-2F70-4715-8287-1829509BCC74}" type="presOf" srcId="{60280A7A-9D9B-4098-A30F-AAC83D913089}" destId="{8274CCEC-B022-4CB4-A597-7B43E636893E}" srcOrd="0" destOrd="0" presId="urn:microsoft.com/office/officeart/2005/8/layout/hProcess9"/>
    <dgm:cxn modelId="{00F93E80-0084-4B4D-ADAD-D5EE8FC52870}" srcId="{78722F89-832B-406D-818F-C177288A507C}" destId="{A30B5806-2B07-4529-A3E6-B8074A618F70}" srcOrd="0" destOrd="0" parTransId="{374275E5-A16A-43F7-AB31-0173C480596A}" sibTransId="{7FBFD025-0C14-4F7E-824A-5C17DC19AFE0}"/>
    <dgm:cxn modelId="{E4F99C82-9B95-479A-B849-B7568EB80932}" srcId="{78722F89-832B-406D-818F-C177288A507C}" destId="{A3B27D14-7186-4610-94C7-FEE0885870C2}" srcOrd="3" destOrd="0" parTransId="{27B63E71-D18D-4A91-9242-04C524EB768D}" sibTransId="{11A34818-1935-4EEA-B68D-1AE1F2EC07C9}"/>
    <dgm:cxn modelId="{D227119A-027E-467E-A5ED-49030A542EC9}" srcId="{78722F89-832B-406D-818F-C177288A507C}" destId="{C302A12E-5A46-49E0-92F2-A7107A6D5454}" srcOrd="2" destOrd="0" parTransId="{B82F0E8C-C64B-46C4-8659-CCC00BFD6CEE}" sibTransId="{919AE5F3-75EB-47F6-9C83-02F0589CBDAC}"/>
    <dgm:cxn modelId="{2B614D9B-09E1-40FA-A732-A1159F914736}" srcId="{78722F89-832B-406D-818F-C177288A507C}" destId="{60280A7A-9D9B-4098-A30F-AAC83D913089}" srcOrd="1" destOrd="0" parTransId="{0BDC121E-F07C-477D-8E99-030A0A25DB37}" sibTransId="{8A829C04-01FE-4571-8C60-6E4CB63C995B}"/>
    <dgm:cxn modelId="{C512E9B5-6412-41E6-B66C-4F1C96731C75}" type="presOf" srcId="{C302A12E-5A46-49E0-92F2-A7107A6D5454}" destId="{59D4613F-1AB4-4CA5-954C-DF33D31E6BBF}" srcOrd="0" destOrd="0" presId="urn:microsoft.com/office/officeart/2005/8/layout/hProcess9"/>
    <dgm:cxn modelId="{894F1EF4-9A07-4A30-A7DB-8C3ECEB67213}" type="presOf" srcId="{A30B5806-2B07-4529-A3E6-B8074A618F70}" destId="{C9A00714-B2AF-4B13-BE0F-61912CD48BE1}" srcOrd="0" destOrd="0" presId="urn:microsoft.com/office/officeart/2005/8/layout/hProcess9"/>
    <dgm:cxn modelId="{F24CB22A-4822-42E0-B0A4-39BA0908215B}" type="presParOf" srcId="{2AB826CE-7DEF-4460-868B-8F154A00E883}" destId="{2C9D6FF3-541E-49D7-8125-797AE6839706}" srcOrd="0" destOrd="0" presId="urn:microsoft.com/office/officeart/2005/8/layout/hProcess9"/>
    <dgm:cxn modelId="{460DA2B7-56F4-4C83-9E82-6E1D54268B2C}" type="presParOf" srcId="{2AB826CE-7DEF-4460-868B-8F154A00E883}" destId="{8E8D7241-045C-485E-B7D6-9794023B8EAC}" srcOrd="1" destOrd="0" presId="urn:microsoft.com/office/officeart/2005/8/layout/hProcess9"/>
    <dgm:cxn modelId="{C1830682-B566-4C9F-9F56-A4FC1B09FD8F}" type="presParOf" srcId="{8E8D7241-045C-485E-B7D6-9794023B8EAC}" destId="{C9A00714-B2AF-4B13-BE0F-61912CD48BE1}" srcOrd="0" destOrd="0" presId="urn:microsoft.com/office/officeart/2005/8/layout/hProcess9"/>
    <dgm:cxn modelId="{C8568685-F0C4-4EA0-8232-09A55B90D783}" type="presParOf" srcId="{8E8D7241-045C-485E-B7D6-9794023B8EAC}" destId="{47E36EE8-61C4-4C6F-BC4C-268DD07A4F54}" srcOrd="1" destOrd="0" presId="urn:microsoft.com/office/officeart/2005/8/layout/hProcess9"/>
    <dgm:cxn modelId="{2586E702-C479-44C8-9E84-3BD3B32CB478}" type="presParOf" srcId="{8E8D7241-045C-485E-B7D6-9794023B8EAC}" destId="{8274CCEC-B022-4CB4-A597-7B43E636893E}" srcOrd="2" destOrd="0" presId="urn:microsoft.com/office/officeart/2005/8/layout/hProcess9"/>
    <dgm:cxn modelId="{2B6A4402-151C-4563-8F02-6DFF6F3EF76A}" type="presParOf" srcId="{8E8D7241-045C-485E-B7D6-9794023B8EAC}" destId="{7213D0DD-42FF-4FF2-91BF-3759A2D7D96E}" srcOrd="3" destOrd="0" presId="urn:microsoft.com/office/officeart/2005/8/layout/hProcess9"/>
    <dgm:cxn modelId="{AD10284A-E3CF-4FC9-8F51-F0DA1C51D90F}" type="presParOf" srcId="{8E8D7241-045C-485E-B7D6-9794023B8EAC}" destId="{59D4613F-1AB4-4CA5-954C-DF33D31E6BBF}" srcOrd="4" destOrd="0" presId="urn:microsoft.com/office/officeart/2005/8/layout/hProcess9"/>
    <dgm:cxn modelId="{A8BC3F94-B362-4F3D-8397-3DB525A45F79}" type="presParOf" srcId="{8E8D7241-045C-485E-B7D6-9794023B8EAC}" destId="{379AF276-38E9-492C-91AA-1164E3987C96}" srcOrd="5" destOrd="0" presId="urn:microsoft.com/office/officeart/2005/8/layout/hProcess9"/>
    <dgm:cxn modelId="{DED22935-1EA3-4C0D-B7B6-D11DC13C61BF}" type="presParOf" srcId="{8E8D7241-045C-485E-B7D6-9794023B8EAC}" destId="{C7A4704D-1D0C-4C1B-AF6A-4E34E6307B47}" srcOrd="6" destOrd="0" presId="urn:microsoft.com/office/officeart/2005/8/layout/hProcess9"/>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D6FF3-541E-49D7-8125-797AE6839706}">
      <dsp:nvSpPr>
        <dsp:cNvPr id="0" name=""/>
        <dsp:cNvSpPr/>
      </dsp:nvSpPr>
      <dsp:spPr>
        <a:xfrm>
          <a:off x="445865" y="0"/>
          <a:ext cx="5053139" cy="1311964"/>
        </a:xfrm>
        <a:prstGeom prst="rightArrow">
          <a:avLst/>
        </a:prstGeom>
        <a:solidFill>
          <a:srgbClr val="C00000"/>
        </a:solidFill>
        <a:ln>
          <a:noFill/>
        </a:ln>
        <a:effectLst/>
      </dsp:spPr>
      <dsp:style>
        <a:lnRef idx="0">
          <a:scrgbClr r="0" g="0" b="0"/>
        </a:lnRef>
        <a:fillRef idx="1">
          <a:scrgbClr r="0" g="0" b="0"/>
        </a:fillRef>
        <a:effectRef idx="0">
          <a:scrgbClr r="0" g="0" b="0"/>
        </a:effectRef>
        <a:fontRef idx="minor"/>
      </dsp:style>
    </dsp:sp>
    <dsp:sp modelId="{C9A00714-B2AF-4B13-BE0F-61912CD48BE1}">
      <dsp:nvSpPr>
        <dsp:cNvPr id="0" name=""/>
        <dsp:cNvSpPr/>
      </dsp:nvSpPr>
      <dsp:spPr>
        <a:xfrm>
          <a:off x="117900"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1 - </a:t>
          </a:r>
          <a:r>
            <a:rPr lang="es-ES" sz="800" b="1" kern="1200">
              <a:solidFill>
                <a:srgbClr val="C00000"/>
              </a:solidFill>
            </a:rPr>
            <a:t>Comprender</a:t>
          </a:r>
          <a:r>
            <a:rPr lang="es-ES" sz="800" kern="1200">
              <a:solidFill>
                <a:sysClr val="windowText" lastClr="000000"/>
              </a:solidFill>
            </a:rPr>
            <a:t>: Los servicios institucionales en TI que ofrece la </a:t>
          </a:r>
          <a:r>
            <a:rPr lang="es-ES" sz="800" b="1" kern="1200">
              <a:solidFill>
                <a:sysClr val="windowText" lastClr="000000"/>
              </a:solidFill>
            </a:rPr>
            <a:t>UAECOB</a:t>
          </a:r>
          <a:endParaRPr lang="es-CO" sz="800" kern="1200">
            <a:solidFill>
              <a:sysClr val="windowText" lastClr="000000"/>
            </a:solidFill>
          </a:endParaRPr>
        </a:p>
      </dsp:txBody>
      <dsp:txXfrm>
        <a:off x="156713" y="297251"/>
        <a:ext cx="1209002" cy="717461"/>
      </dsp:txXfrm>
    </dsp:sp>
    <dsp:sp modelId="{8274CCEC-B022-4CB4-A597-7B43E636893E}">
      <dsp:nvSpPr>
        <dsp:cNvPr id="0" name=""/>
        <dsp:cNvSpPr/>
      </dsp:nvSpPr>
      <dsp:spPr>
        <a:xfrm>
          <a:off x="1592047"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2 - </a:t>
          </a:r>
          <a:r>
            <a:rPr lang="es-ES" sz="800" b="1" kern="1200">
              <a:solidFill>
                <a:srgbClr val="C00000"/>
              </a:solidFill>
            </a:rPr>
            <a:t>Analizar</a:t>
          </a:r>
          <a:r>
            <a:rPr lang="es-ES" sz="800" kern="1200">
              <a:solidFill>
                <a:srgbClr val="C00000"/>
              </a:solidFill>
            </a:rPr>
            <a:t>: </a:t>
          </a:r>
          <a:r>
            <a:rPr lang="es-ES" sz="800" kern="1200">
              <a:solidFill>
                <a:sysClr val="windowText" lastClr="000000"/>
              </a:solidFill>
            </a:rPr>
            <a:t>La situación actual de la </a:t>
          </a:r>
          <a:r>
            <a:rPr lang="es-ES" sz="800" b="1" kern="1200">
              <a:solidFill>
                <a:sysClr val="windowText" lastClr="000000"/>
              </a:solidFill>
            </a:rPr>
            <a:t>UAECOB</a:t>
          </a:r>
          <a:r>
            <a:rPr lang="es-ES" sz="800" kern="1200">
              <a:solidFill>
                <a:sysClr val="windowText" lastClr="000000"/>
              </a:solidFill>
            </a:rPr>
            <a:t> en temas TI.</a:t>
          </a:r>
          <a:endParaRPr lang="es-CO" sz="800" kern="1200">
            <a:solidFill>
              <a:sysClr val="windowText" lastClr="000000"/>
            </a:solidFill>
          </a:endParaRPr>
        </a:p>
      </dsp:txBody>
      <dsp:txXfrm>
        <a:off x="1630860" y="297251"/>
        <a:ext cx="1209002" cy="717461"/>
      </dsp:txXfrm>
    </dsp:sp>
    <dsp:sp modelId="{59D4613F-1AB4-4CA5-954C-DF33D31E6BBF}">
      <dsp:nvSpPr>
        <dsp:cNvPr id="0" name=""/>
        <dsp:cNvSpPr/>
      </dsp:nvSpPr>
      <dsp:spPr>
        <a:xfrm>
          <a:off x="3066194"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3 - </a:t>
          </a:r>
          <a:r>
            <a:rPr lang="es-ES" sz="800" b="1" kern="1200">
              <a:solidFill>
                <a:srgbClr val="C00000"/>
              </a:solidFill>
            </a:rPr>
            <a:t>Construir: </a:t>
          </a:r>
          <a:r>
            <a:rPr lang="es-ES" sz="800" kern="1200">
              <a:solidFill>
                <a:sysClr val="windowText" lastClr="000000"/>
              </a:solidFill>
            </a:rPr>
            <a:t>Las acciones que se deben ejecutar al interior de la </a:t>
          </a:r>
          <a:r>
            <a:rPr lang="es-ES" sz="800" b="1" kern="1200">
              <a:solidFill>
                <a:sysClr val="windowText" lastClr="000000"/>
              </a:solidFill>
            </a:rPr>
            <a:t>UAECOB</a:t>
          </a:r>
          <a:r>
            <a:rPr lang="es-ES" sz="800" kern="1200">
              <a:solidFill>
                <a:sysClr val="windowText" lastClr="000000"/>
              </a:solidFill>
            </a:rPr>
            <a:t> para mejorar los servicios y los procesos asociados.</a:t>
          </a:r>
          <a:endParaRPr lang="es-CO" sz="800" kern="1200">
            <a:solidFill>
              <a:sysClr val="windowText" lastClr="000000"/>
            </a:solidFill>
          </a:endParaRPr>
        </a:p>
      </dsp:txBody>
      <dsp:txXfrm>
        <a:off x="3105007" y="297251"/>
        <a:ext cx="1209002" cy="717461"/>
      </dsp:txXfrm>
    </dsp:sp>
    <dsp:sp modelId="{C7A4704D-1D0C-4C1B-AF6A-4E34E6307B47}">
      <dsp:nvSpPr>
        <dsp:cNvPr id="0" name=""/>
        <dsp:cNvSpPr/>
      </dsp:nvSpPr>
      <dsp:spPr>
        <a:xfrm>
          <a:off x="4540341"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4 - </a:t>
          </a:r>
          <a:r>
            <a:rPr lang="es-ES" sz="800" b="1" kern="1200">
              <a:solidFill>
                <a:srgbClr val="C00000"/>
              </a:solidFill>
            </a:rPr>
            <a:t>Presentar: </a:t>
          </a:r>
          <a:r>
            <a:rPr lang="es-ES" sz="800" kern="1200">
              <a:solidFill>
                <a:sysClr val="windowText" lastClr="000000"/>
              </a:solidFill>
            </a:rPr>
            <a:t>El Plan Estratégico de TI de la </a:t>
          </a:r>
          <a:r>
            <a:rPr lang="es-ES" sz="800" b="1" kern="1200">
              <a:solidFill>
                <a:sysClr val="windowText" lastClr="000000"/>
              </a:solidFill>
            </a:rPr>
            <a:t>UAECOB</a:t>
          </a:r>
          <a:r>
            <a:rPr lang="es-ES" sz="800" kern="1200">
              <a:solidFill>
                <a:sysClr val="windowText" lastClr="000000"/>
              </a:solidFill>
            </a:rPr>
            <a:t> a la Alta Dirección de la Entidad y al Comité Institucional de Gestión y Desempeño</a:t>
          </a:r>
          <a:endParaRPr lang="es-CO" sz="800" kern="1200">
            <a:solidFill>
              <a:sysClr val="windowText" lastClr="000000"/>
            </a:solidFill>
          </a:endParaRPr>
        </a:p>
      </dsp:txBody>
      <dsp:txXfrm>
        <a:off x="4579154" y="297251"/>
        <a:ext cx="1209002" cy="71746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fb7147-97bf-4529-9b2a-768ea561fbc4">
      <Terms xmlns="http://schemas.microsoft.com/office/infopath/2007/PartnerControls"/>
    </lcf76f155ced4ddcb4097134ff3c332f>
    <TaxCatchAll xmlns="0fa646fd-4f12-43e7-9ae1-4fb5983c7a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F0A460372E69047A5AC713D17D61377" ma:contentTypeVersion="15" ma:contentTypeDescription="Crear nuevo documento." ma:contentTypeScope="" ma:versionID="73d65d432ff66fbb8a9476f2895f7991">
  <xsd:schema xmlns:xsd="http://www.w3.org/2001/XMLSchema" xmlns:xs="http://www.w3.org/2001/XMLSchema" xmlns:p="http://schemas.microsoft.com/office/2006/metadata/properties" xmlns:ns2="8ffb7147-97bf-4529-9b2a-768ea561fbc4" xmlns:ns3="0fa646fd-4f12-43e7-9ae1-4fb5983c7acb" targetNamespace="http://schemas.microsoft.com/office/2006/metadata/properties" ma:root="true" ma:fieldsID="c8785f48adc967ae1c56a50c48537feb" ns2:_="" ns3:_="">
    <xsd:import namespace="8ffb7147-97bf-4529-9b2a-768ea561fbc4"/>
    <xsd:import namespace="0fa646fd-4f12-43e7-9ae1-4fb5983c7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b7147-97bf-4529-9b2a-768ea561f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62773c2-46e9-4179-8cf5-0c7eca55dd9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a646fd-4f12-43e7-9ae1-4fb5983c7ac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188ccdc3-d836-4ac3-8412-0a3ccef1f5c3}" ma:internalName="TaxCatchAll" ma:showField="CatchAllData" ma:web="0fa646fd-4f12-43e7-9ae1-4fb5983c7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A08BC-FDA3-40FD-BE5B-2C7BBF9268C1}">
  <ds:schemaRefs>
    <ds:schemaRef ds:uri="http://schemas.microsoft.com/sharepoint/v3/contenttype/forms"/>
  </ds:schemaRefs>
</ds:datastoreItem>
</file>

<file path=customXml/itemProps2.xml><?xml version="1.0" encoding="utf-8"?>
<ds:datastoreItem xmlns:ds="http://schemas.openxmlformats.org/officeDocument/2006/customXml" ds:itemID="{21087B40-1B5F-42DE-95F4-9963639C531A}">
  <ds:schemaRefs>
    <ds:schemaRef ds:uri="http://schemas.microsoft.com/office/2006/metadata/properties"/>
    <ds:schemaRef ds:uri="http://schemas.microsoft.com/office/infopath/2007/PartnerControls"/>
    <ds:schemaRef ds:uri="8ffb7147-97bf-4529-9b2a-768ea561fbc4"/>
    <ds:schemaRef ds:uri="0fa646fd-4f12-43e7-9ae1-4fb5983c7acb"/>
  </ds:schemaRefs>
</ds:datastoreItem>
</file>

<file path=customXml/itemProps3.xml><?xml version="1.0" encoding="utf-8"?>
<ds:datastoreItem xmlns:ds="http://schemas.openxmlformats.org/officeDocument/2006/customXml" ds:itemID="{445BDB72-344A-4BDD-9228-949859F73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b7147-97bf-4529-9b2a-768ea561fbc4"/>
    <ds:schemaRef ds:uri="0fa646fd-4f12-43e7-9ae1-4fb5983c7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47EA65-51BD-4550-80B6-8B0DCB52F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100</Pages>
  <Words>29466</Words>
  <Characters>162063</Characters>
  <Application>Microsoft Office Word</Application>
  <DocSecurity>0</DocSecurity>
  <Lines>1350</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Jazmin Camacho Camacho</cp:lastModifiedBy>
  <cp:revision>17</cp:revision>
  <cp:lastPrinted>2024-11-20T00:26:00Z</cp:lastPrinted>
  <dcterms:created xsi:type="dcterms:W3CDTF">2026-01-10T01:34:00Z</dcterms:created>
  <dcterms:modified xsi:type="dcterms:W3CDTF">2026-06-01T17:21:00Z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0x010100DF0A460372E69047A5AC713D17D61377</vt:lpwstr>
  </property>
  <property fmtid="{D5CDD505-2E9C-101B-9397-08002B2CF9AE}" pid="3" name="ClassificationContentMarkingFooterShapeIds">
    <vt:lpwstr>7f42ba45,7016826b,7c68d466</vt:lpwstr>
  </property>
  <property fmtid="{D5CDD505-2E9C-101B-9397-08002B2CF9AE}" pid="4" name="ClassificationContentMarkingFooterFontProps">
    <vt:lpwstr>#000000,9,Aptos</vt:lpwstr>
  </property>
  <property fmtid="{D5CDD505-2E9C-101B-9397-08002B2CF9AE}" pid="5" name="ClassificationContentMarkingFooterText">
    <vt:lpwstr>Etiquetado publico</vt:lpwstr>
  </property>
  <property fmtid="{D5CDD505-2E9C-101B-9397-08002B2CF9AE}" pid="6" name="MSIP_Label_61fa2033-ac08-4ec8-ba76-ed800dd9f887_Enabled">
    <vt:lpwstr>true</vt:lpwstr>
  </property>
  <property fmtid="{D5CDD505-2E9C-101B-9397-08002B2CF9AE}" pid="7" name="MSIP_Label_61fa2033-ac08-4ec8-ba76-ed800dd9f887_SetDate">
    <vt:lpwstr>2025-12-29T23:01:02Z</vt:lpwstr>
  </property>
  <property fmtid="{D5CDD505-2E9C-101B-9397-08002B2CF9AE}" pid="8" name="MSIP_Label_61fa2033-ac08-4ec8-ba76-ed800dd9f887_Method">
    <vt:lpwstr>Standard</vt:lpwstr>
  </property>
  <property fmtid="{D5CDD505-2E9C-101B-9397-08002B2CF9AE}" pid="9" name="MSIP_Label_61fa2033-ac08-4ec8-ba76-ed800dd9f887_Name">
    <vt:lpwstr>Publico</vt:lpwstr>
  </property>
  <property fmtid="{D5CDD505-2E9C-101B-9397-08002B2CF9AE}" pid="10" name="MSIP_Label_61fa2033-ac08-4ec8-ba76-ed800dd9f887_SiteId">
    <vt:lpwstr>dab5177a-e531-42f5-a585-5d27851768fb</vt:lpwstr>
  </property>
  <property fmtid="{D5CDD505-2E9C-101B-9397-08002B2CF9AE}" pid="11" name="MSIP_Label_61fa2033-ac08-4ec8-ba76-ed800dd9f887_ActionId">
    <vt:lpwstr>30c2071a-52f3-401d-9f1f-551bac1f26c3</vt:lpwstr>
  </property>
  <property fmtid="{D5CDD505-2E9C-101B-9397-08002B2CF9AE}" pid="12" name="MSIP_Label_61fa2033-ac08-4ec8-ba76-ed800dd9f887_ContentBits">
    <vt:lpwstr>2</vt:lpwstr>
  </property>
  <property fmtid="{D5CDD505-2E9C-101B-9397-08002B2CF9AE}" pid="13" name="MSIP_Label_61fa2033-ac08-4ec8-ba76-ed800dd9f887_Tag">
    <vt:lpwstr>10, 3, 0, 2</vt:lpwstr>
  </property>
</Properties>
</file>