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58627" w14:textId="2DF6C817" w:rsidR="00AA214C" w:rsidRDefault="00AA214C" w:rsidP="00AA214C">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ESTACIÓN B-3 RESTREPO</w:t>
      </w:r>
      <w:bookmarkStart w:id="2" w:name="_GoBack"/>
      <w:bookmarkEnd w:id="2"/>
    </w:p>
    <w:p w14:paraId="2DC1A229" w14:textId="77777777" w:rsidR="00BB17C3" w:rsidRDefault="00BB17C3" w:rsidP="00BB17C3">
      <w:pPr>
        <w:rPr>
          <w:lang w:val="es-CO" w:eastAsia="es-CO"/>
        </w:rPr>
      </w:pPr>
    </w:p>
    <w:p w14:paraId="01AD7E40" w14:textId="36093765" w:rsidR="00BB17C3" w:rsidRDefault="00F02D99" w:rsidP="00CB59E6">
      <w:pPr>
        <w:jc w:val="center"/>
        <w:rPr>
          <w:lang w:val="es-CO" w:eastAsia="es-CO"/>
        </w:rPr>
      </w:pPr>
      <w:r w:rsidRPr="00F02D99">
        <w:rPr>
          <w:noProof/>
          <w:lang w:val="es-CO" w:eastAsia="es-CO"/>
        </w:rPr>
        <w:drawing>
          <wp:inline distT="0" distB="0" distL="0" distR="0" wp14:anchorId="1A9EF2BD" wp14:editId="4D8844DD">
            <wp:extent cx="5191339" cy="3099435"/>
            <wp:effectExtent l="0" t="0" r="9525" b="5715"/>
            <wp:docPr id="1608723484"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23484" name="Imagen 1">
                      <a:extLst>
                        <a:ext uri="{C183D7F6-B498-43B3-948B-1728B52AA6E4}">
                          <adec:decorative xmlns:adec="http://schemas.microsoft.com/office/drawing/2017/decorative" val="1"/>
                        </a:ext>
                      </a:extLst>
                    </pic:cNvPr>
                    <pic:cNvPicPr/>
                  </pic:nvPicPr>
                  <pic:blipFill>
                    <a:blip r:embed="rId8"/>
                    <a:stretch>
                      <a:fillRect/>
                    </a:stretch>
                  </pic:blipFill>
                  <pic:spPr>
                    <a:xfrm>
                      <a:off x="0" y="0"/>
                      <a:ext cx="5199087" cy="3104061"/>
                    </a:xfrm>
                    <a:prstGeom prst="rect">
                      <a:avLst/>
                    </a:prstGeom>
                  </pic:spPr>
                </pic:pic>
              </a:graphicData>
            </a:graphic>
          </wp:inline>
        </w:drawing>
      </w:r>
    </w:p>
    <w:p w14:paraId="1EAE4448" w14:textId="5A5841EC" w:rsidR="00F02D99" w:rsidRPr="00BB17C3" w:rsidRDefault="00F02D99" w:rsidP="00CB59E6">
      <w:pPr>
        <w:jc w:val="center"/>
        <w:rPr>
          <w:lang w:val="es-CO" w:eastAsia="es-CO"/>
        </w:rPr>
      </w:pPr>
      <w:r w:rsidRPr="00F02D99">
        <w:rPr>
          <w:noProof/>
          <w:lang w:val="es-CO" w:eastAsia="es-CO"/>
        </w:rPr>
        <w:drawing>
          <wp:inline distT="0" distB="0" distL="0" distR="0" wp14:anchorId="06E5DFD1" wp14:editId="03DA3865">
            <wp:extent cx="5190490" cy="3114295"/>
            <wp:effectExtent l="0" t="0" r="0" b="0"/>
            <wp:docPr id="59461957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19575" name="Imagen 1">
                      <a:extLst>
                        <a:ext uri="{C183D7F6-B498-43B3-948B-1728B52AA6E4}">
                          <adec:decorative xmlns:adec="http://schemas.microsoft.com/office/drawing/2017/decorative" val="1"/>
                        </a:ext>
                      </a:extLst>
                    </pic:cNvPr>
                    <pic:cNvPicPr/>
                  </pic:nvPicPr>
                  <pic:blipFill>
                    <a:blip r:embed="rId9"/>
                    <a:stretch>
                      <a:fillRect/>
                    </a:stretch>
                  </pic:blipFill>
                  <pic:spPr>
                    <a:xfrm>
                      <a:off x="0" y="0"/>
                      <a:ext cx="5204905" cy="3122944"/>
                    </a:xfrm>
                    <a:prstGeom prst="rect">
                      <a:avLst/>
                    </a:prstGeom>
                  </pic:spPr>
                </pic:pic>
              </a:graphicData>
            </a:graphic>
          </wp:inline>
        </w:drawing>
      </w:r>
    </w:p>
    <w:p w14:paraId="01D0CB58" w14:textId="0E9D38E4" w:rsidR="002A217F" w:rsidRDefault="002A217F" w:rsidP="0057481C">
      <w:pPr>
        <w:spacing w:after="0" w:line="240" w:lineRule="auto"/>
        <w:jc w:val="both"/>
      </w:pPr>
    </w:p>
    <w:p w14:paraId="2AF3E987" w14:textId="6AAF974B" w:rsidR="002A217F" w:rsidRDefault="005A115B" w:rsidP="00CB59E6">
      <w:pPr>
        <w:spacing w:after="0" w:line="240" w:lineRule="auto"/>
        <w:jc w:val="center"/>
      </w:pPr>
      <w:r w:rsidRPr="005A115B">
        <w:rPr>
          <w:noProof/>
        </w:rPr>
        <w:lastRenderedPageBreak/>
        <w:drawing>
          <wp:inline distT="0" distB="0" distL="0" distR="0" wp14:anchorId="3E215223" wp14:editId="0100A985">
            <wp:extent cx="5357270" cy="3392805"/>
            <wp:effectExtent l="0" t="0" r="0" b="0"/>
            <wp:docPr id="16" name="Imagen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48620"/>
                    <a:stretch/>
                  </pic:blipFill>
                  <pic:spPr bwMode="auto">
                    <a:xfrm>
                      <a:off x="0" y="0"/>
                      <a:ext cx="5360515" cy="3394860"/>
                    </a:xfrm>
                    <a:prstGeom prst="rect">
                      <a:avLst/>
                    </a:prstGeom>
                    <a:noFill/>
                    <a:ln>
                      <a:noFill/>
                    </a:ln>
                    <a:extLst>
                      <a:ext uri="{53640926-AAD7-44D8-BBD7-CCE9431645EC}">
                        <a14:shadowObscured xmlns:a14="http://schemas.microsoft.com/office/drawing/2010/main"/>
                      </a:ext>
                    </a:extLst>
                  </pic:spPr>
                </pic:pic>
              </a:graphicData>
            </a:graphic>
          </wp:inline>
        </w:drawing>
      </w:r>
    </w:p>
    <w:p w14:paraId="724E85C1" w14:textId="6F6471C3" w:rsidR="002A217F" w:rsidRDefault="002A217F" w:rsidP="0057481C">
      <w:pPr>
        <w:spacing w:after="0" w:line="240" w:lineRule="auto"/>
        <w:jc w:val="both"/>
        <w:rPr>
          <w:noProof/>
          <w:lang w:val="es-419" w:eastAsia="es-419"/>
        </w:rPr>
      </w:pPr>
    </w:p>
    <w:p w14:paraId="7B6D3DDF" w14:textId="1C71030B" w:rsidR="00157C7E" w:rsidRDefault="00F02D99" w:rsidP="00CB59E6">
      <w:pPr>
        <w:spacing w:after="0" w:line="240" w:lineRule="auto"/>
        <w:jc w:val="center"/>
        <w:rPr>
          <w:noProof/>
          <w:lang w:val="es-419" w:eastAsia="es-419"/>
        </w:rPr>
      </w:pPr>
      <w:r w:rsidRPr="00F02D99">
        <w:rPr>
          <w:noProof/>
          <w:lang w:val="es-419" w:eastAsia="es-419"/>
        </w:rPr>
        <w:drawing>
          <wp:inline distT="0" distB="0" distL="0" distR="0" wp14:anchorId="368E7F4F" wp14:editId="2A88F32E">
            <wp:extent cx="5442303" cy="3145790"/>
            <wp:effectExtent l="0" t="0" r="6350" b="0"/>
            <wp:docPr id="694988568"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88568" name="Imagen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452038" cy="3151417"/>
                    </a:xfrm>
                    <a:prstGeom prst="rect">
                      <a:avLst/>
                    </a:prstGeom>
                  </pic:spPr>
                </pic:pic>
              </a:graphicData>
            </a:graphic>
          </wp:inline>
        </w:drawing>
      </w:r>
    </w:p>
    <w:p w14:paraId="7370A394" w14:textId="77777777" w:rsidR="00F02D99" w:rsidRDefault="00F02D99" w:rsidP="0057481C">
      <w:pPr>
        <w:spacing w:after="0" w:line="240" w:lineRule="auto"/>
        <w:jc w:val="both"/>
        <w:rPr>
          <w:noProof/>
        </w:rPr>
      </w:pPr>
    </w:p>
    <w:p w14:paraId="17CD5716" w14:textId="77777777" w:rsidR="00F02D99" w:rsidRDefault="00F02D99" w:rsidP="0057481C">
      <w:pPr>
        <w:spacing w:after="0" w:line="240" w:lineRule="auto"/>
        <w:jc w:val="both"/>
        <w:rPr>
          <w:noProof/>
        </w:rPr>
      </w:pPr>
    </w:p>
    <w:p w14:paraId="034DD2FC" w14:textId="0018FEF5" w:rsidR="00F02D99" w:rsidRDefault="00F02D99" w:rsidP="00CB59E6">
      <w:pPr>
        <w:spacing w:after="0" w:line="240" w:lineRule="auto"/>
        <w:jc w:val="center"/>
        <w:rPr>
          <w:noProof/>
        </w:rPr>
      </w:pPr>
      <w:r w:rsidRPr="00F02D99">
        <w:rPr>
          <w:noProof/>
        </w:rPr>
        <w:lastRenderedPageBreak/>
        <w:drawing>
          <wp:inline distT="0" distB="0" distL="0" distR="0" wp14:anchorId="59F9A64A" wp14:editId="2BE7658D">
            <wp:extent cx="5538202" cy="3289935"/>
            <wp:effectExtent l="0" t="0" r="5715" b="5715"/>
            <wp:docPr id="116062628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26283" name="Imagen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543416" cy="3293033"/>
                    </a:xfrm>
                    <a:prstGeom prst="rect">
                      <a:avLst/>
                    </a:prstGeom>
                  </pic:spPr>
                </pic:pic>
              </a:graphicData>
            </a:graphic>
          </wp:inline>
        </w:drawing>
      </w:r>
    </w:p>
    <w:p w14:paraId="32F1C336" w14:textId="77777777" w:rsidR="00F02D99" w:rsidRDefault="00F02D99" w:rsidP="0057481C">
      <w:pPr>
        <w:spacing w:after="0" w:line="240" w:lineRule="auto"/>
        <w:jc w:val="both"/>
        <w:rPr>
          <w:noProof/>
        </w:rPr>
      </w:pPr>
    </w:p>
    <w:p w14:paraId="047A6283" w14:textId="2D892D09" w:rsidR="00F02D99" w:rsidRDefault="00F02D99" w:rsidP="00CB59E6">
      <w:pPr>
        <w:spacing w:after="0" w:line="240" w:lineRule="auto"/>
        <w:jc w:val="center"/>
        <w:rPr>
          <w:noProof/>
        </w:rPr>
      </w:pPr>
      <w:r w:rsidRPr="005A115B">
        <w:rPr>
          <w:noProof/>
        </w:rPr>
        <w:drawing>
          <wp:inline distT="0" distB="0" distL="0" distR="0" wp14:anchorId="02918585" wp14:editId="26064BBE">
            <wp:extent cx="5454982" cy="3192774"/>
            <wp:effectExtent l="0" t="0" r="0" b="8255"/>
            <wp:docPr id="20" name="Imagen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a:extLst>
                        <a:ext uri="{C183D7F6-B498-43B3-948B-1728B52AA6E4}">
                          <adec:decorative xmlns:adec="http://schemas.microsoft.com/office/drawing/2017/decorative" val="1"/>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51123"/>
                    <a:stretch/>
                  </pic:blipFill>
                  <pic:spPr bwMode="auto">
                    <a:xfrm>
                      <a:off x="0" y="0"/>
                      <a:ext cx="5470883" cy="3202081"/>
                    </a:xfrm>
                    <a:prstGeom prst="rect">
                      <a:avLst/>
                    </a:prstGeom>
                    <a:noFill/>
                    <a:ln>
                      <a:noFill/>
                    </a:ln>
                    <a:extLst>
                      <a:ext uri="{53640926-AAD7-44D8-BBD7-CCE9431645EC}">
                        <a14:shadowObscured xmlns:a14="http://schemas.microsoft.com/office/drawing/2010/main"/>
                      </a:ext>
                    </a:extLst>
                  </pic:spPr>
                </pic:pic>
              </a:graphicData>
            </a:graphic>
          </wp:inline>
        </w:drawing>
      </w:r>
    </w:p>
    <w:p w14:paraId="0B73B9BE" w14:textId="4562C71A" w:rsidR="005A115B" w:rsidRPr="00791083" w:rsidRDefault="005A115B" w:rsidP="0057481C">
      <w:pPr>
        <w:spacing w:after="0" w:line="240" w:lineRule="auto"/>
        <w:jc w:val="both"/>
        <w:rPr>
          <w:lang w:val="es-CR"/>
        </w:rPr>
      </w:pPr>
    </w:p>
    <w:p w14:paraId="04CFA747" w14:textId="4118A191" w:rsidR="002A217F" w:rsidRDefault="002A217F" w:rsidP="0057481C">
      <w:pPr>
        <w:spacing w:after="0" w:line="240" w:lineRule="auto"/>
        <w:jc w:val="both"/>
      </w:pPr>
    </w:p>
    <w:p w14:paraId="488092C2" w14:textId="46A4AAF4" w:rsidR="005A115B" w:rsidRDefault="005A115B" w:rsidP="0057481C">
      <w:pPr>
        <w:spacing w:after="0" w:line="240" w:lineRule="auto"/>
        <w:jc w:val="both"/>
      </w:pPr>
    </w:p>
    <w:p w14:paraId="309BC307" w14:textId="118B3BB5" w:rsidR="005D4162" w:rsidRDefault="005D4162" w:rsidP="00CB59E6">
      <w:pPr>
        <w:spacing w:after="0" w:line="240" w:lineRule="auto"/>
        <w:jc w:val="center"/>
      </w:pPr>
      <w:r w:rsidRPr="005D4162">
        <w:rPr>
          <w:noProof/>
        </w:rPr>
        <w:lastRenderedPageBreak/>
        <w:drawing>
          <wp:inline distT="0" distB="0" distL="0" distR="0" wp14:anchorId="6F49FD21" wp14:editId="0F0BCFB6">
            <wp:extent cx="5281593" cy="1497330"/>
            <wp:effectExtent l="0" t="0" r="0" b="7620"/>
            <wp:docPr id="98217232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72325" name="Imagen 1">
                      <a:extLst>
                        <a:ext uri="{C183D7F6-B498-43B3-948B-1728B52AA6E4}">
                          <adec:decorative xmlns:adec="http://schemas.microsoft.com/office/drawing/2017/decorative" val="1"/>
                        </a:ext>
                      </a:extLst>
                    </pic:cNvPr>
                    <pic:cNvPicPr/>
                  </pic:nvPicPr>
                  <pic:blipFill>
                    <a:blip r:embed="rId14"/>
                    <a:stretch>
                      <a:fillRect/>
                    </a:stretch>
                  </pic:blipFill>
                  <pic:spPr>
                    <a:xfrm>
                      <a:off x="0" y="0"/>
                      <a:ext cx="5292823" cy="1500514"/>
                    </a:xfrm>
                    <a:prstGeom prst="rect">
                      <a:avLst/>
                    </a:prstGeom>
                  </pic:spPr>
                </pic:pic>
              </a:graphicData>
            </a:graphic>
          </wp:inline>
        </w:drawing>
      </w:r>
    </w:p>
    <w:p w14:paraId="23E2DD8C" w14:textId="7CD870AF" w:rsidR="005D4162" w:rsidRDefault="005D4162" w:rsidP="00CB59E6">
      <w:pPr>
        <w:spacing w:after="0" w:line="240" w:lineRule="auto"/>
        <w:jc w:val="center"/>
      </w:pPr>
      <w:r w:rsidRPr="005A115B">
        <w:rPr>
          <w:noProof/>
        </w:rPr>
        <w:drawing>
          <wp:inline distT="0" distB="0" distL="0" distR="0" wp14:anchorId="1667E97B" wp14:editId="63F64F83">
            <wp:extent cx="5285892" cy="4770755"/>
            <wp:effectExtent l="0" t="0" r="0" b="0"/>
            <wp:docPr id="21"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a:extLst>
                        <a:ext uri="{C183D7F6-B498-43B3-948B-1728B52AA6E4}">
                          <adec:decorative xmlns:adec="http://schemas.microsoft.com/office/drawing/2017/decorative" val="1"/>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t="26309"/>
                    <a:stretch/>
                  </pic:blipFill>
                  <pic:spPr bwMode="auto">
                    <a:xfrm>
                      <a:off x="0" y="0"/>
                      <a:ext cx="5305711" cy="4788642"/>
                    </a:xfrm>
                    <a:prstGeom prst="rect">
                      <a:avLst/>
                    </a:prstGeom>
                    <a:noFill/>
                    <a:ln>
                      <a:noFill/>
                    </a:ln>
                    <a:extLst>
                      <a:ext uri="{53640926-AAD7-44D8-BBD7-CCE9431645EC}">
                        <a14:shadowObscured xmlns:a14="http://schemas.microsoft.com/office/drawing/2010/main"/>
                      </a:ext>
                    </a:extLst>
                  </pic:spPr>
                </pic:pic>
              </a:graphicData>
            </a:graphic>
          </wp:inline>
        </w:drawing>
      </w:r>
    </w:p>
    <w:p w14:paraId="0369D04E" w14:textId="77777777" w:rsidR="005D4162" w:rsidRDefault="005D4162" w:rsidP="0057481C">
      <w:pPr>
        <w:spacing w:after="0" w:line="240" w:lineRule="auto"/>
        <w:jc w:val="both"/>
      </w:pPr>
    </w:p>
    <w:p w14:paraId="7ADA7907" w14:textId="51F258B1" w:rsidR="008B6B0D" w:rsidRPr="00F02D99" w:rsidRDefault="008B6B0D" w:rsidP="0057481C">
      <w:pPr>
        <w:spacing w:after="0" w:line="240" w:lineRule="auto"/>
        <w:jc w:val="both"/>
      </w:pPr>
    </w:p>
    <w:p w14:paraId="5CEF5738" w14:textId="15CC2528" w:rsidR="005175B7" w:rsidRDefault="005A115B" w:rsidP="00CB59E6">
      <w:pPr>
        <w:spacing w:after="0" w:line="240" w:lineRule="auto"/>
        <w:jc w:val="center"/>
        <w:rPr>
          <w:rFonts w:ascii="Arial" w:hAnsi="Arial" w:cs="Arial"/>
          <w:sz w:val="24"/>
          <w:szCs w:val="24"/>
        </w:rPr>
      </w:pPr>
      <w:r w:rsidRPr="005A115B">
        <w:rPr>
          <w:noProof/>
        </w:rPr>
        <w:lastRenderedPageBreak/>
        <w:drawing>
          <wp:inline distT="0" distB="0" distL="0" distR="0" wp14:anchorId="0B5FFCB3" wp14:editId="134F652C">
            <wp:extent cx="5245155" cy="6995872"/>
            <wp:effectExtent l="0" t="0" r="0" b="0"/>
            <wp:docPr id="22" name="Imagen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0735" cy="7003314"/>
                    </a:xfrm>
                    <a:prstGeom prst="rect">
                      <a:avLst/>
                    </a:prstGeom>
                    <a:noFill/>
                    <a:ln>
                      <a:noFill/>
                    </a:ln>
                  </pic:spPr>
                </pic:pic>
              </a:graphicData>
            </a:graphic>
          </wp:inline>
        </w:drawing>
      </w:r>
    </w:p>
    <w:p w14:paraId="53BA3D62" w14:textId="60EC05D0" w:rsidR="005A115B" w:rsidRDefault="005A115B" w:rsidP="00CB59E6">
      <w:pPr>
        <w:spacing w:after="0" w:line="240" w:lineRule="auto"/>
        <w:jc w:val="center"/>
        <w:rPr>
          <w:rFonts w:ascii="Arial" w:hAnsi="Arial" w:cs="Arial"/>
          <w:sz w:val="24"/>
          <w:szCs w:val="24"/>
        </w:rPr>
      </w:pPr>
      <w:r w:rsidRPr="005A115B">
        <w:rPr>
          <w:noProof/>
        </w:rPr>
        <w:lastRenderedPageBreak/>
        <w:drawing>
          <wp:inline distT="0" distB="0" distL="0" distR="0" wp14:anchorId="7230D654" wp14:editId="70C5458E">
            <wp:extent cx="5392210" cy="6533114"/>
            <wp:effectExtent l="0" t="0" r="0" b="1270"/>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9020" cy="6541364"/>
                    </a:xfrm>
                    <a:prstGeom prst="rect">
                      <a:avLst/>
                    </a:prstGeom>
                    <a:noFill/>
                    <a:ln>
                      <a:noFill/>
                    </a:ln>
                  </pic:spPr>
                </pic:pic>
              </a:graphicData>
            </a:graphic>
          </wp:inline>
        </w:drawing>
      </w:r>
    </w:p>
    <w:p w14:paraId="59A7E40A" w14:textId="724F926B" w:rsidR="005A115B" w:rsidRDefault="005A115B" w:rsidP="0057481C">
      <w:pPr>
        <w:spacing w:after="0" w:line="240" w:lineRule="auto"/>
        <w:jc w:val="both"/>
        <w:rPr>
          <w:rFonts w:ascii="Arial" w:hAnsi="Arial" w:cs="Arial"/>
          <w:sz w:val="24"/>
          <w:szCs w:val="24"/>
        </w:rPr>
      </w:pPr>
    </w:p>
    <w:p w14:paraId="71B10C07" w14:textId="35F1F0AA" w:rsidR="005A115B" w:rsidRDefault="005A115B" w:rsidP="0057481C">
      <w:pPr>
        <w:spacing w:after="0" w:line="240" w:lineRule="auto"/>
        <w:jc w:val="both"/>
        <w:rPr>
          <w:rFonts w:ascii="Arial" w:hAnsi="Arial" w:cs="Arial"/>
          <w:sz w:val="24"/>
          <w:szCs w:val="24"/>
        </w:rPr>
      </w:pPr>
    </w:p>
    <w:p w14:paraId="1DAA810D" w14:textId="23055E06" w:rsidR="005A115B" w:rsidRDefault="005A115B" w:rsidP="0057481C">
      <w:pPr>
        <w:spacing w:after="0" w:line="240" w:lineRule="auto"/>
        <w:jc w:val="both"/>
        <w:rPr>
          <w:rFonts w:ascii="Arial" w:hAnsi="Arial" w:cs="Arial"/>
          <w:sz w:val="24"/>
          <w:szCs w:val="24"/>
        </w:rPr>
      </w:pPr>
    </w:p>
    <w:p w14:paraId="1FF4C25B" w14:textId="2B9D0D96" w:rsidR="005A115B" w:rsidRDefault="005A115B" w:rsidP="00CB59E6">
      <w:pPr>
        <w:spacing w:after="0" w:line="240" w:lineRule="auto"/>
        <w:jc w:val="center"/>
        <w:rPr>
          <w:rFonts w:ascii="Arial" w:hAnsi="Arial" w:cs="Arial"/>
          <w:sz w:val="24"/>
          <w:szCs w:val="24"/>
        </w:rPr>
      </w:pPr>
      <w:r w:rsidRPr="005A115B">
        <w:rPr>
          <w:noProof/>
        </w:rPr>
        <w:lastRenderedPageBreak/>
        <w:drawing>
          <wp:inline distT="0" distB="0" distL="0" distR="0" wp14:anchorId="68294CB9" wp14:editId="325144EE">
            <wp:extent cx="5209369" cy="6565065"/>
            <wp:effectExtent l="0" t="0" r="0" b="7620"/>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8150" cy="6576131"/>
                    </a:xfrm>
                    <a:prstGeom prst="rect">
                      <a:avLst/>
                    </a:prstGeom>
                    <a:noFill/>
                    <a:ln>
                      <a:noFill/>
                    </a:ln>
                  </pic:spPr>
                </pic:pic>
              </a:graphicData>
            </a:graphic>
          </wp:inline>
        </w:drawing>
      </w:r>
    </w:p>
    <w:p w14:paraId="431EEF5C" w14:textId="4BC5168E" w:rsidR="005A115B" w:rsidRDefault="005A115B" w:rsidP="0057481C">
      <w:pPr>
        <w:spacing w:after="0" w:line="240" w:lineRule="auto"/>
        <w:jc w:val="both"/>
        <w:rPr>
          <w:rFonts w:ascii="Arial" w:hAnsi="Arial" w:cs="Arial"/>
          <w:sz w:val="24"/>
          <w:szCs w:val="24"/>
        </w:rPr>
      </w:pPr>
    </w:p>
    <w:p w14:paraId="62FF2544" w14:textId="5C9BB174" w:rsidR="005A115B" w:rsidRDefault="005A115B" w:rsidP="00CB59E6">
      <w:pPr>
        <w:spacing w:after="0" w:line="240" w:lineRule="auto"/>
        <w:jc w:val="center"/>
        <w:rPr>
          <w:rFonts w:ascii="Arial" w:hAnsi="Arial" w:cs="Arial"/>
          <w:sz w:val="24"/>
          <w:szCs w:val="24"/>
        </w:rPr>
      </w:pPr>
      <w:r w:rsidRPr="005A115B">
        <w:rPr>
          <w:noProof/>
        </w:rPr>
        <w:lastRenderedPageBreak/>
        <w:drawing>
          <wp:inline distT="0" distB="0" distL="0" distR="0" wp14:anchorId="3A9D2C16" wp14:editId="6B80DD15">
            <wp:extent cx="5223105" cy="4893945"/>
            <wp:effectExtent l="0" t="0" r="0" b="1905"/>
            <wp:docPr id="31" name="Imagen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7318" cy="4897893"/>
                    </a:xfrm>
                    <a:prstGeom prst="rect">
                      <a:avLst/>
                    </a:prstGeom>
                    <a:noFill/>
                    <a:ln>
                      <a:noFill/>
                    </a:ln>
                  </pic:spPr>
                </pic:pic>
              </a:graphicData>
            </a:graphic>
          </wp:inline>
        </w:drawing>
      </w:r>
    </w:p>
    <w:p w14:paraId="5BF383E2" w14:textId="3252C458" w:rsidR="005A115B" w:rsidRDefault="005A115B" w:rsidP="0057481C">
      <w:pPr>
        <w:spacing w:after="0" w:line="240" w:lineRule="auto"/>
        <w:jc w:val="both"/>
        <w:rPr>
          <w:rFonts w:ascii="Arial" w:hAnsi="Arial" w:cs="Arial"/>
          <w:sz w:val="24"/>
          <w:szCs w:val="24"/>
        </w:rPr>
      </w:pPr>
    </w:p>
    <w:p w14:paraId="2C43423B" w14:textId="114BA3BC" w:rsidR="005A115B" w:rsidRDefault="005A115B" w:rsidP="0057481C">
      <w:pPr>
        <w:spacing w:after="0" w:line="240" w:lineRule="auto"/>
        <w:jc w:val="both"/>
        <w:rPr>
          <w:rFonts w:ascii="Arial" w:hAnsi="Arial" w:cs="Arial"/>
          <w:sz w:val="24"/>
          <w:szCs w:val="24"/>
        </w:rPr>
      </w:pPr>
    </w:p>
    <w:p w14:paraId="1DD53053" w14:textId="6FB1426D" w:rsidR="005A115B" w:rsidRDefault="005A115B" w:rsidP="0057481C">
      <w:pPr>
        <w:spacing w:after="0" w:line="240" w:lineRule="auto"/>
        <w:jc w:val="both"/>
        <w:rPr>
          <w:rFonts w:ascii="Arial" w:hAnsi="Arial" w:cs="Arial"/>
          <w:sz w:val="24"/>
          <w:szCs w:val="24"/>
        </w:rPr>
      </w:pPr>
    </w:p>
    <w:p w14:paraId="7E4E4981" w14:textId="3DA81AA0" w:rsidR="005A115B" w:rsidRDefault="005A115B" w:rsidP="0057481C">
      <w:pPr>
        <w:spacing w:after="0" w:line="240" w:lineRule="auto"/>
        <w:jc w:val="both"/>
        <w:rPr>
          <w:rFonts w:ascii="Arial" w:hAnsi="Arial" w:cs="Arial"/>
          <w:sz w:val="24"/>
          <w:szCs w:val="24"/>
        </w:rPr>
      </w:pPr>
    </w:p>
    <w:p w14:paraId="75125000" w14:textId="4A80B764" w:rsidR="005A115B" w:rsidRDefault="005A115B" w:rsidP="0057481C">
      <w:pPr>
        <w:spacing w:after="0" w:line="240" w:lineRule="auto"/>
        <w:jc w:val="both"/>
        <w:rPr>
          <w:rFonts w:ascii="Arial" w:hAnsi="Arial" w:cs="Arial"/>
          <w:sz w:val="24"/>
          <w:szCs w:val="24"/>
        </w:rPr>
      </w:pPr>
    </w:p>
    <w:p w14:paraId="47085045" w14:textId="4388EF1B" w:rsidR="005A115B" w:rsidRDefault="005A115B" w:rsidP="0057481C">
      <w:pPr>
        <w:spacing w:after="0" w:line="240" w:lineRule="auto"/>
        <w:jc w:val="both"/>
        <w:rPr>
          <w:rFonts w:ascii="Arial" w:hAnsi="Arial" w:cs="Arial"/>
          <w:sz w:val="24"/>
          <w:szCs w:val="24"/>
        </w:rPr>
      </w:pPr>
    </w:p>
    <w:p w14:paraId="7749ADDB" w14:textId="02A24B76" w:rsidR="005A115B" w:rsidRDefault="005A115B" w:rsidP="0057481C">
      <w:pPr>
        <w:spacing w:after="0" w:line="240" w:lineRule="auto"/>
        <w:jc w:val="both"/>
        <w:rPr>
          <w:rFonts w:ascii="Arial" w:hAnsi="Arial" w:cs="Arial"/>
          <w:sz w:val="24"/>
          <w:szCs w:val="24"/>
        </w:rPr>
      </w:pPr>
    </w:p>
    <w:p w14:paraId="2735ADEF" w14:textId="390B9A3D" w:rsidR="005A115B" w:rsidRDefault="005A115B" w:rsidP="0057481C">
      <w:pPr>
        <w:spacing w:after="0" w:line="240" w:lineRule="auto"/>
        <w:jc w:val="both"/>
        <w:rPr>
          <w:rFonts w:ascii="Arial" w:hAnsi="Arial" w:cs="Arial"/>
          <w:sz w:val="24"/>
          <w:szCs w:val="24"/>
        </w:rPr>
      </w:pPr>
    </w:p>
    <w:p w14:paraId="0D28EE6E" w14:textId="287AFA33" w:rsidR="005A115B" w:rsidRDefault="005A115B" w:rsidP="0057481C">
      <w:pPr>
        <w:spacing w:after="0" w:line="240" w:lineRule="auto"/>
        <w:jc w:val="both"/>
        <w:rPr>
          <w:rFonts w:ascii="Arial" w:hAnsi="Arial" w:cs="Arial"/>
          <w:sz w:val="24"/>
          <w:szCs w:val="24"/>
        </w:rPr>
      </w:pPr>
    </w:p>
    <w:p w14:paraId="10DD4F19" w14:textId="6CEF0D83" w:rsidR="005A115B" w:rsidRDefault="005A115B" w:rsidP="0057481C">
      <w:pPr>
        <w:spacing w:after="0" w:line="240" w:lineRule="auto"/>
        <w:jc w:val="both"/>
        <w:rPr>
          <w:rFonts w:ascii="Arial" w:hAnsi="Arial" w:cs="Arial"/>
          <w:sz w:val="24"/>
          <w:szCs w:val="24"/>
        </w:rPr>
      </w:pPr>
    </w:p>
    <w:p w14:paraId="2BB5797B" w14:textId="77777777" w:rsidR="00CB59E6" w:rsidRDefault="00CB59E6" w:rsidP="0057481C">
      <w:pPr>
        <w:spacing w:after="0" w:line="240" w:lineRule="auto"/>
        <w:jc w:val="both"/>
        <w:rPr>
          <w:rFonts w:ascii="Arial" w:hAnsi="Arial" w:cs="Arial"/>
          <w:sz w:val="24"/>
          <w:szCs w:val="24"/>
        </w:rPr>
      </w:pPr>
    </w:p>
    <w:p w14:paraId="2C8654C9" w14:textId="77777777" w:rsidR="00CB59E6" w:rsidRDefault="00CB59E6" w:rsidP="0057481C">
      <w:pPr>
        <w:spacing w:after="0" w:line="240" w:lineRule="auto"/>
        <w:jc w:val="both"/>
        <w:rPr>
          <w:rFonts w:ascii="Arial" w:hAnsi="Arial" w:cs="Arial"/>
          <w:sz w:val="24"/>
          <w:szCs w:val="24"/>
        </w:rPr>
      </w:pPr>
    </w:p>
    <w:p w14:paraId="2535F6B4" w14:textId="77777777" w:rsidR="00CB59E6" w:rsidRDefault="00CB59E6" w:rsidP="0057481C">
      <w:pPr>
        <w:spacing w:after="0" w:line="240" w:lineRule="auto"/>
        <w:jc w:val="both"/>
        <w:rPr>
          <w:rFonts w:ascii="Arial" w:hAnsi="Arial" w:cs="Arial"/>
          <w:sz w:val="24"/>
          <w:szCs w:val="24"/>
        </w:rPr>
      </w:pPr>
    </w:p>
    <w:p w14:paraId="29E6534D" w14:textId="77777777" w:rsidR="005A115B" w:rsidRDefault="005A115B" w:rsidP="0057481C">
      <w:pPr>
        <w:spacing w:after="0" w:line="240" w:lineRule="auto"/>
        <w:jc w:val="both"/>
        <w:rPr>
          <w:rFonts w:ascii="Arial" w:hAnsi="Arial" w:cs="Arial"/>
          <w:sz w:val="24"/>
          <w:szCs w:val="24"/>
        </w:rPr>
      </w:pPr>
    </w:p>
    <w:p w14:paraId="4FB494EA" w14:textId="70853027" w:rsidR="00391784" w:rsidRDefault="00391784" w:rsidP="0057481C">
      <w:pPr>
        <w:spacing w:after="0" w:line="240" w:lineRule="auto"/>
        <w:jc w:val="both"/>
        <w:rPr>
          <w:rFonts w:ascii="Arial" w:hAnsi="Arial" w:cs="Arial"/>
          <w:sz w:val="24"/>
          <w:szCs w:val="24"/>
        </w:rPr>
      </w:pPr>
    </w:p>
    <w:p w14:paraId="6A1DFD95" w14:textId="4E4BF798" w:rsidR="0057481C" w:rsidRPr="0013408F" w:rsidRDefault="00311F5B" w:rsidP="0057481C">
      <w:pPr>
        <w:pStyle w:val="Ttulo2"/>
        <w:suppressAutoHyphens/>
        <w:spacing w:line="240" w:lineRule="auto"/>
        <w:jc w:val="both"/>
        <w:rPr>
          <w:bCs w:val="0"/>
          <w:lang w:eastAsia="es-ES"/>
        </w:rPr>
      </w:pPr>
      <w:bookmarkStart w:id="3" w:name="_Toc19106451"/>
      <w:bookmarkStart w:id="4" w:name="_Toc158698178"/>
      <w:bookmarkStart w:id="5" w:name="_Toc476062401"/>
      <w:r w:rsidRPr="0068039E">
        <w:rPr>
          <w:bCs w:val="0"/>
          <w:lang w:eastAsia="es-ES"/>
        </w:rPr>
        <w:t>Análisis De Amenazas Específica</w:t>
      </w:r>
      <w:bookmarkEnd w:id="3"/>
      <w:bookmarkEnd w:id="4"/>
      <w:bookmarkEnd w:id="5"/>
    </w:p>
    <w:bookmarkEnd w:id="0"/>
    <w:p w14:paraId="5A2FE721" w14:textId="7BD7D0B3" w:rsidR="002E7E83" w:rsidRDefault="002E7E83" w:rsidP="00E75E8D">
      <w:pPr>
        <w:spacing w:after="0" w:line="240" w:lineRule="auto"/>
        <w:rPr>
          <w:rFonts w:ascii="Arial" w:hAnsi="Arial" w:cs="Arial"/>
          <w:b/>
          <w:sz w:val="24"/>
          <w:szCs w:val="24"/>
          <w:u w:val="single"/>
        </w:rPr>
      </w:pPr>
    </w:p>
    <w:p w14:paraId="216E6EFF" w14:textId="77777777" w:rsidR="00953642" w:rsidRDefault="00953642" w:rsidP="00E75E8D">
      <w:pPr>
        <w:spacing w:after="0" w:line="240" w:lineRule="auto"/>
        <w:rPr>
          <w:rFonts w:ascii="Arial" w:hAnsi="Arial" w:cs="Arial"/>
          <w:b/>
          <w:sz w:val="24"/>
          <w:szCs w:val="24"/>
          <w:u w:val="single"/>
        </w:rPr>
      </w:pPr>
    </w:p>
    <w:tbl>
      <w:tblPr>
        <w:tblW w:w="5000" w:type="pct"/>
        <w:tblCellMar>
          <w:left w:w="70" w:type="dxa"/>
          <w:right w:w="70" w:type="dxa"/>
        </w:tblCellMar>
        <w:tblLook w:val="04A0" w:firstRow="1" w:lastRow="0" w:firstColumn="1" w:lastColumn="0" w:noHBand="0" w:noVBand="1"/>
      </w:tblPr>
      <w:tblGrid>
        <w:gridCol w:w="3157"/>
        <w:gridCol w:w="4807"/>
        <w:gridCol w:w="1430"/>
      </w:tblGrid>
      <w:tr w:rsidR="005A115B" w:rsidRPr="005A115B" w14:paraId="23AD5765" w14:textId="77777777" w:rsidTr="005A115B">
        <w:trPr>
          <w:trHeight w:val="840"/>
        </w:trPr>
        <w:tc>
          <w:tcPr>
            <w:tcW w:w="1721" w:type="pct"/>
            <w:tcBorders>
              <w:top w:val="single" w:sz="4" w:space="0" w:color="auto"/>
              <w:left w:val="single" w:sz="4" w:space="0" w:color="auto"/>
              <w:bottom w:val="nil"/>
              <w:right w:val="single" w:sz="4" w:space="0" w:color="auto"/>
            </w:tcBorders>
            <w:shd w:val="clear" w:color="000000" w:fill="C00000"/>
            <w:noWrap/>
            <w:vAlign w:val="center"/>
            <w:hideMark/>
          </w:tcPr>
          <w:p w14:paraId="3639D089" w14:textId="77777777" w:rsidR="005A115B" w:rsidRPr="005A115B" w:rsidRDefault="005A115B" w:rsidP="005A115B">
            <w:pPr>
              <w:spacing w:after="0" w:line="240" w:lineRule="auto"/>
              <w:jc w:val="center"/>
              <w:rPr>
                <w:rFonts w:ascii="Arial" w:eastAsia="Times New Roman" w:hAnsi="Arial" w:cs="Arial"/>
                <w:b/>
                <w:bCs/>
                <w:color w:val="FFFFFF"/>
                <w:sz w:val="18"/>
                <w:szCs w:val="18"/>
                <w:lang w:val="es-419" w:eastAsia="es-419"/>
              </w:rPr>
            </w:pPr>
            <w:r w:rsidRPr="005A115B">
              <w:rPr>
                <w:rFonts w:ascii="Arial" w:eastAsia="Times New Roman" w:hAnsi="Arial" w:cs="Arial"/>
                <w:b/>
                <w:bCs/>
                <w:color w:val="FFFFFF"/>
                <w:sz w:val="18"/>
                <w:szCs w:val="18"/>
                <w:lang w:val="es-419" w:eastAsia="es-419"/>
              </w:rPr>
              <w:lastRenderedPageBreak/>
              <w:t>AMENAZA</w:t>
            </w:r>
          </w:p>
        </w:tc>
        <w:tc>
          <w:tcPr>
            <w:tcW w:w="2598" w:type="pct"/>
            <w:tcBorders>
              <w:top w:val="single" w:sz="4" w:space="0" w:color="auto"/>
              <w:left w:val="nil"/>
              <w:bottom w:val="nil"/>
              <w:right w:val="single" w:sz="4" w:space="0" w:color="auto"/>
            </w:tcBorders>
            <w:shd w:val="clear" w:color="000000" w:fill="C00000"/>
            <w:noWrap/>
            <w:vAlign w:val="center"/>
            <w:hideMark/>
          </w:tcPr>
          <w:p w14:paraId="6301F7C0" w14:textId="77777777" w:rsidR="005A115B" w:rsidRPr="005A115B" w:rsidRDefault="005A115B" w:rsidP="005A115B">
            <w:pPr>
              <w:spacing w:after="0" w:line="240" w:lineRule="auto"/>
              <w:jc w:val="center"/>
              <w:rPr>
                <w:rFonts w:ascii="Arial" w:eastAsia="Times New Roman" w:hAnsi="Arial" w:cs="Arial"/>
                <w:b/>
                <w:bCs/>
                <w:color w:val="FFFFFF"/>
                <w:sz w:val="18"/>
                <w:szCs w:val="18"/>
                <w:lang w:val="es-419" w:eastAsia="es-419"/>
              </w:rPr>
            </w:pPr>
            <w:r w:rsidRPr="005A115B">
              <w:rPr>
                <w:rFonts w:ascii="Arial" w:eastAsia="Times New Roman" w:hAnsi="Arial" w:cs="Arial"/>
                <w:b/>
                <w:bCs/>
                <w:color w:val="FFFFFF"/>
                <w:sz w:val="18"/>
                <w:szCs w:val="18"/>
                <w:lang w:val="es-419" w:eastAsia="es-419"/>
              </w:rPr>
              <w:t>DESCRIPCIÓN DE LA AMENAZA</w:t>
            </w:r>
          </w:p>
        </w:tc>
        <w:tc>
          <w:tcPr>
            <w:tcW w:w="680" w:type="pct"/>
            <w:tcBorders>
              <w:top w:val="single" w:sz="4" w:space="0" w:color="auto"/>
              <w:left w:val="nil"/>
              <w:bottom w:val="nil"/>
              <w:right w:val="single" w:sz="4" w:space="0" w:color="auto"/>
            </w:tcBorders>
            <w:shd w:val="clear" w:color="000000" w:fill="C00000"/>
            <w:vAlign w:val="center"/>
            <w:hideMark/>
          </w:tcPr>
          <w:p w14:paraId="5D8A74BD" w14:textId="77777777" w:rsidR="005A115B" w:rsidRPr="005A115B" w:rsidRDefault="005A115B" w:rsidP="005A115B">
            <w:pPr>
              <w:spacing w:after="0" w:line="240" w:lineRule="auto"/>
              <w:jc w:val="center"/>
              <w:rPr>
                <w:rFonts w:ascii="Arial" w:eastAsia="Times New Roman" w:hAnsi="Arial" w:cs="Arial"/>
                <w:b/>
                <w:bCs/>
                <w:color w:val="FFFFFF"/>
                <w:sz w:val="18"/>
                <w:szCs w:val="18"/>
                <w:lang w:val="es-419" w:eastAsia="es-419"/>
              </w:rPr>
            </w:pPr>
            <w:r w:rsidRPr="005A115B">
              <w:rPr>
                <w:rFonts w:ascii="Arial" w:eastAsia="Times New Roman" w:hAnsi="Arial" w:cs="Arial"/>
                <w:b/>
                <w:bCs/>
                <w:color w:val="FFFFFF"/>
                <w:sz w:val="18"/>
                <w:szCs w:val="18"/>
                <w:lang w:val="es-419" w:eastAsia="es-419"/>
              </w:rPr>
              <w:t xml:space="preserve">CALIFICACIÓN DE LA AMENAZA </w:t>
            </w:r>
          </w:p>
        </w:tc>
      </w:tr>
      <w:tr w:rsidR="005A115B" w:rsidRPr="005A115B" w14:paraId="2E03ED26"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4BFE8446"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Movimientos sísmicos</w:t>
            </w:r>
          </w:p>
        </w:tc>
        <w:tc>
          <w:tcPr>
            <w:tcW w:w="2598" w:type="pct"/>
            <w:tcBorders>
              <w:top w:val="single" w:sz="4" w:space="0" w:color="auto"/>
              <w:left w:val="nil"/>
              <w:bottom w:val="single" w:sz="4" w:space="0" w:color="auto"/>
              <w:right w:val="single" w:sz="4" w:space="0" w:color="auto"/>
            </w:tcBorders>
            <w:vAlign w:val="center"/>
            <w:hideMark/>
          </w:tcPr>
          <w:p w14:paraId="7E254F50"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Probables movimientos vibratorios, rápidos y violentos de la superficie terrestre, provocados por perturbaciones en el interior de la Tierra (choque de placas tectónicas)</w:t>
            </w:r>
          </w:p>
        </w:tc>
        <w:tc>
          <w:tcPr>
            <w:tcW w:w="68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60A0C0"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PROBABLE</w:t>
            </w:r>
          </w:p>
        </w:tc>
      </w:tr>
      <w:tr w:rsidR="005A115B" w:rsidRPr="005A115B" w14:paraId="5B254A87" w14:textId="77777777" w:rsidTr="005A115B">
        <w:trPr>
          <w:trHeight w:val="2340"/>
        </w:trPr>
        <w:tc>
          <w:tcPr>
            <w:tcW w:w="1721" w:type="pct"/>
            <w:tcBorders>
              <w:top w:val="single" w:sz="4" w:space="0" w:color="auto"/>
              <w:left w:val="single" w:sz="4" w:space="0" w:color="auto"/>
              <w:bottom w:val="single" w:sz="4" w:space="0" w:color="auto"/>
              <w:right w:val="single" w:sz="4" w:space="0" w:color="auto"/>
            </w:tcBorders>
            <w:vAlign w:val="center"/>
            <w:hideMark/>
          </w:tcPr>
          <w:p w14:paraId="67AD86F8"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Vientos fuertes</w:t>
            </w:r>
          </w:p>
        </w:tc>
        <w:tc>
          <w:tcPr>
            <w:tcW w:w="2598" w:type="pct"/>
            <w:tcBorders>
              <w:top w:val="nil"/>
              <w:left w:val="nil"/>
              <w:bottom w:val="single" w:sz="4" w:space="0" w:color="auto"/>
              <w:right w:val="single" w:sz="4" w:space="0" w:color="auto"/>
            </w:tcBorders>
            <w:vAlign w:val="center"/>
            <w:hideMark/>
          </w:tcPr>
          <w:p w14:paraId="071FD2D5"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En la ciudad de Bogotá se pueden presentar vendavales y/o fuertes vientos. Estos pueden llegar a afectar las instalaciones cuando lleven y/o arrastren consigo objetos o elementos desde otras zonas.</w:t>
            </w:r>
            <w:r w:rsidRPr="005A115B">
              <w:rPr>
                <w:rFonts w:ascii="Arial" w:eastAsia="Times New Roman" w:hAnsi="Arial" w:cs="Arial"/>
                <w:lang w:val="es-419" w:eastAsia="es-419"/>
              </w:rPr>
              <w:br/>
            </w:r>
            <w:r w:rsidRPr="005A115B">
              <w:rPr>
                <w:rFonts w:ascii="Arial" w:eastAsia="Times New Roman" w:hAnsi="Arial" w:cs="Arial"/>
                <w:lang w:val="es-419" w:eastAsia="es-419"/>
              </w:rPr>
              <w:br/>
              <w:t>Los meses con mayor presencia de vientos fuertes da inicio a mediados de abril y finalizan a mediados de septiembre.</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AE7D6B8"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43E1C65" w14:textId="77777777" w:rsidTr="005A115B">
        <w:trPr>
          <w:trHeight w:val="1845"/>
        </w:trPr>
        <w:tc>
          <w:tcPr>
            <w:tcW w:w="1721" w:type="pct"/>
            <w:tcBorders>
              <w:top w:val="single" w:sz="4" w:space="0" w:color="auto"/>
              <w:left w:val="single" w:sz="4" w:space="0" w:color="auto"/>
              <w:bottom w:val="single" w:sz="4" w:space="0" w:color="auto"/>
              <w:right w:val="single" w:sz="4" w:space="0" w:color="auto"/>
            </w:tcBorders>
            <w:vAlign w:val="center"/>
            <w:hideMark/>
          </w:tcPr>
          <w:p w14:paraId="40A8F648"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Tormenta eléctrica (descarga eléctrica)</w:t>
            </w:r>
          </w:p>
        </w:tc>
        <w:tc>
          <w:tcPr>
            <w:tcW w:w="2598" w:type="pct"/>
            <w:tcBorders>
              <w:top w:val="nil"/>
              <w:left w:val="nil"/>
              <w:bottom w:val="single" w:sz="4" w:space="0" w:color="auto"/>
              <w:right w:val="single" w:sz="4" w:space="0" w:color="auto"/>
            </w:tcBorders>
            <w:vAlign w:val="center"/>
            <w:hideMark/>
          </w:tcPr>
          <w:p w14:paraId="2CFD0ECF"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Según el </w:t>
            </w:r>
            <w:proofErr w:type="spellStart"/>
            <w:r w:rsidRPr="005A115B">
              <w:rPr>
                <w:rFonts w:ascii="Arial" w:eastAsia="Times New Roman" w:hAnsi="Arial" w:cs="Arial"/>
                <w:lang w:val="es-419" w:eastAsia="es-419"/>
              </w:rPr>
              <w:t>Ideam</w:t>
            </w:r>
            <w:proofErr w:type="spellEnd"/>
            <w:r w:rsidRPr="005A115B">
              <w:rPr>
                <w:rFonts w:ascii="Arial" w:eastAsia="Times New Roman" w:hAnsi="Arial" w:cs="Arial"/>
                <w:lang w:val="es-419" w:eastAsia="es-419"/>
              </w:rPr>
              <w:t>, Bogotá presenta un cambio de clima constante lo cual genera que se puedan presentar tormentas eléctricas.</w:t>
            </w:r>
            <w:r w:rsidRPr="005A115B">
              <w:rPr>
                <w:rFonts w:ascii="Arial" w:eastAsia="Times New Roman" w:hAnsi="Arial" w:cs="Arial"/>
                <w:lang w:val="es-419" w:eastAsia="es-419"/>
              </w:rPr>
              <w:br/>
            </w:r>
            <w:r w:rsidRPr="005A115B">
              <w:rPr>
                <w:rFonts w:ascii="Arial" w:eastAsia="Times New Roman" w:hAnsi="Arial" w:cs="Arial"/>
                <w:lang w:val="es-419" w:eastAsia="es-419"/>
              </w:rPr>
              <w:br/>
              <w:t>Estas pueden llegar a provocar daños en las redes eléctricas y de comunicación de la empresa</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32DEF33"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54EFC0FE"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2DD41042"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Inundación </w:t>
            </w:r>
          </w:p>
        </w:tc>
        <w:tc>
          <w:tcPr>
            <w:tcW w:w="2598" w:type="pct"/>
            <w:tcBorders>
              <w:top w:val="nil"/>
              <w:left w:val="nil"/>
              <w:bottom w:val="single" w:sz="4" w:space="0" w:color="auto"/>
              <w:right w:val="single" w:sz="4" w:space="0" w:color="auto"/>
            </w:tcBorders>
            <w:vAlign w:val="center"/>
            <w:hideMark/>
          </w:tcPr>
          <w:p w14:paraId="3B807BFC"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Una inundación se produce cuando hay un rápido crecimiento del nivel del agua que cubre o llena determinadas áreas. Es importante resaltar que las inundaciones hacen referencia a láminas de agua mayores de 60 cm</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B213B60"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3AE50CE5"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0CCBB86D"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Enfermedades endémicas</w:t>
            </w:r>
          </w:p>
        </w:tc>
        <w:tc>
          <w:tcPr>
            <w:tcW w:w="2598" w:type="pct"/>
            <w:tcBorders>
              <w:top w:val="nil"/>
              <w:left w:val="nil"/>
              <w:bottom w:val="single" w:sz="4" w:space="0" w:color="auto"/>
              <w:right w:val="single" w:sz="4" w:space="0" w:color="auto"/>
            </w:tcBorders>
            <w:vAlign w:val="center"/>
            <w:hideMark/>
          </w:tcPr>
          <w:p w14:paraId="7E6EF381"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En el campo de la medicina, describe una enfermedad que está constantemente presente en cierta región geográfica o en cierto grupo de personas.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18087C4"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5C6B70C1" w14:textId="77777777" w:rsidTr="005A115B">
        <w:trPr>
          <w:trHeight w:val="3030"/>
        </w:trPr>
        <w:tc>
          <w:tcPr>
            <w:tcW w:w="1721" w:type="pct"/>
            <w:tcBorders>
              <w:top w:val="single" w:sz="4" w:space="0" w:color="auto"/>
              <w:left w:val="single" w:sz="4" w:space="0" w:color="auto"/>
              <w:bottom w:val="single" w:sz="4" w:space="0" w:color="auto"/>
              <w:right w:val="single" w:sz="4" w:space="0" w:color="auto"/>
            </w:tcBorders>
            <w:vAlign w:val="center"/>
            <w:hideMark/>
          </w:tcPr>
          <w:p w14:paraId="002C8ADB"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Pandemias </w:t>
            </w:r>
          </w:p>
        </w:tc>
        <w:tc>
          <w:tcPr>
            <w:tcW w:w="2598" w:type="pct"/>
            <w:tcBorders>
              <w:top w:val="nil"/>
              <w:left w:val="nil"/>
              <w:bottom w:val="single" w:sz="4" w:space="0" w:color="auto"/>
              <w:right w:val="single" w:sz="4" w:space="0" w:color="auto"/>
            </w:tcBorders>
            <w:vAlign w:val="center"/>
            <w:hideMark/>
          </w:tcPr>
          <w:p w14:paraId="47D7B472"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Las pandemias son grandes brotes de enfermedades que afectan a varios países y plantean riesgos sanitarios, sociales y económicos importantes. Un agente patógeno que circula rápidamente y se propaga por todo el planeta puede causar la muerte de decenas de millones de personas, perturbar las economías y desestabilizar la seguridad de los países, tal como lo ha demostrado la pandemia de COVID-19. El cambio climático, la urbanización y la falta de agua y saneamiento son factores que pueden contribuir a brotes de rápida propagación y catastróficos.</w:t>
            </w:r>
          </w:p>
        </w:tc>
        <w:tc>
          <w:tcPr>
            <w:tcW w:w="680"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325ECB"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PROBABLE</w:t>
            </w:r>
          </w:p>
        </w:tc>
      </w:tr>
      <w:tr w:rsidR="005A115B" w:rsidRPr="005A115B" w14:paraId="636A8A9E"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20D1823E"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lastRenderedPageBreak/>
              <w:t>Deslizamientos</w:t>
            </w:r>
          </w:p>
        </w:tc>
        <w:tc>
          <w:tcPr>
            <w:tcW w:w="2598" w:type="pct"/>
            <w:tcBorders>
              <w:top w:val="nil"/>
              <w:left w:val="nil"/>
              <w:bottom w:val="single" w:sz="4" w:space="0" w:color="auto"/>
              <w:right w:val="single" w:sz="4" w:space="0" w:color="auto"/>
            </w:tcBorders>
            <w:vAlign w:val="center"/>
            <w:hideMark/>
          </w:tcPr>
          <w:p w14:paraId="207E4E1B"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Son conocidos popularmente como deslizamientos, derrumbes, procesos de remoción en masa, fenómenos de remoción en masa, fallas de taludes y laderas. Movimiento rápido de material a lo largo de la ladera sobre un plano o superficie inclinada.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8872386"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528FEDCF" w14:textId="77777777" w:rsidTr="005A115B">
        <w:trPr>
          <w:trHeight w:val="2310"/>
        </w:trPr>
        <w:tc>
          <w:tcPr>
            <w:tcW w:w="1721" w:type="pct"/>
            <w:tcBorders>
              <w:top w:val="single" w:sz="4" w:space="0" w:color="auto"/>
              <w:left w:val="single" w:sz="4" w:space="0" w:color="auto"/>
              <w:bottom w:val="single" w:sz="4" w:space="0" w:color="auto"/>
              <w:right w:val="single" w:sz="4" w:space="0" w:color="auto"/>
            </w:tcBorders>
            <w:vAlign w:val="center"/>
            <w:hideMark/>
          </w:tcPr>
          <w:p w14:paraId="0954BF6B"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Avenidas Torrenciales </w:t>
            </w:r>
          </w:p>
        </w:tc>
        <w:tc>
          <w:tcPr>
            <w:tcW w:w="2598" w:type="pct"/>
            <w:tcBorders>
              <w:top w:val="nil"/>
              <w:left w:val="nil"/>
              <w:bottom w:val="single" w:sz="4" w:space="0" w:color="auto"/>
              <w:right w:val="single" w:sz="4" w:space="0" w:color="auto"/>
            </w:tcBorders>
            <w:vAlign w:val="center"/>
            <w:hideMark/>
          </w:tcPr>
          <w:p w14:paraId="1340348E"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Las avenidas torrenciales son crecidas repentinas producto de fuertes precipitaciones que causan aumentos rápidos del nivel de agua de los ríos y quebradas de alta pendiente. Estas crecientes pueden ser acompañadas por flujo de sedimentos de acuerdo con las condiciones de la cuenca. Debido a sus características pueden causar grandes daños en infraestructura y pérdida de vidas humanas.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12CE668"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6BC19363"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76A309B8"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Granizadas</w:t>
            </w:r>
          </w:p>
        </w:tc>
        <w:tc>
          <w:tcPr>
            <w:tcW w:w="2598" w:type="pct"/>
            <w:tcBorders>
              <w:top w:val="nil"/>
              <w:left w:val="nil"/>
              <w:bottom w:val="single" w:sz="4" w:space="0" w:color="auto"/>
              <w:right w:val="single" w:sz="4" w:space="0" w:color="auto"/>
            </w:tcBorders>
            <w:vAlign w:val="center"/>
            <w:hideMark/>
          </w:tcPr>
          <w:p w14:paraId="67B8CAC8"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El granizo, por lo tanto, es una precipitación sólida. Se compone de pequeñas esferas de hielo, con un diámetro habitual de entre cinco y cincuenta milímetros. El granizo se genera en las nubes de tipo cumulonimbo.</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7484D13"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3062D5A7" w14:textId="77777777" w:rsidTr="005A115B">
        <w:trPr>
          <w:trHeight w:val="2010"/>
        </w:trPr>
        <w:tc>
          <w:tcPr>
            <w:tcW w:w="1721" w:type="pct"/>
            <w:tcBorders>
              <w:top w:val="nil"/>
              <w:left w:val="single" w:sz="4" w:space="0" w:color="auto"/>
              <w:bottom w:val="single" w:sz="4" w:space="0" w:color="auto"/>
              <w:right w:val="single" w:sz="4" w:space="0" w:color="auto"/>
            </w:tcBorders>
            <w:vAlign w:val="center"/>
            <w:hideMark/>
          </w:tcPr>
          <w:p w14:paraId="7C4033B9"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Presencia de Materiales Peligrosos (Fuga y/o derrame de productos químicos)</w:t>
            </w:r>
          </w:p>
        </w:tc>
        <w:tc>
          <w:tcPr>
            <w:tcW w:w="2598" w:type="pct"/>
            <w:tcBorders>
              <w:top w:val="nil"/>
              <w:left w:val="nil"/>
              <w:bottom w:val="single" w:sz="4" w:space="0" w:color="auto"/>
              <w:right w:val="single" w:sz="4" w:space="0" w:color="auto"/>
            </w:tcBorders>
            <w:vAlign w:val="center"/>
            <w:hideMark/>
          </w:tcPr>
          <w:p w14:paraId="460D3CAA"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Se puede presentar fugas teniendo en cuenta que en la estación cuenta con una cocina y/o cafetería donde se realiza cocción y calentamiento de alimentos.</w:t>
            </w:r>
            <w:r w:rsidRPr="005A115B">
              <w:rPr>
                <w:rFonts w:ascii="Arial" w:eastAsia="Times New Roman" w:hAnsi="Arial" w:cs="Arial"/>
                <w:lang w:val="es-419" w:eastAsia="es-419"/>
              </w:rPr>
              <w:br/>
              <w:t xml:space="preserve">Por almacenamiento de productos inflamables, químicos y propios de su labor. </w:t>
            </w:r>
            <w:r w:rsidRPr="005A115B">
              <w:rPr>
                <w:rFonts w:ascii="Arial" w:eastAsia="Times New Roman" w:hAnsi="Arial" w:cs="Arial"/>
                <w:lang w:val="es-419" w:eastAsia="es-419"/>
              </w:rPr>
              <w:br/>
              <w:t xml:space="preserve">Presencia de vehículos en el parqueadero y sala de </w:t>
            </w:r>
            <w:proofErr w:type="spellStart"/>
            <w:r w:rsidRPr="005A115B">
              <w:rPr>
                <w:rFonts w:ascii="Arial" w:eastAsia="Times New Roman" w:hAnsi="Arial" w:cs="Arial"/>
                <w:lang w:val="es-419" w:eastAsia="es-419"/>
              </w:rPr>
              <w:t>maquinas</w:t>
            </w:r>
            <w:proofErr w:type="spellEnd"/>
            <w:r w:rsidRPr="005A115B">
              <w:rPr>
                <w:rFonts w:ascii="Arial" w:eastAsia="Times New Roman" w:hAnsi="Arial" w:cs="Arial"/>
                <w:lang w:val="es-419" w:eastAsia="es-419"/>
              </w:rPr>
              <w:t xml:space="preserve">.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4DD145D"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28595DC2" w14:textId="77777777" w:rsidTr="005A115B">
        <w:trPr>
          <w:trHeight w:val="2415"/>
        </w:trPr>
        <w:tc>
          <w:tcPr>
            <w:tcW w:w="1721" w:type="pct"/>
            <w:tcBorders>
              <w:top w:val="single" w:sz="4" w:space="0" w:color="auto"/>
              <w:left w:val="single" w:sz="4" w:space="0" w:color="auto"/>
              <w:bottom w:val="single" w:sz="4" w:space="0" w:color="auto"/>
              <w:right w:val="single" w:sz="4" w:space="0" w:color="auto"/>
            </w:tcBorders>
            <w:vAlign w:val="center"/>
            <w:hideMark/>
          </w:tcPr>
          <w:p w14:paraId="5AAB4567"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Incendio</w:t>
            </w:r>
          </w:p>
        </w:tc>
        <w:tc>
          <w:tcPr>
            <w:tcW w:w="2598" w:type="pct"/>
            <w:tcBorders>
              <w:top w:val="nil"/>
              <w:left w:val="nil"/>
              <w:bottom w:val="single" w:sz="4" w:space="0" w:color="auto"/>
              <w:right w:val="single" w:sz="4" w:space="0" w:color="auto"/>
            </w:tcBorders>
            <w:vAlign w:val="center"/>
            <w:hideMark/>
          </w:tcPr>
          <w:p w14:paraId="7792632C"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Es un fenómeno que se presenta cuando uno</w:t>
            </w:r>
            <w:r w:rsidRPr="005A115B">
              <w:rPr>
                <w:rFonts w:ascii="Arial" w:eastAsia="Times New Roman" w:hAnsi="Arial" w:cs="Arial"/>
                <w:lang w:val="es-419" w:eastAsia="es-419"/>
              </w:rPr>
              <w:br/>
              <w:t>o varios materiales inflamables son</w:t>
            </w:r>
            <w:r w:rsidRPr="005A115B">
              <w:rPr>
                <w:rFonts w:ascii="Arial" w:eastAsia="Times New Roman" w:hAnsi="Arial" w:cs="Arial"/>
                <w:lang w:val="es-419" w:eastAsia="es-419"/>
              </w:rPr>
              <w:br/>
              <w:t>consumidos en forma incontrolada por el</w:t>
            </w:r>
            <w:r w:rsidRPr="005A115B">
              <w:rPr>
                <w:rFonts w:ascii="Arial" w:eastAsia="Times New Roman" w:hAnsi="Arial" w:cs="Arial"/>
                <w:lang w:val="es-419" w:eastAsia="es-419"/>
              </w:rPr>
              <w:br/>
              <w:t>fuego, generando pérdidas en vidas o/y</w:t>
            </w:r>
            <w:r w:rsidRPr="005A115B">
              <w:rPr>
                <w:rFonts w:ascii="Arial" w:eastAsia="Times New Roman" w:hAnsi="Arial" w:cs="Arial"/>
                <w:lang w:val="es-419" w:eastAsia="es-419"/>
              </w:rPr>
              <w:br/>
              <w:t>bienes. Para que se produzca fuego es</w:t>
            </w:r>
            <w:r w:rsidRPr="005A115B">
              <w:rPr>
                <w:rFonts w:ascii="Arial" w:eastAsia="Times New Roman" w:hAnsi="Arial" w:cs="Arial"/>
                <w:lang w:val="es-419" w:eastAsia="es-419"/>
              </w:rPr>
              <w:br/>
              <w:t>necesario que existan tres elementos: material</w:t>
            </w:r>
            <w:r w:rsidRPr="005A115B">
              <w:rPr>
                <w:rFonts w:ascii="Arial" w:eastAsia="Times New Roman" w:hAnsi="Arial" w:cs="Arial"/>
                <w:lang w:val="es-419" w:eastAsia="es-419"/>
              </w:rPr>
              <w:br/>
              <w:t>combustible, oxígeno y una fuente de calor</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5F37842"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7C03A270" w14:textId="77777777" w:rsidTr="005A115B">
        <w:trPr>
          <w:trHeight w:val="1410"/>
        </w:trPr>
        <w:tc>
          <w:tcPr>
            <w:tcW w:w="1721" w:type="pct"/>
            <w:tcBorders>
              <w:top w:val="single" w:sz="4" w:space="0" w:color="auto"/>
              <w:left w:val="single" w:sz="4" w:space="0" w:color="auto"/>
              <w:bottom w:val="single" w:sz="4" w:space="0" w:color="auto"/>
              <w:right w:val="single" w:sz="4" w:space="0" w:color="auto"/>
            </w:tcBorders>
            <w:vAlign w:val="center"/>
            <w:hideMark/>
          </w:tcPr>
          <w:p w14:paraId="076EB6E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Fallas estructurales</w:t>
            </w:r>
          </w:p>
        </w:tc>
        <w:tc>
          <w:tcPr>
            <w:tcW w:w="2598" w:type="pct"/>
            <w:tcBorders>
              <w:top w:val="nil"/>
              <w:left w:val="nil"/>
              <w:bottom w:val="single" w:sz="4" w:space="0" w:color="auto"/>
              <w:right w:val="single" w:sz="4" w:space="0" w:color="auto"/>
            </w:tcBorders>
            <w:vAlign w:val="center"/>
            <w:hideMark/>
          </w:tcPr>
          <w:p w14:paraId="3D6B1362"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Se puede presentar debido a situaciones de riesgo como sismos, o terremotos los cuales afectarían directamente la estructura existente.</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FD3662D"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69C23B6F" w14:textId="77777777" w:rsidTr="005A115B">
        <w:trPr>
          <w:trHeight w:val="1140"/>
        </w:trPr>
        <w:tc>
          <w:tcPr>
            <w:tcW w:w="1721" w:type="pct"/>
            <w:tcBorders>
              <w:top w:val="single" w:sz="4" w:space="0" w:color="auto"/>
              <w:left w:val="single" w:sz="4" w:space="0" w:color="auto"/>
              <w:bottom w:val="single" w:sz="4" w:space="0" w:color="auto"/>
              <w:right w:val="single" w:sz="4" w:space="0" w:color="auto"/>
            </w:tcBorders>
            <w:vAlign w:val="center"/>
            <w:hideMark/>
          </w:tcPr>
          <w:p w14:paraId="327B9794"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Incendio de vehículos</w:t>
            </w:r>
          </w:p>
        </w:tc>
        <w:tc>
          <w:tcPr>
            <w:tcW w:w="2598" w:type="pct"/>
            <w:tcBorders>
              <w:top w:val="nil"/>
              <w:left w:val="nil"/>
              <w:bottom w:val="single" w:sz="4" w:space="0" w:color="auto"/>
              <w:right w:val="single" w:sz="4" w:space="0" w:color="auto"/>
            </w:tcBorders>
            <w:vAlign w:val="center"/>
            <w:hideMark/>
          </w:tcPr>
          <w:p w14:paraId="4A72CA07"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Son incendios que involucran vehículos de servicio, automóviles y/o aquellos que transitan por </w:t>
            </w:r>
            <w:proofErr w:type="gramStart"/>
            <w:r w:rsidRPr="005A115B">
              <w:rPr>
                <w:rFonts w:ascii="Arial" w:eastAsia="Times New Roman" w:hAnsi="Arial" w:cs="Arial"/>
                <w:lang w:val="es-419" w:eastAsia="es-419"/>
              </w:rPr>
              <w:t>la vías</w:t>
            </w:r>
            <w:proofErr w:type="gramEnd"/>
            <w:r w:rsidRPr="005A115B">
              <w:rPr>
                <w:rFonts w:ascii="Arial" w:eastAsia="Times New Roman" w:hAnsi="Arial" w:cs="Arial"/>
                <w:lang w:val="es-419" w:eastAsia="es-419"/>
              </w:rPr>
              <w:t xml:space="preserve"> de </w:t>
            </w:r>
            <w:proofErr w:type="spellStart"/>
            <w:r w:rsidRPr="005A115B">
              <w:rPr>
                <w:rFonts w:ascii="Arial" w:eastAsia="Times New Roman" w:hAnsi="Arial" w:cs="Arial"/>
                <w:lang w:val="es-419" w:eastAsia="es-419"/>
              </w:rPr>
              <w:t>transito</w:t>
            </w:r>
            <w:proofErr w:type="spellEnd"/>
            <w:r w:rsidRPr="005A115B">
              <w:rPr>
                <w:rFonts w:ascii="Arial" w:eastAsia="Times New Roman" w:hAnsi="Arial" w:cs="Arial"/>
                <w:lang w:val="es-419" w:eastAsia="es-419"/>
              </w:rPr>
              <w:t xml:space="preserve">.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0BD5067"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5519E6B8" w14:textId="77777777" w:rsidTr="005A115B">
        <w:trPr>
          <w:trHeight w:val="1530"/>
        </w:trPr>
        <w:tc>
          <w:tcPr>
            <w:tcW w:w="1721" w:type="pct"/>
            <w:tcBorders>
              <w:top w:val="single" w:sz="4" w:space="0" w:color="auto"/>
              <w:left w:val="single" w:sz="4" w:space="0" w:color="auto"/>
              <w:bottom w:val="single" w:sz="4" w:space="0" w:color="auto"/>
              <w:right w:val="single" w:sz="4" w:space="0" w:color="auto"/>
            </w:tcBorders>
            <w:vAlign w:val="center"/>
            <w:hideMark/>
          </w:tcPr>
          <w:p w14:paraId="5B6EFE1E"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lastRenderedPageBreak/>
              <w:t>Explosión</w:t>
            </w:r>
          </w:p>
        </w:tc>
        <w:tc>
          <w:tcPr>
            <w:tcW w:w="2598" w:type="pct"/>
            <w:tcBorders>
              <w:top w:val="nil"/>
              <w:left w:val="nil"/>
              <w:bottom w:val="single" w:sz="4" w:space="0" w:color="auto"/>
              <w:right w:val="single" w:sz="4" w:space="0" w:color="auto"/>
            </w:tcBorders>
            <w:vAlign w:val="center"/>
            <w:hideMark/>
          </w:tcPr>
          <w:p w14:paraId="4C17BB36"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Una explosión es la liberación súbita de energía en forma de calor, luz, presión y ruido. Se pueden presentar por fallas en tanques de combustible de vehículos, automóviles y motocicletas que circulan por los alrededores. Por almacenamiento de productos inflamables.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575D930"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2195366" w14:textId="77777777" w:rsidTr="005A115B">
        <w:trPr>
          <w:trHeight w:val="1845"/>
        </w:trPr>
        <w:tc>
          <w:tcPr>
            <w:tcW w:w="1721" w:type="pct"/>
            <w:tcBorders>
              <w:top w:val="single" w:sz="4" w:space="0" w:color="auto"/>
              <w:left w:val="single" w:sz="4" w:space="0" w:color="auto"/>
              <w:bottom w:val="single" w:sz="4" w:space="0" w:color="auto"/>
              <w:right w:val="single" w:sz="4" w:space="0" w:color="auto"/>
            </w:tcBorders>
            <w:vAlign w:val="center"/>
            <w:hideMark/>
          </w:tcPr>
          <w:p w14:paraId="5DB50A57"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Eléctrico</w:t>
            </w:r>
          </w:p>
        </w:tc>
        <w:tc>
          <w:tcPr>
            <w:tcW w:w="2598" w:type="pct"/>
            <w:tcBorders>
              <w:top w:val="nil"/>
              <w:left w:val="nil"/>
              <w:bottom w:val="single" w:sz="4" w:space="0" w:color="auto"/>
              <w:right w:val="single" w:sz="4" w:space="0" w:color="auto"/>
            </w:tcBorders>
            <w:vAlign w:val="center"/>
            <w:hideMark/>
          </w:tcPr>
          <w:p w14:paraId="055AA239"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Emergencias eléctricas pueden incluir cortocircuitos, electrocuciones o apagones.</w:t>
            </w:r>
            <w:r w:rsidRPr="005A115B">
              <w:rPr>
                <w:rFonts w:ascii="Arial" w:eastAsia="Times New Roman" w:hAnsi="Arial" w:cs="Arial"/>
                <w:lang w:val="es-419" w:eastAsia="es-419"/>
              </w:rPr>
              <w:br/>
              <w:t xml:space="preserve">Las sobre cargas se pueden presentar por una saturación de la capacidad del sistema eléctrico existente. </w:t>
            </w:r>
            <w:r w:rsidRPr="005A115B">
              <w:rPr>
                <w:rFonts w:ascii="Arial" w:eastAsia="Times New Roman" w:hAnsi="Arial" w:cs="Arial"/>
                <w:lang w:val="es-419" w:eastAsia="es-419"/>
              </w:rPr>
              <w:br/>
              <w:t xml:space="preserve">Se puede presentar en la empresa por saturación de cables.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10E066E"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28ADB9CA" w14:textId="77777777" w:rsidTr="005A115B">
        <w:trPr>
          <w:trHeight w:val="1650"/>
        </w:trPr>
        <w:tc>
          <w:tcPr>
            <w:tcW w:w="1721" w:type="pct"/>
            <w:tcBorders>
              <w:top w:val="single" w:sz="4" w:space="0" w:color="auto"/>
              <w:left w:val="single" w:sz="4" w:space="0" w:color="auto"/>
              <w:bottom w:val="single" w:sz="4" w:space="0" w:color="auto"/>
              <w:right w:val="single" w:sz="4" w:space="0" w:color="auto"/>
            </w:tcBorders>
            <w:vAlign w:val="center"/>
            <w:hideMark/>
          </w:tcPr>
          <w:p w14:paraId="70A134B0"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Contaminación industrial</w:t>
            </w:r>
          </w:p>
        </w:tc>
        <w:tc>
          <w:tcPr>
            <w:tcW w:w="2598" w:type="pct"/>
            <w:tcBorders>
              <w:top w:val="nil"/>
              <w:left w:val="nil"/>
              <w:bottom w:val="single" w:sz="4" w:space="0" w:color="auto"/>
              <w:right w:val="single" w:sz="4" w:space="0" w:color="auto"/>
            </w:tcBorders>
            <w:vAlign w:val="center"/>
            <w:hideMark/>
          </w:tcPr>
          <w:p w14:paraId="736F37F6"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Se refiere a la liberación no controlada de sustancias químicas o materiales peligrosos en un entorno industrial.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CC2CFE2"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42503264" w14:textId="77777777" w:rsidTr="005A115B">
        <w:trPr>
          <w:trHeight w:val="2985"/>
        </w:trPr>
        <w:tc>
          <w:tcPr>
            <w:tcW w:w="1721" w:type="pct"/>
            <w:tcBorders>
              <w:top w:val="single" w:sz="4" w:space="0" w:color="auto"/>
              <w:left w:val="single" w:sz="4" w:space="0" w:color="auto"/>
              <w:bottom w:val="single" w:sz="4" w:space="0" w:color="auto"/>
              <w:right w:val="single" w:sz="4" w:space="0" w:color="auto"/>
            </w:tcBorders>
            <w:vAlign w:val="center"/>
            <w:hideMark/>
          </w:tcPr>
          <w:p w14:paraId="2BBD4610"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Radiaciones </w:t>
            </w:r>
          </w:p>
        </w:tc>
        <w:tc>
          <w:tcPr>
            <w:tcW w:w="2598" w:type="pct"/>
            <w:tcBorders>
              <w:top w:val="nil"/>
              <w:left w:val="nil"/>
              <w:bottom w:val="single" w:sz="4" w:space="0" w:color="auto"/>
              <w:right w:val="single" w:sz="4" w:space="0" w:color="auto"/>
            </w:tcBorders>
            <w:vAlign w:val="center"/>
            <w:hideMark/>
          </w:tcPr>
          <w:p w14:paraId="173598D3"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Las radiaciones ionizantes son un tipo de radiación electromagnética o partículas subatómicas con suficiente energía para liberar electrones de átomos o moléculas, potencialmente causando daño en el ADN y aumentando el riesgo de cáncer. Las radiaciones no ionizantes, en contraste, tienen menos energía y no pueden liberar electrones; ejemplos incluyen luz visible, microondas y ondas de radio, siendo menos dañinas en general, pero aún pueden causar efectos adversos, como quemaduras solares o calentamiento de tejidos con exposición prolongada o intensa.</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E34954A"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33AF52D2" w14:textId="77777777" w:rsidTr="005A115B">
        <w:trPr>
          <w:trHeight w:val="1695"/>
        </w:trPr>
        <w:tc>
          <w:tcPr>
            <w:tcW w:w="1721" w:type="pct"/>
            <w:tcBorders>
              <w:top w:val="single" w:sz="4" w:space="0" w:color="auto"/>
              <w:left w:val="single" w:sz="4" w:space="0" w:color="auto"/>
              <w:bottom w:val="single" w:sz="8" w:space="0" w:color="auto"/>
              <w:right w:val="single" w:sz="4" w:space="0" w:color="auto"/>
            </w:tcBorders>
            <w:vAlign w:val="center"/>
            <w:hideMark/>
          </w:tcPr>
          <w:p w14:paraId="19A9FF92"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Mecánico</w:t>
            </w:r>
          </w:p>
        </w:tc>
        <w:tc>
          <w:tcPr>
            <w:tcW w:w="2598" w:type="pct"/>
            <w:tcBorders>
              <w:top w:val="nil"/>
              <w:left w:val="nil"/>
              <w:bottom w:val="single" w:sz="8" w:space="0" w:color="auto"/>
              <w:right w:val="single" w:sz="4" w:space="0" w:color="auto"/>
            </w:tcBorders>
            <w:vAlign w:val="center"/>
            <w:hideMark/>
          </w:tcPr>
          <w:p w14:paraId="29BE4454"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Las emergencias mecánicas pueden involucrar accidentes de maquinaria, elevadores atascados o equipos pesados averiados. Teniendo en cuenta las herramientas mecánicas que se usan debido a las diversas emergencias que se deban dar atención.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3501E84"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49630AFB" w14:textId="77777777" w:rsidTr="005A115B">
        <w:trPr>
          <w:trHeight w:val="1399"/>
        </w:trPr>
        <w:tc>
          <w:tcPr>
            <w:tcW w:w="1721" w:type="pct"/>
            <w:tcBorders>
              <w:top w:val="nil"/>
              <w:left w:val="single" w:sz="4" w:space="0" w:color="auto"/>
              <w:bottom w:val="single" w:sz="4" w:space="0" w:color="auto"/>
              <w:right w:val="single" w:sz="4" w:space="0" w:color="auto"/>
            </w:tcBorders>
            <w:vAlign w:val="center"/>
            <w:hideMark/>
          </w:tcPr>
          <w:p w14:paraId="680903DA"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Accidentes de tránsito internos</w:t>
            </w:r>
          </w:p>
        </w:tc>
        <w:tc>
          <w:tcPr>
            <w:tcW w:w="2598" w:type="pct"/>
            <w:tcBorders>
              <w:top w:val="nil"/>
              <w:left w:val="nil"/>
              <w:bottom w:val="single" w:sz="4" w:space="0" w:color="auto"/>
              <w:right w:val="single" w:sz="4" w:space="0" w:color="auto"/>
            </w:tcBorders>
            <w:vAlign w:val="center"/>
            <w:hideMark/>
          </w:tcPr>
          <w:p w14:paraId="3CE5B091"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Se refieren a colisiones, choques u otros incidentes que ocurren dentro de la estación por parqueo de vehículos propios y los de uso propio de su actividad.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2B37381"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25EC1F51"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77A9275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lastRenderedPageBreak/>
              <w:t>Accidentes de tránsito externos</w:t>
            </w:r>
          </w:p>
        </w:tc>
        <w:tc>
          <w:tcPr>
            <w:tcW w:w="2598" w:type="pct"/>
            <w:tcBorders>
              <w:top w:val="nil"/>
              <w:left w:val="nil"/>
              <w:bottom w:val="single" w:sz="4" w:space="0" w:color="auto"/>
              <w:right w:val="single" w:sz="4" w:space="0" w:color="auto"/>
            </w:tcBorders>
            <w:vAlign w:val="center"/>
            <w:hideMark/>
          </w:tcPr>
          <w:p w14:paraId="2F56D427"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Son sinestros viales que involucran a vehículos propios de la entidad cuando se realizan los desplazamientos hacia la atención de emergencias.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115A1C7"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BA61BDC"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6E7A3FF6"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Accidentes mascotas y semovientes</w:t>
            </w:r>
          </w:p>
        </w:tc>
        <w:tc>
          <w:tcPr>
            <w:tcW w:w="2598" w:type="pct"/>
            <w:tcBorders>
              <w:top w:val="nil"/>
              <w:left w:val="nil"/>
              <w:bottom w:val="single" w:sz="4" w:space="0" w:color="auto"/>
              <w:right w:val="single" w:sz="4" w:space="0" w:color="auto"/>
            </w:tcBorders>
            <w:vAlign w:val="center"/>
            <w:hideMark/>
          </w:tcPr>
          <w:p w14:paraId="62F4C2E4"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Estos accidentes se producen cuando vehículos colisionan con animales, como perros, gatos, ganado u otros animales domésticos o de granja que se encuentran en las vías públicas.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2E58EDA"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0E5A411C" w14:textId="77777777" w:rsidTr="005A115B">
        <w:trPr>
          <w:trHeight w:val="2580"/>
        </w:trPr>
        <w:tc>
          <w:tcPr>
            <w:tcW w:w="1721" w:type="pct"/>
            <w:tcBorders>
              <w:top w:val="single" w:sz="4" w:space="0" w:color="auto"/>
              <w:left w:val="single" w:sz="4" w:space="0" w:color="auto"/>
              <w:bottom w:val="single" w:sz="4" w:space="0" w:color="auto"/>
              <w:right w:val="single" w:sz="4" w:space="0" w:color="auto"/>
            </w:tcBorders>
            <w:vAlign w:val="center"/>
            <w:hideMark/>
          </w:tcPr>
          <w:p w14:paraId="4E87988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Acciones inseguras de actores viales / exceso de velocidad / exceso de confianza / Utilización de elementos distractores / Sueño</w:t>
            </w:r>
          </w:p>
        </w:tc>
        <w:tc>
          <w:tcPr>
            <w:tcW w:w="2598" w:type="pct"/>
            <w:tcBorders>
              <w:top w:val="nil"/>
              <w:left w:val="nil"/>
              <w:bottom w:val="single" w:sz="4" w:space="0" w:color="auto"/>
              <w:right w:val="single" w:sz="4" w:space="0" w:color="auto"/>
            </w:tcBorders>
            <w:vAlign w:val="center"/>
            <w:hideMark/>
          </w:tcPr>
          <w:p w14:paraId="42F2F8BD"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Se refiere a comportamientos peligrosos o imprudentes por parte de conductores, peatones u otros usuarios de la vía pública que pueden contribuir a la ocurrencia de accidentes de tránsito, como exceso de velocidad, conducción bajo la influencia de sustancias, cruzar calles sin respetar señales de tráfico, entre otros. </w:t>
            </w:r>
            <w:r w:rsidRPr="005A115B">
              <w:rPr>
                <w:rFonts w:ascii="Arial" w:eastAsia="Times New Roman" w:hAnsi="Arial" w:cs="Arial"/>
                <w:lang w:val="es-419" w:eastAsia="es-419"/>
              </w:rPr>
              <w:br/>
              <w:t>Producto de sobre cansancio y/</w:t>
            </w:r>
            <w:proofErr w:type="gramStart"/>
            <w:r w:rsidRPr="005A115B">
              <w:rPr>
                <w:rFonts w:ascii="Arial" w:eastAsia="Times New Roman" w:hAnsi="Arial" w:cs="Arial"/>
                <w:lang w:val="es-419" w:eastAsia="es-419"/>
              </w:rPr>
              <w:t xml:space="preserve">o  </w:t>
            </w:r>
            <w:proofErr w:type="spellStart"/>
            <w:r w:rsidRPr="005A115B">
              <w:rPr>
                <w:rFonts w:ascii="Arial" w:eastAsia="Times New Roman" w:hAnsi="Arial" w:cs="Arial"/>
                <w:lang w:val="es-419" w:eastAsia="es-419"/>
              </w:rPr>
              <w:t>micorsueños</w:t>
            </w:r>
            <w:proofErr w:type="spellEnd"/>
            <w:proofErr w:type="gramEnd"/>
            <w:r w:rsidRPr="005A115B">
              <w:rPr>
                <w:rFonts w:ascii="Arial" w:eastAsia="Times New Roman" w:hAnsi="Arial" w:cs="Arial"/>
                <w:lang w:val="es-419" w:eastAsia="es-419"/>
              </w:rPr>
              <w:t xml:space="preserve"> que puedan darse por la alta afluencia de emergencias que se presentan.</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E3D3D01"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0808DD45" w14:textId="77777777" w:rsidTr="005A115B">
        <w:trPr>
          <w:trHeight w:val="2145"/>
        </w:trPr>
        <w:tc>
          <w:tcPr>
            <w:tcW w:w="1721" w:type="pct"/>
            <w:tcBorders>
              <w:top w:val="single" w:sz="4" w:space="0" w:color="auto"/>
              <w:left w:val="single" w:sz="4" w:space="0" w:color="auto"/>
              <w:bottom w:val="single" w:sz="4" w:space="0" w:color="auto"/>
              <w:right w:val="single" w:sz="4" w:space="0" w:color="auto"/>
            </w:tcBorders>
            <w:vAlign w:val="center"/>
            <w:hideMark/>
          </w:tcPr>
          <w:p w14:paraId="3780787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Fallas del vehículo</w:t>
            </w:r>
          </w:p>
        </w:tc>
        <w:tc>
          <w:tcPr>
            <w:tcW w:w="2598" w:type="pct"/>
            <w:tcBorders>
              <w:top w:val="nil"/>
              <w:left w:val="nil"/>
              <w:bottom w:val="single" w:sz="4" w:space="0" w:color="auto"/>
              <w:right w:val="single" w:sz="4" w:space="0" w:color="auto"/>
            </w:tcBorders>
            <w:vAlign w:val="center"/>
            <w:hideMark/>
          </w:tcPr>
          <w:p w14:paraId="5699FD90"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Son problemas mecánicos o técnicos en un vehículo que pueden causar un accidente o contribuir a su gravedad, como fallos en los frenos, neumáticos desgastados o problemas en el motor.</w:t>
            </w:r>
            <w:r w:rsidRPr="005A115B">
              <w:rPr>
                <w:rFonts w:ascii="Arial" w:eastAsia="Times New Roman" w:hAnsi="Arial" w:cs="Arial"/>
                <w:lang w:val="es-419" w:eastAsia="es-419"/>
              </w:rPr>
              <w:br/>
              <w:t xml:space="preserve">Ausencia de mantenimientos preventivos y correctivos a los vehículos de uso externo propios de su labor. </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CA16E14"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878417C"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571D5809"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Intensidad del tráfico</w:t>
            </w:r>
          </w:p>
        </w:tc>
        <w:tc>
          <w:tcPr>
            <w:tcW w:w="2598" w:type="pct"/>
            <w:tcBorders>
              <w:top w:val="nil"/>
              <w:left w:val="nil"/>
              <w:bottom w:val="single" w:sz="4" w:space="0" w:color="auto"/>
              <w:right w:val="single" w:sz="4" w:space="0" w:color="auto"/>
            </w:tcBorders>
            <w:vAlign w:val="center"/>
            <w:hideMark/>
          </w:tcPr>
          <w:p w14:paraId="1BC74569"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 Hace referencia a la cantidad de vehículos que circulan por las vías o en una determinada área en un período de tiempo específico. Puede variar desde un tráfico ligero hasta un tráfico denso y congestionado.</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6BE9573"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2C4C7432"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5874EA51"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Estado de la infraestructura vial / Falta de iluminación / Falta de señalización </w:t>
            </w:r>
          </w:p>
        </w:tc>
        <w:tc>
          <w:tcPr>
            <w:tcW w:w="2598" w:type="pct"/>
            <w:tcBorders>
              <w:top w:val="nil"/>
              <w:left w:val="nil"/>
              <w:bottom w:val="single" w:sz="4" w:space="0" w:color="auto"/>
              <w:right w:val="single" w:sz="4" w:space="0" w:color="auto"/>
            </w:tcBorders>
            <w:vAlign w:val="center"/>
            <w:hideMark/>
          </w:tcPr>
          <w:p w14:paraId="184E0F14"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 Estos términos se refieren a condiciones de la carretera o calle que pueden contribuir a accidentes, como el mal estado del pavimento, la falta de iluminación adecuada en la noche o la ausencia de señales de tráfico claras y adecuadas.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5A52A17"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2B46967A"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0C1272B7"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 xml:space="preserve">Hurto </w:t>
            </w:r>
          </w:p>
        </w:tc>
        <w:tc>
          <w:tcPr>
            <w:tcW w:w="2598" w:type="pct"/>
            <w:tcBorders>
              <w:top w:val="nil"/>
              <w:left w:val="nil"/>
              <w:bottom w:val="single" w:sz="4" w:space="0" w:color="auto"/>
              <w:right w:val="single" w:sz="4" w:space="0" w:color="auto"/>
            </w:tcBorders>
            <w:vAlign w:val="center"/>
            <w:hideMark/>
          </w:tcPr>
          <w:p w14:paraId="3AC79412"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Se puede presentar en las instalaciones extrayendo vienes de la entidad o de los trabajadores sin que se percaten del hecho de manera inmediata.</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5885C38"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59A0E606" w14:textId="77777777" w:rsidTr="005A115B">
        <w:trPr>
          <w:trHeight w:val="1399"/>
        </w:trPr>
        <w:tc>
          <w:tcPr>
            <w:tcW w:w="1721" w:type="pct"/>
            <w:tcBorders>
              <w:top w:val="single" w:sz="4" w:space="0" w:color="auto"/>
              <w:left w:val="single" w:sz="4" w:space="0" w:color="auto"/>
              <w:bottom w:val="single" w:sz="4" w:space="0" w:color="auto"/>
              <w:right w:val="single" w:sz="4" w:space="0" w:color="auto"/>
            </w:tcBorders>
            <w:vAlign w:val="center"/>
            <w:hideMark/>
          </w:tcPr>
          <w:p w14:paraId="4E07A0C2"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lastRenderedPageBreak/>
              <w:t>Asalto</w:t>
            </w:r>
          </w:p>
        </w:tc>
        <w:tc>
          <w:tcPr>
            <w:tcW w:w="2598" w:type="pct"/>
            <w:tcBorders>
              <w:top w:val="nil"/>
              <w:left w:val="nil"/>
              <w:bottom w:val="single" w:sz="4" w:space="0" w:color="auto"/>
              <w:right w:val="single" w:sz="4" w:space="0" w:color="auto"/>
            </w:tcBorders>
            <w:vAlign w:val="center"/>
            <w:hideMark/>
          </w:tcPr>
          <w:p w14:paraId="15AF1589"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Un asalto es un delito que involucra la amenaza o el uso de violencia, o el empleo de amenazas verbales o físicas, para llevar a cabo un robo u otro acto ilegal. A menudo, implica la confrontación directa con la víctima y la posibilidad de lesiones físicas.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8D9E130"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8FA5F28" w14:textId="77777777" w:rsidTr="005A115B">
        <w:trPr>
          <w:trHeight w:val="1995"/>
        </w:trPr>
        <w:tc>
          <w:tcPr>
            <w:tcW w:w="1721" w:type="pct"/>
            <w:tcBorders>
              <w:top w:val="single" w:sz="4" w:space="0" w:color="auto"/>
              <w:left w:val="single" w:sz="4" w:space="0" w:color="auto"/>
              <w:bottom w:val="single" w:sz="4" w:space="0" w:color="auto"/>
              <w:right w:val="single" w:sz="4" w:space="0" w:color="auto"/>
            </w:tcBorders>
            <w:vAlign w:val="center"/>
            <w:hideMark/>
          </w:tcPr>
          <w:p w14:paraId="0CA54A20"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Secuestros</w:t>
            </w:r>
          </w:p>
        </w:tc>
        <w:tc>
          <w:tcPr>
            <w:tcW w:w="2598" w:type="pct"/>
            <w:tcBorders>
              <w:top w:val="nil"/>
              <w:left w:val="nil"/>
              <w:bottom w:val="single" w:sz="4" w:space="0" w:color="auto"/>
              <w:right w:val="single" w:sz="4" w:space="0" w:color="auto"/>
            </w:tcBorders>
            <w:vAlign w:val="center"/>
            <w:hideMark/>
          </w:tcPr>
          <w:p w14:paraId="3C196E37"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El secuestro es un delito en el que una persona es detenida o retenida en contra de su voluntad por parte de otra persona o grupo. Esto puede ser con fines de extorsión, rescate, control o coacción, y puede durar desde un breve período de tiempo hasta un secuestro prolongado.</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6A5FD7C"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76E3FED0" w14:textId="77777777" w:rsidTr="005A115B">
        <w:trPr>
          <w:trHeight w:val="1800"/>
        </w:trPr>
        <w:tc>
          <w:tcPr>
            <w:tcW w:w="1721" w:type="pct"/>
            <w:tcBorders>
              <w:top w:val="single" w:sz="4" w:space="0" w:color="auto"/>
              <w:left w:val="single" w:sz="4" w:space="0" w:color="auto"/>
              <w:bottom w:val="single" w:sz="4" w:space="0" w:color="auto"/>
              <w:right w:val="single" w:sz="4" w:space="0" w:color="auto"/>
            </w:tcBorders>
            <w:vAlign w:val="center"/>
            <w:hideMark/>
          </w:tcPr>
          <w:p w14:paraId="58214497"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Asonadas</w:t>
            </w:r>
          </w:p>
        </w:tc>
        <w:tc>
          <w:tcPr>
            <w:tcW w:w="2598" w:type="pct"/>
            <w:tcBorders>
              <w:top w:val="nil"/>
              <w:left w:val="nil"/>
              <w:bottom w:val="single" w:sz="4" w:space="0" w:color="auto"/>
              <w:right w:val="single" w:sz="4" w:space="0" w:color="auto"/>
            </w:tcBorders>
            <w:vAlign w:val="center"/>
            <w:hideMark/>
          </w:tcPr>
          <w:p w14:paraId="0F514480"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Las asonadas son disturbios o desórdenes públicos caracterizados por la violencia y la agitación. En general, involucran a grupos de personas que protestan, se rebelan o causan disturbios en la vía pública, a menudo en respuesta a situaciones políticas o sociales.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BBDAEB4"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12080E78" w14:textId="77777777" w:rsidTr="005A115B">
        <w:trPr>
          <w:trHeight w:val="2025"/>
        </w:trPr>
        <w:tc>
          <w:tcPr>
            <w:tcW w:w="1721" w:type="pct"/>
            <w:tcBorders>
              <w:top w:val="single" w:sz="4" w:space="0" w:color="auto"/>
              <w:left w:val="single" w:sz="4" w:space="0" w:color="auto"/>
              <w:bottom w:val="single" w:sz="4" w:space="0" w:color="auto"/>
              <w:right w:val="single" w:sz="4" w:space="0" w:color="auto"/>
            </w:tcBorders>
            <w:vAlign w:val="center"/>
            <w:hideMark/>
          </w:tcPr>
          <w:p w14:paraId="23B3601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Terrorismo</w:t>
            </w:r>
          </w:p>
        </w:tc>
        <w:tc>
          <w:tcPr>
            <w:tcW w:w="2598" w:type="pct"/>
            <w:tcBorders>
              <w:top w:val="nil"/>
              <w:left w:val="nil"/>
              <w:bottom w:val="single" w:sz="4" w:space="0" w:color="auto"/>
              <w:right w:val="single" w:sz="4" w:space="0" w:color="auto"/>
            </w:tcBorders>
            <w:vAlign w:val="center"/>
            <w:hideMark/>
          </w:tcPr>
          <w:p w14:paraId="3379DC79"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 xml:space="preserve">El terrorismo es un acto violento e intimidatorio motivado por razones de orden político, económico que busca generar un miedo en la población, por medio de: panfletos, llamadas terroristas, artefactos explosivos. Por ser entidad </w:t>
            </w:r>
            <w:proofErr w:type="spellStart"/>
            <w:r w:rsidRPr="005A115B">
              <w:rPr>
                <w:rFonts w:ascii="Arial" w:eastAsia="Times New Roman" w:hAnsi="Arial" w:cs="Arial"/>
                <w:lang w:val="es-419" w:eastAsia="es-419"/>
              </w:rPr>
              <w:t>Publica</w:t>
            </w:r>
            <w:proofErr w:type="spellEnd"/>
            <w:r w:rsidRPr="005A115B">
              <w:rPr>
                <w:rFonts w:ascii="Arial" w:eastAsia="Times New Roman" w:hAnsi="Arial" w:cs="Arial"/>
                <w:lang w:val="es-419" w:eastAsia="es-419"/>
              </w:rPr>
              <w:t>.</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50BD570"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r w:rsidR="005A115B" w:rsidRPr="005A115B" w14:paraId="366554C9" w14:textId="77777777" w:rsidTr="005A115B">
        <w:trPr>
          <w:trHeight w:val="3090"/>
        </w:trPr>
        <w:tc>
          <w:tcPr>
            <w:tcW w:w="1721" w:type="pct"/>
            <w:tcBorders>
              <w:top w:val="single" w:sz="4" w:space="0" w:color="auto"/>
              <w:left w:val="single" w:sz="4" w:space="0" w:color="auto"/>
              <w:bottom w:val="single" w:sz="4" w:space="0" w:color="auto"/>
              <w:right w:val="single" w:sz="4" w:space="0" w:color="auto"/>
            </w:tcBorders>
            <w:vAlign w:val="center"/>
            <w:hideMark/>
          </w:tcPr>
          <w:p w14:paraId="5A1FD0D5" w14:textId="77777777" w:rsidR="005A115B" w:rsidRPr="005A115B" w:rsidRDefault="005A115B" w:rsidP="005A115B">
            <w:pPr>
              <w:spacing w:after="0" w:line="240" w:lineRule="auto"/>
              <w:jc w:val="center"/>
              <w:rPr>
                <w:rFonts w:ascii="Arial" w:eastAsia="Times New Roman" w:hAnsi="Arial" w:cs="Arial"/>
                <w:lang w:val="es-419" w:eastAsia="es-419"/>
              </w:rPr>
            </w:pPr>
            <w:r w:rsidRPr="005A115B">
              <w:rPr>
                <w:rFonts w:ascii="Arial" w:eastAsia="Times New Roman" w:hAnsi="Arial" w:cs="Arial"/>
                <w:lang w:val="es-419" w:eastAsia="es-419"/>
              </w:rPr>
              <w:t>Concentraciones masivas</w:t>
            </w:r>
          </w:p>
        </w:tc>
        <w:tc>
          <w:tcPr>
            <w:tcW w:w="2598" w:type="pct"/>
            <w:tcBorders>
              <w:top w:val="nil"/>
              <w:left w:val="nil"/>
              <w:bottom w:val="single" w:sz="4" w:space="0" w:color="auto"/>
              <w:right w:val="single" w:sz="4" w:space="0" w:color="auto"/>
            </w:tcBorders>
            <w:vAlign w:val="center"/>
            <w:hideMark/>
          </w:tcPr>
          <w:p w14:paraId="119B60E9" w14:textId="77777777" w:rsidR="005A115B" w:rsidRPr="005A115B" w:rsidRDefault="005A115B" w:rsidP="005A115B">
            <w:pPr>
              <w:spacing w:after="0" w:line="240" w:lineRule="auto"/>
              <w:jc w:val="both"/>
              <w:rPr>
                <w:rFonts w:ascii="Arial" w:eastAsia="Times New Roman" w:hAnsi="Arial" w:cs="Arial"/>
                <w:lang w:val="es-419" w:eastAsia="es-419"/>
              </w:rPr>
            </w:pPr>
            <w:r w:rsidRPr="005A115B">
              <w:rPr>
                <w:rFonts w:ascii="Arial" w:eastAsia="Times New Roman" w:hAnsi="Arial" w:cs="Arial"/>
                <w:lang w:val="es-419" w:eastAsia="es-419"/>
              </w:rPr>
              <w:t>Se refiere a la reunión de un gran número de personas en un lugar específico y en un momento determinado. Estas concentraciones pueden tener diversos propósitos, como manifestaciones políticas, eventos deportivos, conciertos, celebraciones religiosas o sociales, y suelen requerir medidas de seguridad y logística para garantizar el orden y la seguridad de los asistentes.</w:t>
            </w:r>
          </w:p>
        </w:tc>
        <w:tc>
          <w:tcPr>
            <w:tcW w:w="680" w:type="pct"/>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0E182D8" w14:textId="77777777" w:rsidR="005A115B" w:rsidRPr="005A115B" w:rsidRDefault="005A115B" w:rsidP="005A115B">
            <w:pPr>
              <w:spacing w:after="0" w:line="240" w:lineRule="auto"/>
              <w:jc w:val="center"/>
              <w:rPr>
                <w:rFonts w:ascii="Arial" w:eastAsia="Times New Roman" w:hAnsi="Arial" w:cs="Arial"/>
                <w:sz w:val="18"/>
                <w:szCs w:val="18"/>
                <w:lang w:val="es-419" w:eastAsia="es-419"/>
              </w:rPr>
            </w:pPr>
            <w:r w:rsidRPr="005A115B">
              <w:rPr>
                <w:rFonts w:ascii="Arial" w:eastAsia="Times New Roman" w:hAnsi="Arial" w:cs="Arial"/>
                <w:sz w:val="18"/>
                <w:szCs w:val="18"/>
                <w:lang w:val="es-419" w:eastAsia="es-419"/>
              </w:rPr>
              <w:t>POSIBLE</w:t>
            </w:r>
          </w:p>
        </w:tc>
      </w:tr>
    </w:tbl>
    <w:p w14:paraId="73E187EB" w14:textId="53755020" w:rsidR="00E75E8D" w:rsidRDefault="00E75E8D" w:rsidP="003A78D4">
      <w:pPr>
        <w:spacing w:after="0" w:line="240" w:lineRule="auto"/>
        <w:rPr>
          <w:rFonts w:ascii="Arial" w:hAnsi="Arial" w:cs="Arial"/>
          <w:b/>
          <w:sz w:val="24"/>
          <w:szCs w:val="24"/>
          <w:u w:val="single"/>
        </w:rPr>
      </w:pPr>
    </w:p>
    <w:p w14:paraId="568FC08D" w14:textId="77777777" w:rsidR="00E75E8D" w:rsidRPr="00DB5BB1" w:rsidRDefault="00E75E8D" w:rsidP="003A78D4">
      <w:pPr>
        <w:spacing w:after="0" w:line="240" w:lineRule="auto"/>
        <w:rPr>
          <w:rFonts w:ascii="Arial" w:hAnsi="Arial" w:cs="Arial"/>
          <w:b/>
          <w:sz w:val="24"/>
          <w:szCs w:val="24"/>
          <w:u w:val="single"/>
        </w:rPr>
      </w:pPr>
    </w:p>
    <w:p w14:paraId="7393F16B" w14:textId="247D401B" w:rsidR="00F230A4" w:rsidRPr="0013408F" w:rsidRDefault="00311F5B" w:rsidP="00F230A4">
      <w:pPr>
        <w:pStyle w:val="Ttulo2"/>
        <w:spacing w:line="240" w:lineRule="auto"/>
        <w:jc w:val="left"/>
        <w:rPr>
          <w:bCs w:val="0"/>
          <w:lang w:eastAsia="es-ES"/>
        </w:rPr>
      </w:pPr>
      <w:bookmarkStart w:id="6" w:name="_Toc444086411"/>
      <w:bookmarkStart w:id="7" w:name="_Toc1054901"/>
      <w:r w:rsidRPr="0013408F">
        <w:rPr>
          <w:bCs w:val="0"/>
          <w:lang w:eastAsia="es-ES"/>
        </w:rPr>
        <w:t xml:space="preserve">Metodología </w:t>
      </w:r>
      <w:bookmarkEnd w:id="6"/>
      <w:bookmarkEnd w:id="7"/>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8" w:name="_Toc444086412"/>
            <w:r w:rsidRPr="0013408F">
              <w:rPr>
                <w:rFonts w:ascii="Arial" w:hAnsi="Arial" w:cs="Arial"/>
                <w:b/>
                <w:sz w:val="24"/>
                <w:szCs w:val="24"/>
              </w:rPr>
              <w:t>PROCEDIMIENTO DEL ANÁLISIS DE RIESGO</w:t>
            </w:r>
            <w:bookmarkEnd w:id="8"/>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9" w:name="_Toc444086413"/>
            <w:r w:rsidRPr="0013408F">
              <w:rPr>
                <w:rFonts w:ascii="Arial" w:hAnsi="Arial" w:cs="Arial"/>
                <w:b/>
                <w:sz w:val="24"/>
                <w:szCs w:val="24"/>
                <w:lang w:val="es-MX"/>
              </w:rPr>
              <w:t>DIAGRAMA</w:t>
            </w:r>
            <w:bookmarkEnd w:id="9"/>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10" w:name="_Toc444086414"/>
            <w:r w:rsidRPr="0013408F">
              <w:rPr>
                <w:rFonts w:ascii="Arial" w:hAnsi="Arial" w:cs="Arial"/>
                <w:b/>
                <w:sz w:val="24"/>
                <w:szCs w:val="24"/>
                <w:lang w:val="es-MX"/>
              </w:rPr>
              <w:t>DEFINICION</w:t>
            </w:r>
            <w:bookmarkEnd w:id="10"/>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11" w:name="_Toc444086415"/>
            <w:r w:rsidRPr="0013408F">
              <w:rPr>
                <w:rFonts w:ascii="Arial" w:hAnsi="Arial" w:cs="Arial"/>
                <w:noProof/>
                <w:sz w:val="24"/>
                <w:szCs w:val="24"/>
                <w:lang w:val="es-419" w:eastAsia="es-419"/>
              </w:rPr>
              <w:lastRenderedPageBreak/>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630B40" w:rsidRDefault="00157C7E" w:rsidP="00F230A4">
                                  <w:pPr>
                                    <w:jc w:val="center"/>
                                    <w:rPr>
                                      <w:b/>
                                      <w:color w:val="000000"/>
                                    </w:rPr>
                                  </w:pPr>
                                  <w:r w:rsidRPr="00630B40">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630B40" w:rsidRDefault="00157C7E" w:rsidP="00F230A4">
                            <w:pPr>
                              <w:jc w:val="center"/>
                              <w:rPr>
                                <w:b/>
                                <w:color w:val="000000"/>
                              </w:rPr>
                            </w:pPr>
                            <w:r w:rsidRPr="00630B40">
                              <w:rPr>
                                <w:b/>
                                <w:color w:val="000000"/>
                              </w:rPr>
                              <w:t>Identificación de Amenazas</w:t>
                            </w:r>
                          </w:p>
                        </w:txbxContent>
                      </v:textbox>
                    </v:roundrect>
                  </w:pict>
                </mc:Fallback>
              </mc:AlternateContent>
            </w:r>
            <w:bookmarkEnd w:id="11"/>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12"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12"/>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3" w:name="_Toc444086417"/>
            <w:r w:rsidRPr="0013408F">
              <w:rPr>
                <w:rFonts w:ascii="Arial" w:hAnsi="Arial" w:cs="Arial"/>
                <w:noProof/>
                <w:sz w:val="24"/>
                <w:szCs w:val="24"/>
                <w:lang w:val="es-419" w:eastAsia="es-419"/>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630B40" w:rsidRDefault="00157C7E" w:rsidP="00F230A4">
                                  <w:pPr>
                                    <w:jc w:val="center"/>
                                    <w:rPr>
                                      <w:b/>
                                      <w:color w:val="343434"/>
                                    </w:rPr>
                                  </w:pPr>
                                  <w:r w:rsidRPr="00630B40">
                                    <w:rPr>
                                      <w:b/>
                                      <w:color w:val="343434"/>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630B40" w:rsidRDefault="00157C7E" w:rsidP="00F230A4">
                            <w:pPr>
                              <w:jc w:val="center"/>
                              <w:rPr>
                                <w:b/>
                                <w:color w:val="343434"/>
                              </w:rPr>
                            </w:pPr>
                            <w:r w:rsidRPr="00630B40">
                              <w:rPr>
                                <w:b/>
                                <w:color w:val="343434"/>
                              </w:rPr>
                              <w:t>Estimación de probabilidades</w:t>
                            </w:r>
                          </w:p>
                        </w:txbxContent>
                      </v:textbox>
                    </v:roundrect>
                  </w:pict>
                </mc:Fallback>
              </mc:AlternateContent>
            </w:r>
            <w:bookmarkEnd w:id="13"/>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4"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4"/>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5" w:name="_Toc444086419"/>
            <w:r w:rsidRPr="0013408F">
              <w:rPr>
                <w:rFonts w:ascii="Arial" w:hAnsi="Arial" w:cs="Arial"/>
                <w:noProof/>
                <w:sz w:val="24"/>
                <w:szCs w:val="24"/>
                <w:lang w:val="es-419" w:eastAsia="es-419"/>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630B40" w:rsidRDefault="00157C7E" w:rsidP="00F230A4">
                                  <w:pPr>
                                    <w:jc w:val="center"/>
                                    <w:rPr>
                                      <w:b/>
                                      <w:color w:val="343434"/>
                                    </w:rPr>
                                  </w:pPr>
                                  <w:r w:rsidRPr="00630B40">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630B40" w:rsidRDefault="00157C7E" w:rsidP="00F230A4">
                            <w:pPr>
                              <w:jc w:val="center"/>
                              <w:rPr>
                                <w:b/>
                                <w:color w:val="343434"/>
                              </w:rPr>
                            </w:pPr>
                            <w:r w:rsidRPr="00630B40">
                              <w:rPr>
                                <w:b/>
                                <w:color w:val="343434"/>
                              </w:rPr>
                              <w:t>Estimación de vulnerabilidades</w:t>
                            </w:r>
                          </w:p>
                        </w:txbxContent>
                      </v:textbox>
                    </v:roundrect>
                  </w:pict>
                </mc:Fallback>
              </mc:AlternateContent>
            </w:r>
            <w:bookmarkEnd w:id="15"/>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6"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6"/>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7" w:name="_Toc444086421"/>
            <w:r w:rsidRPr="0013408F">
              <w:rPr>
                <w:rFonts w:ascii="Arial" w:hAnsi="Arial" w:cs="Arial"/>
                <w:noProof/>
                <w:sz w:val="24"/>
                <w:szCs w:val="24"/>
                <w:lang w:val="es-419" w:eastAsia="es-419"/>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630B40" w:rsidRDefault="00157C7E" w:rsidP="00F230A4">
                                  <w:pPr>
                                    <w:jc w:val="center"/>
                                    <w:rPr>
                                      <w:b/>
                                      <w:color w:val="343434"/>
                                    </w:rPr>
                                  </w:pPr>
                                  <w:r w:rsidRPr="00630B40">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630B40" w:rsidRDefault="00157C7E" w:rsidP="00F230A4">
                            <w:pPr>
                              <w:jc w:val="center"/>
                              <w:rPr>
                                <w:b/>
                                <w:color w:val="343434"/>
                              </w:rPr>
                            </w:pPr>
                            <w:r w:rsidRPr="00630B40">
                              <w:rPr>
                                <w:b/>
                                <w:color w:val="343434"/>
                              </w:rPr>
                              <w:t>Calculo el riesgo</w:t>
                            </w:r>
                          </w:p>
                        </w:txbxContent>
                      </v:textbox>
                    </v:roundrect>
                  </w:pict>
                </mc:Fallback>
              </mc:AlternateContent>
            </w:r>
            <w:bookmarkEnd w:id="17"/>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8" w:name="_Toc444086422"/>
            <w:r w:rsidRPr="0013408F">
              <w:rPr>
                <w:rFonts w:ascii="Arial" w:hAnsi="Arial" w:cs="Arial"/>
                <w:sz w:val="24"/>
                <w:szCs w:val="24"/>
              </w:rPr>
              <w:t>Se debe realizar el cálculo o asignación del nivel de riesgo. El Riesgo (R) está definido en función de la amenaza y la vulnerabilidad</w:t>
            </w:r>
            <w:bookmarkEnd w:id="18"/>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9" w:name="_Toc444086423"/>
            <w:r w:rsidRPr="0013408F">
              <w:rPr>
                <w:rFonts w:ascii="Arial" w:hAnsi="Arial" w:cs="Arial"/>
                <w:noProof/>
                <w:sz w:val="24"/>
                <w:szCs w:val="24"/>
                <w:lang w:val="es-419" w:eastAsia="es-419"/>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630B40" w:rsidRDefault="00157C7E" w:rsidP="00F230A4">
                                  <w:pPr>
                                    <w:jc w:val="center"/>
                                    <w:rPr>
                                      <w:b/>
                                      <w:color w:val="343434"/>
                                    </w:rPr>
                                  </w:pPr>
                                  <w:r w:rsidRPr="00630B40">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630B40" w:rsidRDefault="00157C7E" w:rsidP="00F230A4">
                            <w:pPr>
                              <w:jc w:val="center"/>
                              <w:rPr>
                                <w:b/>
                                <w:color w:val="343434"/>
                              </w:rPr>
                            </w:pPr>
                            <w:r w:rsidRPr="00630B40">
                              <w:rPr>
                                <w:b/>
                                <w:color w:val="343434"/>
                              </w:rPr>
                              <w:t>Priorización de Escenarios</w:t>
                            </w:r>
                          </w:p>
                        </w:txbxContent>
                      </v:textbox>
                    </v:roundrect>
                  </w:pict>
                </mc:Fallback>
              </mc:AlternateContent>
            </w:r>
            <w:bookmarkEnd w:id="19"/>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20"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20"/>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21" w:name="_Toc444086425"/>
            <w:r w:rsidRPr="0013408F">
              <w:rPr>
                <w:rFonts w:ascii="Arial" w:hAnsi="Arial" w:cs="Arial"/>
                <w:noProof/>
                <w:sz w:val="24"/>
                <w:szCs w:val="24"/>
                <w:lang w:val="es-419" w:eastAsia="es-419"/>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630B40" w:rsidRDefault="00157C7E" w:rsidP="00F230A4">
                                  <w:pPr>
                                    <w:jc w:val="center"/>
                                    <w:rPr>
                                      <w:b/>
                                      <w:color w:val="343434"/>
                                    </w:rPr>
                                  </w:pPr>
                                  <w:r w:rsidRPr="00630B40">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630B40" w:rsidRDefault="00157C7E" w:rsidP="00F230A4">
                            <w:pPr>
                              <w:jc w:val="center"/>
                              <w:rPr>
                                <w:b/>
                                <w:color w:val="343434"/>
                              </w:rPr>
                            </w:pPr>
                            <w:r w:rsidRPr="00630B40">
                              <w:rPr>
                                <w:b/>
                                <w:color w:val="343434"/>
                              </w:rPr>
                              <w:t>Medidas de intervención</w:t>
                            </w:r>
                          </w:p>
                        </w:txbxContent>
                      </v:textbox>
                    </v:roundrect>
                  </w:pict>
                </mc:Fallback>
              </mc:AlternateContent>
            </w:r>
            <w:bookmarkEnd w:id="21"/>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22"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22"/>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3" w:name="_Toc444086427"/>
      <w:r w:rsidRPr="0013408F">
        <w:rPr>
          <w:rFonts w:ascii="Arial" w:eastAsia="Calibri" w:hAnsi="Arial" w:cs="Arial"/>
          <w:b/>
          <w:snapToGrid w:val="0"/>
          <w:sz w:val="24"/>
          <w:szCs w:val="24"/>
          <w:lang w:val="es-ES_tradnl" w:eastAsia="es-ES"/>
        </w:rPr>
        <w:t>Análisis de Amenaza</w:t>
      </w:r>
      <w:bookmarkEnd w:id="23"/>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4" w:name="_Toc444086428"/>
      <w:r w:rsidRPr="0013408F">
        <w:rPr>
          <w:rFonts w:ascii="Arial" w:eastAsia="Calibri" w:hAnsi="Arial" w:cs="Arial"/>
          <w:b/>
          <w:snapToGrid w:val="0"/>
          <w:sz w:val="24"/>
          <w:szCs w:val="24"/>
          <w:lang w:val="es-ES_tradnl" w:eastAsia="es-ES"/>
        </w:rPr>
        <w:t>Metodología análisis de amenazas</w:t>
      </w:r>
      <w:bookmarkEnd w:id="24"/>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5" w:name="_Toc444086429"/>
            <w:r w:rsidRPr="0013408F">
              <w:rPr>
                <w:rFonts w:ascii="Arial" w:hAnsi="Arial" w:cs="Arial"/>
                <w:b/>
                <w:sz w:val="24"/>
                <w:szCs w:val="24"/>
                <w:lang w:val="es-MX"/>
              </w:rPr>
              <w:t>NATURAL</w:t>
            </w:r>
            <w:bookmarkEnd w:id="25"/>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6" w:name="_Toc444086430"/>
            <w:r w:rsidRPr="0013408F">
              <w:rPr>
                <w:rFonts w:ascii="Arial" w:hAnsi="Arial" w:cs="Arial"/>
                <w:b/>
                <w:sz w:val="24"/>
                <w:szCs w:val="24"/>
                <w:lang w:val="es-MX"/>
              </w:rPr>
              <w:t>ANTROPICAS NO INTENCIONALES</w:t>
            </w:r>
            <w:bookmarkEnd w:id="26"/>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7" w:name="_Toc444086431"/>
            <w:r w:rsidRPr="0013408F">
              <w:rPr>
                <w:rFonts w:ascii="Arial" w:hAnsi="Arial" w:cs="Arial"/>
                <w:b/>
                <w:sz w:val="24"/>
                <w:szCs w:val="24"/>
                <w:lang w:val="es-MX"/>
              </w:rPr>
              <w:t>SOCIAL</w:t>
            </w:r>
            <w:bookmarkEnd w:id="27"/>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2"/>
            <w:r w:rsidRPr="003841E3">
              <w:rPr>
                <w:rFonts w:ascii="Arial" w:hAnsi="Arial" w:cs="Arial"/>
                <w:sz w:val="22"/>
                <w:szCs w:val="22"/>
              </w:rPr>
              <w:t>Incendios Forestales</w:t>
            </w:r>
            <w:bookmarkEnd w:id="28"/>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9"/>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4"/>
            <w:r w:rsidRPr="003841E3">
              <w:rPr>
                <w:rFonts w:ascii="Arial" w:hAnsi="Arial" w:cs="Arial"/>
                <w:sz w:val="22"/>
                <w:szCs w:val="22"/>
              </w:rPr>
              <w:t>Movimientos Sísmicos</w:t>
            </w:r>
            <w:bookmarkEnd w:id="30"/>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31"/>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6"/>
            <w:r w:rsidRPr="003841E3">
              <w:rPr>
                <w:rFonts w:ascii="Arial" w:hAnsi="Arial" w:cs="Arial"/>
                <w:sz w:val="22"/>
                <w:szCs w:val="22"/>
              </w:rPr>
              <w:t>Inundaciones</w:t>
            </w:r>
            <w:bookmarkEnd w:id="32"/>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37"/>
            <w:r w:rsidRPr="003841E3">
              <w:rPr>
                <w:rFonts w:ascii="Arial" w:hAnsi="Arial" w:cs="Arial"/>
                <w:sz w:val="22"/>
                <w:szCs w:val="22"/>
              </w:rPr>
              <w:t>Avenidas torrenciales.</w:t>
            </w:r>
            <w:bookmarkEnd w:id="33"/>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38"/>
            <w:r w:rsidRPr="003841E3">
              <w:rPr>
                <w:rFonts w:ascii="Arial" w:hAnsi="Arial" w:cs="Arial"/>
                <w:sz w:val="22"/>
                <w:szCs w:val="22"/>
              </w:rPr>
              <w:t>Otros</w:t>
            </w:r>
            <w:bookmarkEnd w:id="34"/>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39"/>
            <w:r w:rsidRPr="003841E3">
              <w:rPr>
                <w:rFonts w:ascii="Arial" w:hAnsi="Arial" w:cs="Arial"/>
                <w:sz w:val="22"/>
                <w:szCs w:val="22"/>
              </w:rPr>
              <w:t>Incendios (estructurales, eléctricos, por líquidos o gases inflamables, etc.)</w:t>
            </w:r>
            <w:bookmarkEnd w:id="35"/>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0"/>
            <w:r w:rsidRPr="003841E3">
              <w:rPr>
                <w:rFonts w:ascii="Arial" w:hAnsi="Arial" w:cs="Arial"/>
                <w:sz w:val="22"/>
                <w:szCs w:val="22"/>
              </w:rPr>
              <w:t>Perdida de contención de materiales peligrosos (derrames, fugas, etc.)</w:t>
            </w:r>
            <w:bookmarkEnd w:id="36"/>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1"/>
            <w:r w:rsidRPr="003841E3">
              <w:rPr>
                <w:rFonts w:ascii="Arial" w:hAnsi="Arial" w:cs="Arial"/>
                <w:sz w:val="22"/>
                <w:szCs w:val="22"/>
              </w:rPr>
              <w:t>Explosión (gases, polvos, fibras, etc.)</w:t>
            </w:r>
            <w:bookmarkEnd w:id="37"/>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2"/>
            <w:r w:rsidRPr="003841E3">
              <w:rPr>
                <w:rFonts w:ascii="Arial" w:hAnsi="Arial" w:cs="Arial"/>
                <w:sz w:val="22"/>
                <w:szCs w:val="22"/>
              </w:rPr>
              <w:t>Inundación por deficiencias de la infraestructura hidráulica (redes de alcantarillado, acueducto, etc.)</w:t>
            </w:r>
            <w:bookmarkEnd w:id="38"/>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3"/>
            <w:r w:rsidRPr="003841E3">
              <w:rPr>
                <w:rFonts w:ascii="Arial" w:hAnsi="Arial" w:cs="Arial"/>
                <w:sz w:val="22"/>
                <w:szCs w:val="22"/>
              </w:rPr>
              <w:t>Fallas en sistemas y equipos</w:t>
            </w:r>
            <w:bookmarkEnd w:id="39"/>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4"/>
            <w:r w:rsidRPr="003841E3">
              <w:rPr>
                <w:rFonts w:ascii="Arial" w:hAnsi="Arial" w:cs="Arial"/>
                <w:sz w:val="22"/>
                <w:szCs w:val="22"/>
              </w:rPr>
              <w:t>Otros</w:t>
            </w:r>
            <w:bookmarkEnd w:id="40"/>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5"/>
            <w:r w:rsidRPr="003841E3">
              <w:rPr>
                <w:rFonts w:ascii="Arial" w:hAnsi="Arial" w:cs="Arial"/>
                <w:sz w:val="22"/>
                <w:szCs w:val="22"/>
              </w:rPr>
              <w:t>Comportamientos no adaptativos por temor.</w:t>
            </w:r>
            <w:bookmarkEnd w:id="41"/>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6"/>
            <w:r w:rsidRPr="003841E3">
              <w:rPr>
                <w:rFonts w:ascii="Arial" w:hAnsi="Arial" w:cs="Arial"/>
                <w:sz w:val="22"/>
                <w:szCs w:val="22"/>
              </w:rPr>
              <w:t>Accidentes de Vehículos</w:t>
            </w:r>
            <w:bookmarkEnd w:id="42"/>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47"/>
            <w:r w:rsidRPr="003841E3">
              <w:rPr>
                <w:rFonts w:ascii="Arial" w:hAnsi="Arial" w:cs="Arial"/>
                <w:sz w:val="22"/>
                <w:szCs w:val="22"/>
              </w:rPr>
              <w:t>Accidentes Personales</w:t>
            </w:r>
            <w:bookmarkEnd w:id="43"/>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48"/>
            <w:r w:rsidRPr="003841E3">
              <w:rPr>
                <w:rFonts w:ascii="Arial" w:hAnsi="Arial" w:cs="Arial"/>
                <w:sz w:val="22"/>
                <w:szCs w:val="22"/>
              </w:rPr>
              <w:t>Revueltas / Asonadas</w:t>
            </w:r>
            <w:bookmarkEnd w:id="44"/>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5" w:name="_Toc444086449"/>
            <w:r w:rsidRPr="003841E3">
              <w:rPr>
                <w:rFonts w:ascii="Arial" w:hAnsi="Arial" w:cs="Arial"/>
                <w:sz w:val="22"/>
                <w:szCs w:val="22"/>
              </w:rPr>
              <w:t>Atentados Terroristas</w:t>
            </w:r>
            <w:bookmarkEnd w:id="45"/>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6" w:name="_Toc444086450"/>
            <w:r w:rsidRPr="003841E3">
              <w:rPr>
                <w:rFonts w:ascii="Arial" w:hAnsi="Arial" w:cs="Arial"/>
                <w:sz w:val="22"/>
                <w:szCs w:val="22"/>
              </w:rPr>
              <w:t>Hurtos</w:t>
            </w:r>
            <w:bookmarkEnd w:id="46"/>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7" w:name="_Toc444086451"/>
            <w:r w:rsidRPr="003841E3">
              <w:rPr>
                <w:rFonts w:ascii="Arial" w:hAnsi="Arial" w:cs="Arial"/>
                <w:sz w:val="22"/>
                <w:szCs w:val="22"/>
              </w:rPr>
              <w:t>Otros</w:t>
            </w:r>
            <w:bookmarkEnd w:id="47"/>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cuarta columna se realiza la calificación de la amenaza y en la quinta columna se coloca el color que corresponda a la calificación de acuerdo con la siguiente tabla:</w:t>
      </w:r>
    </w:p>
    <w:p w14:paraId="4C96B875" w14:textId="7BE66979" w:rsidR="00F230A4" w:rsidRDefault="00F230A4" w:rsidP="0013408F">
      <w:pPr>
        <w:contextualSpacing/>
        <w:jc w:val="both"/>
        <w:rPr>
          <w:rFonts w:ascii="Arial" w:hAnsi="Arial" w:cs="Arial"/>
          <w:b/>
          <w:sz w:val="24"/>
          <w:szCs w:val="24"/>
          <w:lang w:val="es-MX"/>
        </w:rPr>
      </w:pPr>
    </w:p>
    <w:p w14:paraId="51695013" w14:textId="3BC93A98" w:rsidR="00E75E8D" w:rsidRDefault="00E75E8D" w:rsidP="0013408F">
      <w:pPr>
        <w:contextualSpacing/>
        <w:jc w:val="both"/>
        <w:rPr>
          <w:rFonts w:ascii="Arial" w:hAnsi="Arial" w:cs="Arial"/>
          <w:b/>
          <w:sz w:val="24"/>
          <w:szCs w:val="24"/>
          <w:lang w:val="es-MX"/>
        </w:rPr>
      </w:pPr>
    </w:p>
    <w:p w14:paraId="31D9A01A" w14:textId="41ABEDCD" w:rsidR="00535C8E" w:rsidRDefault="00535C8E" w:rsidP="0013408F">
      <w:pPr>
        <w:contextualSpacing/>
        <w:jc w:val="both"/>
        <w:rPr>
          <w:rFonts w:ascii="Arial" w:hAnsi="Arial" w:cs="Arial"/>
          <w:b/>
          <w:sz w:val="24"/>
          <w:szCs w:val="24"/>
          <w:lang w:val="es-MX"/>
        </w:rPr>
      </w:pPr>
    </w:p>
    <w:p w14:paraId="7BCEA1CB" w14:textId="77777777" w:rsidR="00535C8E" w:rsidRDefault="00535C8E" w:rsidP="0013408F">
      <w:pPr>
        <w:contextualSpacing/>
        <w:jc w:val="both"/>
        <w:rPr>
          <w:rFonts w:ascii="Arial" w:hAnsi="Arial" w:cs="Arial"/>
          <w:b/>
          <w:sz w:val="24"/>
          <w:szCs w:val="24"/>
          <w:lang w:val="es-MX"/>
        </w:rPr>
      </w:pPr>
    </w:p>
    <w:p w14:paraId="6460EC84" w14:textId="47F5F638" w:rsidR="00E75E8D" w:rsidRDefault="00E75E8D" w:rsidP="0013408F">
      <w:pPr>
        <w:contextualSpacing/>
        <w:jc w:val="both"/>
        <w:rPr>
          <w:rFonts w:ascii="Arial" w:hAnsi="Arial" w:cs="Arial"/>
          <w:b/>
          <w:sz w:val="24"/>
          <w:szCs w:val="24"/>
          <w:lang w:val="es-MX"/>
        </w:rPr>
      </w:pP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8" w:name="_Toc444086452"/>
      <w:r w:rsidRPr="0013408F">
        <w:rPr>
          <w:rFonts w:ascii="Arial" w:eastAsia="Calibri" w:hAnsi="Arial" w:cs="Arial"/>
          <w:b/>
          <w:snapToGrid w:val="0"/>
          <w:sz w:val="24"/>
          <w:szCs w:val="24"/>
          <w:lang w:val="es-ES_tradnl" w:eastAsia="es-ES"/>
        </w:rPr>
        <w:t>Análisis de Vulnerabilidad</w:t>
      </w:r>
      <w:bookmarkEnd w:id="48"/>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9" w:name="_Toc444086453"/>
            <w:r w:rsidRPr="0013408F">
              <w:rPr>
                <w:rFonts w:ascii="Arial" w:hAnsi="Arial" w:cs="Arial"/>
                <w:b/>
                <w:sz w:val="24"/>
                <w:szCs w:val="24"/>
              </w:rPr>
              <w:t>PERSONAS</w:t>
            </w:r>
            <w:bookmarkEnd w:id="49"/>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50" w:name="_Toc444086454"/>
            <w:r w:rsidRPr="0013408F">
              <w:rPr>
                <w:rFonts w:ascii="Arial" w:hAnsi="Arial" w:cs="Arial"/>
                <w:b/>
                <w:sz w:val="24"/>
                <w:szCs w:val="24"/>
              </w:rPr>
              <w:t>RECURSOS</w:t>
            </w:r>
            <w:bookmarkEnd w:id="50"/>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51" w:name="_Toc444086455"/>
            <w:r w:rsidRPr="0013408F">
              <w:rPr>
                <w:rFonts w:ascii="Arial" w:hAnsi="Arial" w:cs="Arial"/>
                <w:b/>
                <w:sz w:val="24"/>
                <w:szCs w:val="24"/>
              </w:rPr>
              <w:t>SISTEMAS Y PROCESOS</w:t>
            </w:r>
            <w:bookmarkEnd w:id="51"/>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6"/>
            <w:r w:rsidRPr="0013408F">
              <w:rPr>
                <w:rFonts w:ascii="Arial" w:hAnsi="Arial" w:cs="Arial"/>
                <w:sz w:val="24"/>
                <w:szCs w:val="24"/>
              </w:rPr>
              <w:t>Gestión Organizacional</w:t>
            </w:r>
            <w:bookmarkEnd w:id="52"/>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57"/>
            <w:r w:rsidRPr="0013408F">
              <w:rPr>
                <w:rFonts w:ascii="Arial" w:hAnsi="Arial" w:cs="Arial"/>
                <w:sz w:val="24"/>
                <w:szCs w:val="24"/>
              </w:rPr>
              <w:t>Capacitación y entrenamiento</w:t>
            </w:r>
            <w:bookmarkEnd w:id="53"/>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58"/>
            <w:r w:rsidRPr="0013408F">
              <w:rPr>
                <w:rFonts w:ascii="Arial" w:hAnsi="Arial" w:cs="Arial"/>
                <w:sz w:val="24"/>
                <w:szCs w:val="24"/>
              </w:rPr>
              <w:t>Características de Seguridad</w:t>
            </w:r>
            <w:bookmarkEnd w:id="54"/>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59"/>
            <w:r w:rsidRPr="0013408F">
              <w:rPr>
                <w:rFonts w:ascii="Arial" w:hAnsi="Arial" w:cs="Arial"/>
                <w:sz w:val="24"/>
                <w:szCs w:val="24"/>
              </w:rPr>
              <w:t>Suministros</w:t>
            </w:r>
            <w:bookmarkEnd w:id="55"/>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0"/>
            <w:r w:rsidRPr="0013408F">
              <w:rPr>
                <w:rFonts w:ascii="Arial" w:hAnsi="Arial" w:cs="Arial"/>
                <w:sz w:val="24"/>
                <w:szCs w:val="24"/>
              </w:rPr>
              <w:t>Edificación</w:t>
            </w:r>
            <w:bookmarkEnd w:id="56"/>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1"/>
            <w:r w:rsidRPr="0013408F">
              <w:rPr>
                <w:rFonts w:ascii="Arial" w:hAnsi="Arial" w:cs="Arial"/>
                <w:sz w:val="24"/>
                <w:szCs w:val="24"/>
              </w:rPr>
              <w:t>Equipos</w:t>
            </w:r>
            <w:bookmarkEnd w:id="57"/>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8" w:name="_Toc444086462"/>
            <w:r w:rsidRPr="0013408F">
              <w:rPr>
                <w:rFonts w:ascii="Arial" w:hAnsi="Arial" w:cs="Arial"/>
                <w:sz w:val="24"/>
                <w:szCs w:val="24"/>
              </w:rPr>
              <w:t>Servicios</w:t>
            </w:r>
            <w:bookmarkEnd w:id="58"/>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9" w:name="_Toc444086463"/>
            <w:r w:rsidRPr="0013408F">
              <w:rPr>
                <w:rFonts w:ascii="Arial" w:hAnsi="Arial" w:cs="Arial"/>
                <w:sz w:val="24"/>
                <w:szCs w:val="24"/>
              </w:rPr>
              <w:t>Sistemas Alternos</w:t>
            </w:r>
            <w:bookmarkEnd w:id="59"/>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60" w:name="_Toc444086464"/>
            <w:r w:rsidRPr="0013408F">
              <w:rPr>
                <w:rFonts w:ascii="Arial" w:hAnsi="Arial" w:cs="Arial"/>
                <w:sz w:val="24"/>
                <w:szCs w:val="24"/>
              </w:rPr>
              <w:t>Recuperación</w:t>
            </w:r>
            <w:bookmarkEnd w:id="60"/>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1"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61"/>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w:t>
      </w:r>
      <w:r w:rsidRPr="0013408F">
        <w:rPr>
          <w:rFonts w:ascii="Arial" w:hAnsi="Arial" w:cs="Arial"/>
          <w:snapToGrid w:val="0"/>
          <w:sz w:val="24"/>
          <w:szCs w:val="24"/>
          <w:lang w:val="es-ES_tradnl" w:eastAsia="es-ES"/>
        </w:rPr>
        <w:lastRenderedPageBreak/>
        <w:t>da respuesta a cada pregunta marcando con una (X) de la siguiente manera: SI, cuando 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2" w:name="_Toc444086466"/>
      <w:r w:rsidRPr="0013408F">
        <w:rPr>
          <w:rFonts w:ascii="Arial" w:eastAsia="Calibri" w:hAnsi="Arial" w:cs="Arial"/>
          <w:b/>
          <w:snapToGrid w:val="0"/>
          <w:sz w:val="24"/>
          <w:szCs w:val="24"/>
          <w:lang w:val="es-ES_tradnl" w:eastAsia="es-ES"/>
        </w:rPr>
        <w:t>Interpretación de la vulnerabilidad</w:t>
      </w:r>
      <w:bookmarkEnd w:id="62"/>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3" w:name="_Toc444086467"/>
      <w:r w:rsidRPr="0013408F">
        <w:rPr>
          <w:rFonts w:ascii="Arial" w:hAnsi="Arial" w:cs="Arial"/>
          <w:b/>
          <w:sz w:val="24"/>
          <w:szCs w:val="24"/>
        </w:rPr>
        <w:t>Nivel de Riesgo</w:t>
      </w:r>
      <w:bookmarkEnd w:id="63"/>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419" w:eastAsia="es-419"/>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14F0C5"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00934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3728AB"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14E367"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3BCF8D"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2E7D90"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C27C3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DB15D0"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20CFB1"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A0965B"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9729DB"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AB0642"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818692"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4E5599"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EBACE1"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7A562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AEB22"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8D321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" fillcolor="red"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874CF0"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D2DB3B"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D0CC22"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419" w:eastAsia="es-419"/>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0C799E"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891A0B"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F8EBB7"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D26E9"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06A717"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" fillcolor="yellow"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82418B"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2085C"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" fillcolor="#00b050" strokecolor="black [3213]" strokeweight=".25pt"/>
                  </w:pict>
                </mc:Fallback>
              </mc:AlternateContent>
            </w:r>
            <w:r w:rsidRPr="0013408F">
              <w:rPr>
                <w:rFonts w:ascii="Arial" w:hAnsi="Arial" w:cs="Arial"/>
                <w:noProof/>
                <w:sz w:val="24"/>
                <w:szCs w:val="24"/>
                <w:lang w:val="es-419" w:eastAsia="es-419"/>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60633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64C2FBA" w14:textId="2B2DCA32" w:rsidR="00535C8E" w:rsidRDefault="00535C8E" w:rsidP="00B40AC2">
      <w:pPr>
        <w:rPr>
          <w:bCs/>
          <w:lang w:eastAsia="es-ES"/>
        </w:rPr>
      </w:pPr>
    </w:p>
    <w:p w14:paraId="16B2B789" w14:textId="77777777" w:rsidR="00535C8E" w:rsidRDefault="00535C8E" w:rsidP="00B40AC2">
      <w:pPr>
        <w:rPr>
          <w:bCs/>
          <w:lang w:eastAsia="es-ES"/>
        </w:rPr>
      </w:pPr>
    </w:p>
    <w:p w14:paraId="794CC4E5" w14:textId="4F6B6477" w:rsidR="00B40AC2" w:rsidRDefault="00B40AC2" w:rsidP="00B40AC2">
      <w:pPr>
        <w:rPr>
          <w:bCs/>
          <w:lang w:eastAsia="es-ES"/>
        </w:rPr>
      </w:pPr>
    </w:p>
    <w:p w14:paraId="65F9FDD3" w14:textId="01E5D9D0" w:rsidR="00B40AC2" w:rsidRDefault="00B40AC2" w:rsidP="00B40AC2">
      <w:pPr>
        <w:rPr>
          <w:bCs/>
          <w:lang w:eastAsia="es-ES"/>
        </w:rPr>
      </w:pPr>
    </w:p>
    <w:p w14:paraId="69E1A8B9" w14:textId="5AC9FC55" w:rsidR="00B40AC2" w:rsidRDefault="00B40AC2" w:rsidP="00B40AC2">
      <w:pPr>
        <w:rPr>
          <w:bCs/>
          <w:lang w:eastAsia="es-ES"/>
        </w:rPr>
      </w:pPr>
    </w:p>
    <w:p w14:paraId="11E22844" w14:textId="599F31AA" w:rsidR="00B40AC2" w:rsidRDefault="00B40AC2" w:rsidP="00B40AC2">
      <w:pPr>
        <w:rPr>
          <w:bCs/>
          <w:lang w:eastAsia="es-ES"/>
        </w:rPr>
      </w:pPr>
    </w:p>
    <w:p w14:paraId="4B412817" w14:textId="77777777" w:rsidR="00B40AC2" w:rsidRDefault="00B40AC2" w:rsidP="00B40AC2">
      <w:pPr>
        <w:rPr>
          <w:bCs/>
          <w:lang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lang w:val="es-419" w:eastAsia="es-419"/>
        </w:rPr>
        <w:drawing>
          <wp:inline distT="0" distB="0" distL="0" distR="0" wp14:anchorId="0BFA3B0A" wp14:editId="42E77E3F">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20"/>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21"/>
      <w:footerReference w:type="default" r:id="rId22"/>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1064" w14:textId="77777777" w:rsidR="00EA62A9" w:rsidRDefault="00EA62A9" w:rsidP="00F230A4">
      <w:pPr>
        <w:spacing w:after="0" w:line="240" w:lineRule="auto"/>
      </w:pPr>
      <w:r>
        <w:separator/>
      </w:r>
    </w:p>
  </w:endnote>
  <w:endnote w:type="continuationSeparator" w:id="0">
    <w:p w14:paraId="37658F86" w14:textId="77777777" w:rsidR="00EA62A9" w:rsidRDefault="00EA62A9"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71ED5" w14:textId="77777777" w:rsidR="00EA62A9" w:rsidRDefault="00EA62A9" w:rsidP="00F230A4">
      <w:pPr>
        <w:spacing w:after="0" w:line="240" w:lineRule="auto"/>
      </w:pPr>
      <w:r>
        <w:separator/>
      </w:r>
    </w:p>
  </w:footnote>
  <w:footnote w:type="continuationSeparator" w:id="0">
    <w:p w14:paraId="312C15BC" w14:textId="77777777" w:rsidR="00EA62A9" w:rsidRDefault="00EA62A9"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B6C44"/>
    <w:rsid w:val="000C64C8"/>
    <w:rsid w:val="000D057A"/>
    <w:rsid w:val="00120264"/>
    <w:rsid w:val="0013408F"/>
    <w:rsid w:val="00142A06"/>
    <w:rsid w:val="00156C9B"/>
    <w:rsid w:val="00157C7E"/>
    <w:rsid w:val="00166656"/>
    <w:rsid w:val="00167AD7"/>
    <w:rsid w:val="00181F6F"/>
    <w:rsid w:val="001C3D2C"/>
    <w:rsid w:val="001C53A2"/>
    <w:rsid w:val="001E284D"/>
    <w:rsid w:val="001E6AB9"/>
    <w:rsid w:val="0020011F"/>
    <w:rsid w:val="002171EA"/>
    <w:rsid w:val="00253629"/>
    <w:rsid w:val="00260C2C"/>
    <w:rsid w:val="002754E2"/>
    <w:rsid w:val="0028311D"/>
    <w:rsid w:val="00287340"/>
    <w:rsid w:val="002A0B73"/>
    <w:rsid w:val="002A217F"/>
    <w:rsid w:val="002C09F2"/>
    <w:rsid w:val="002C2B3E"/>
    <w:rsid w:val="002E7E83"/>
    <w:rsid w:val="00311F5B"/>
    <w:rsid w:val="00312636"/>
    <w:rsid w:val="00340065"/>
    <w:rsid w:val="00363F01"/>
    <w:rsid w:val="0038351E"/>
    <w:rsid w:val="003841E3"/>
    <w:rsid w:val="00391784"/>
    <w:rsid w:val="003A172B"/>
    <w:rsid w:val="003A78D4"/>
    <w:rsid w:val="003B0C95"/>
    <w:rsid w:val="003D5AF4"/>
    <w:rsid w:val="003F43A2"/>
    <w:rsid w:val="004323EC"/>
    <w:rsid w:val="00451FDC"/>
    <w:rsid w:val="00483947"/>
    <w:rsid w:val="004A2AC7"/>
    <w:rsid w:val="004B0131"/>
    <w:rsid w:val="004B4AD7"/>
    <w:rsid w:val="004C17A6"/>
    <w:rsid w:val="004D76E3"/>
    <w:rsid w:val="004E7FA6"/>
    <w:rsid w:val="005144E1"/>
    <w:rsid w:val="005175B7"/>
    <w:rsid w:val="00531096"/>
    <w:rsid w:val="00535C8E"/>
    <w:rsid w:val="00535D4F"/>
    <w:rsid w:val="0057052B"/>
    <w:rsid w:val="0057232F"/>
    <w:rsid w:val="0057481C"/>
    <w:rsid w:val="00594D70"/>
    <w:rsid w:val="005A115B"/>
    <w:rsid w:val="005C11DF"/>
    <w:rsid w:val="005C1E30"/>
    <w:rsid w:val="005D043E"/>
    <w:rsid w:val="005D4162"/>
    <w:rsid w:val="005F34FD"/>
    <w:rsid w:val="00611E0F"/>
    <w:rsid w:val="00620D75"/>
    <w:rsid w:val="00630B40"/>
    <w:rsid w:val="006376CF"/>
    <w:rsid w:val="00653262"/>
    <w:rsid w:val="006607D3"/>
    <w:rsid w:val="00662E27"/>
    <w:rsid w:val="006707D8"/>
    <w:rsid w:val="00677AC5"/>
    <w:rsid w:val="0068039E"/>
    <w:rsid w:val="006813DB"/>
    <w:rsid w:val="006C4DBD"/>
    <w:rsid w:val="006D5FD7"/>
    <w:rsid w:val="006D7FA8"/>
    <w:rsid w:val="006F68B7"/>
    <w:rsid w:val="007106FC"/>
    <w:rsid w:val="0073462F"/>
    <w:rsid w:val="0074397D"/>
    <w:rsid w:val="00763D43"/>
    <w:rsid w:val="00764D79"/>
    <w:rsid w:val="00791083"/>
    <w:rsid w:val="00793D73"/>
    <w:rsid w:val="007C1E5C"/>
    <w:rsid w:val="007C3FE3"/>
    <w:rsid w:val="007D71D6"/>
    <w:rsid w:val="007E2921"/>
    <w:rsid w:val="007F1E50"/>
    <w:rsid w:val="00846364"/>
    <w:rsid w:val="00850C4E"/>
    <w:rsid w:val="00886621"/>
    <w:rsid w:val="008B09BC"/>
    <w:rsid w:val="008B4F85"/>
    <w:rsid w:val="008B6B0D"/>
    <w:rsid w:val="008D04F1"/>
    <w:rsid w:val="008F3F1C"/>
    <w:rsid w:val="00927265"/>
    <w:rsid w:val="009373E6"/>
    <w:rsid w:val="009504DE"/>
    <w:rsid w:val="00953642"/>
    <w:rsid w:val="00973CEF"/>
    <w:rsid w:val="00996DC6"/>
    <w:rsid w:val="009A328D"/>
    <w:rsid w:val="009B5D5E"/>
    <w:rsid w:val="009B7C90"/>
    <w:rsid w:val="009D036C"/>
    <w:rsid w:val="009E06B7"/>
    <w:rsid w:val="009E26F1"/>
    <w:rsid w:val="009E45CD"/>
    <w:rsid w:val="00A10218"/>
    <w:rsid w:val="00A10388"/>
    <w:rsid w:val="00A21913"/>
    <w:rsid w:val="00A377A3"/>
    <w:rsid w:val="00A44B80"/>
    <w:rsid w:val="00A55A66"/>
    <w:rsid w:val="00A8076C"/>
    <w:rsid w:val="00A902DA"/>
    <w:rsid w:val="00A93A73"/>
    <w:rsid w:val="00A965B1"/>
    <w:rsid w:val="00AA0554"/>
    <w:rsid w:val="00AA214C"/>
    <w:rsid w:val="00AA592F"/>
    <w:rsid w:val="00AE04A5"/>
    <w:rsid w:val="00AF43E1"/>
    <w:rsid w:val="00AF691C"/>
    <w:rsid w:val="00B11F2C"/>
    <w:rsid w:val="00B40125"/>
    <w:rsid w:val="00B4024C"/>
    <w:rsid w:val="00B40AC2"/>
    <w:rsid w:val="00B426B4"/>
    <w:rsid w:val="00B83898"/>
    <w:rsid w:val="00B8406A"/>
    <w:rsid w:val="00B87423"/>
    <w:rsid w:val="00BB17C3"/>
    <w:rsid w:val="00BC432F"/>
    <w:rsid w:val="00BD0F81"/>
    <w:rsid w:val="00BE22D3"/>
    <w:rsid w:val="00C1596A"/>
    <w:rsid w:val="00C20C33"/>
    <w:rsid w:val="00C21913"/>
    <w:rsid w:val="00C63B84"/>
    <w:rsid w:val="00CA12B6"/>
    <w:rsid w:val="00CA2561"/>
    <w:rsid w:val="00CB59E6"/>
    <w:rsid w:val="00CC1156"/>
    <w:rsid w:val="00CE26ED"/>
    <w:rsid w:val="00D01EAE"/>
    <w:rsid w:val="00D02F77"/>
    <w:rsid w:val="00D30270"/>
    <w:rsid w:val="00D47635"/>
    <w:rsid w:val="00D646F5"/>
    <w:rsid w:val="00D77985"/>
    <w:rsid w:val="00D81AC8"/>
    <w:rsid w:val="00D95BA4"/>
    <w:rsid w:val="00DA691E"/>
    <w:rsid w:val="00DB5BB1"/>
    <w:rsid w:val="00DD78D5"/>
    <w:rsid w:val="00DF452B"/>
    <w:rsid w:val="00E17261"/>
    <w:rsid w:val="00E26BB1"/>
    <w:rsid w:val="00E75E8D"/>
    <w:rsid w:val="00E97510"/>
    <w:rsid w:val="00EA62A9"/>
    <w:rsid w:val="00EB0E19"/>
    <w:rsid w:val="00F022F0"/>
    <w:rsid w:val="00F02D99"/>
    <w:rsid w:val="00F13D29"/>
    <w:rsid w:val="00F230A4"/>
    <w:rsid w:val="00F338ED"/>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528876127">
      <w:bodyDiv w:val="1"/>
      <w:marLeft w:val="0"/>
      <w:marRight w:val="0"/>
      <w:marTop w:val="0"/>
      <w:marBottom w:val="0"/>
      <w:divBdr>
        <w:top w:val="none" w:sz="0" w:space="0" w:color="auto"/>
        <w:left w:val="none" w:sz="0" w:space="0" w:color="auto"/>
        <w:bottom w:val="none" w:sz="0" w:space="0" w:color="auto"/>
        <w:right w:val="none" w:sz="0" w:space="0" w:color="auto"/>
      </w:divBdr>
    </w:div>
    <w:div w:id="593440626">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 w:id="21029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6D90-A096-46EB-9259-F76ED970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2962</Words>
  <Characters>16295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7</cp:revision>
  <cp:lastPrinted>2019-10-18T21:37:00Z</cp:lastPrinted>
  <dcterms:created xsi:type="dcterms:W3CDTF">2025-01-16T21:03:00Z</dcterms:created>
  <dcterms:modified xsi:type="dcterms:W3CDTF">2026-04-15T20:21:00Z</dcterms:modified>
</cp:coreProperties>
</file>