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3607014" w:displacedByCustomXml="next"/>
    <w:bookmarkEnd w:id="0" w:displacedByCustomXml="next"/>
    <w:sdt>
      <w:sdtPr>
        <w:id w:val="2094279372"/>
        <w:docPartObj>
          <w:docPartGallery w:val="Cover Pages"/>
          <w:docPartUnique/>
        </w:docPartObj>
      </w:sdtPr>
      <w:sdtEndPr>
        <w:rPr>
          <w:rFonts w:ascii="Arial" w:hAnsi="Arial" w:cs="Arial"/>
          <w:b/>
        </w:rPr>
      </w:sdtEndPr>
      <w:sdtContent>
        <w:p w14:paraId="3178696F" w14:textId="19A32B85" w:rsidR="00383313" w:rsidRDefault="00030BB4">
          <w:r>
            <w:rPr>
              <w:noProof/>
            </w:rPr>
            <w:drawing>
              <wp:anchor distT="0" distB="0" distL="114300" distR="114300" simplePos="0" relativeHeight="251682816" behindDoc="0" locked="0" layoutInCell="1" allowOverlap="1" wp14:anchorId="2D8895F4" wp14:editId="36B92F08">
                <wp:simplePos x="0" y="0"/>
                <wp:positionH relativeFrom="page">
                  <wp:align>left</wp:align>
                </wp:positionH>
                <wp:positionV relativeFrom="paragraph">
                  <wp:posOffset>-961390</wp:posOffset>
                </wp:positionV>
                <wp:extent cx="7757160" cy="10043160"/>
                <wp:effectExtent l="0" t="0" r="0" b="0"/>
                <wp:wrapNone/>
                <wp:docPr id="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extLst>
                            <a:ext uri="{C183D7F6-B498-43B3-948B-1728B52AA6E4}">
                              <adec:decorative xmlns:adec="http://schemas.microsoft.com/office/drawing/2017/decorative" val="1"/>
                            </a:ext>
                          </a:extLst>
                        </pic:cNvPr>
                        <pic:cNvPicPr/>
                      </pic:nvPicPr>
                      <pic:blipFill rotWithShape="1">
                        <a:blip r:embed="rId8"/>
                        <a:srcRect r="3903"/>
                        <a:stretch/>
                      </pic:blipFill>
                      <pic:spPr bwMode="auto">
                        <a:xfrm>
                          <a:off x="0" y="0"/>
                          <a:ext cx="7757160" cy="1004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D3F5B" w14:textId="027690F1" w:rsidR="00383313" w:rsidRDefault="00383313">
          <w:pPr>
            <w:jc w:val="left"/>
            <w:rPr>
              <w:rFonts w:ascii="Arial" w:hAnsi="Arial" w:cs="Arial"/>
              <w:b/>
            </w:rPr>
          </w:pPr>
          <w:r>
            <w:rPr>
              <w:rFonts w:ascii="Arial" w:hAnsi="Arial" w:cs="Arial"/>
              <w:b/>
            </w:rPr>
            <w:br w:type="page"/>
          </w:r>
        </w:p>
      </w:sdtContent>
    </w:sdt>
    <w:p w14:paraId="2667EEC5" w14:textId="77777777" w:rsidR="008C299B" w:rsidRPr="006566C0" w:rsidRDefault="008C299B" w:rsidP="00FC394B">
      <w:pPr>
        <w:ind w:left="-993"/>
        <w:rPr>
          <w:rFonts w:ascii="Arial" w:hAnsi="Arial" w:cs="Arial"/>
          <w:b/>
        </w:rPr>
      </w:pPr>
    </w:p>
    <w:sdt>
      <w:sdtPr>
        <w:rPr>
          <w:rFonts w:ascii="Arial" w:eastAsiaTheme="minorHAnsi" w:hAnsi="Arial" w:cs="Arial"/>
          <w:color w:val="auto"/>
          <w:sz w:val="22"/>
          <w:szCs w:val="22"/>
          <w:lang w:val="es-ES" w:eastAsia="en-US"/>
        </w:rPr>
        <w:id w:val="-1851720318"/>
        <w:docPartObj>
          <w:docPartGallery w:val="Table of Contents"/>
          <w:docPartUnique/>
        </w:docPartObj>
      </w:sdtPr>
      <w:sdtEndPr>
        <w:rPr>
          <w:b/>
          <w:bCs/>
        </w:rPr>
      </w:sdtEndPr>
      <w:sdtContent>
        <w:p w14:paraId="0B8AE8D3" w14:textId="1109B692" w:rsidR="00F47A3B" w:rsidRPr="00CB3744" w:rsidRDefault="00F47A3B">
          <w:pPr>
            <w:pStyle w:val="TtuloTDC"/>
            <w:rPr>
              <w:rFonts w:ascii="Arial" w:hAnsi="Arial" w:cs="Arial"/>
              <w:sz w:val="24"/>
              <w:szCs w:val="24"/>
            </w:rPr>
          </w:pPr>
          <w:r w:rsidRPr="00CB3744">
            <w:rPr>
              <w:rFonts w:ascii="Arial" w:hAnsi="Arial" w:cs="Arial"/>
              <w:sz w:val="24"/>
              <w:szCs w:val="24"/>
              <w:lang w:val="es-ES"/>
            </w:rPr>
            <w:t>Contenido</w:t>
          </w:r>
        </w:p>
        <w:p w14:paraId="55F3DEC9" w14:textId="13ED48AC" w:rsidR="00906F46" w:rsidRPr="00CB3744" w:rsidRDefault="00F47A3B">
          <w:pPr>
            <w:pStyle w:val="TDC2"/>
            <w:tabs>
              <w:tab w:val="left" w:pos="660"/>
              <w:tab w:val="right" w:leader="dot" w:pos="9629"/>
            </w:tabs>
            <w:rPr>
              <w:rFonts w:ascii="Arial" w:eastAsiaTheme="minorEastAsia" w:hAnsi="Arial" w:cs="Arial"/>
              <w:noProof/>
              <w:sz w:val="24"/>
              <w:szCs w:val="24"/>
              <w:lang w:eastAsia="es-CO"/>
            </w:rPr>
          </w:pPr>
          <w:r w:rsidRPr="00CB3744">
            <w:rPr>
              <w:rFonts w:ascii="Arial" w:hAnsi="Arial" w:cs="Arial"/>
              <w:sz w:val="24"/>
              <w:szCs w:val="24"/>
            </w:rPr>
            <w:fldChar w:fldCharType="begin"/>
          </w:r>
          <w:r w:rsidRPr="00CB3744">
            <w:rPr>
              <w:rFonts w:ascii="Arial" w:hAnsi="Arial" w:cs="Arial"/>
              <w:sz w:val="24"/>
              <w:szCs w:val="24"/>
            </w:rPr>
            <w:instrText xml:space="preserve"> TOC \o "1-3" \h \z \u </w:instrText>
          </w:r>
          <w:r w:rsidRPr="00CB3744">
            <w:rPr>
              <w:rFonts w:ascii="Arial" w:hAnsi="Arial" w:cs="Arial"/>
              <w:sz w:val="24"/>
              <w:szCs w:val="24"/>
            </w:rPr>
            <w:fldChar w:fldCharType="separate"/>
          </w:r>
          <w:hyperlink w:anchor="_Toc93504477" w:history="1">
            <w:r w:rsidR="00906F46" w:rsidRPr="00CB3744">
              <w:rPr>
                <w:rStyle w:val="Hipervnculo"/>
                <w:rFonts w:ascii="Arial" w:hAnsi="Arial" w:cs="Arial"/>
                <w:iCs/>
                <w:noProof/>
                <w:sz w:val="24"/>
                <w:szCs w:val="24"/>
              </w:rPr>
              <w:t>1.</w:t>
            </w:r>
            <w:r w:rsidR="00906F46" w:rsidRPr="00CB3744">
              <w:rPr>
                <w:rFonts w:ascii="Arial" w:eastAsiaTheme="minorEastAsia" w:hAnsi="Arial" w:cs="Arial"/>
                <w:noProof/>
                <w:sz w:val="24"/>
                <w:szCs w:val="24"/>
                <w:lang w:eastAsia="es-CO"/>
              </w:rPr>
              <w:tab/>
            </w:r>
            <w:r w:rsidR="00906F46" w:rsidRPr="00CB3744">
              <w:rPr>
                <w:rStyle w:val="Hipervnculo"/>
                <w:rFonts w:ascii="Arial" w:hAnsi="Arial" w:cs="Arial"/>
                <w:iCs/>
                <w:noProof/>
                <w:sz w:val="24"/>
                <w:szCs w:val="24"/>
              </w:rPr>
              <w:t>INTRODUCCION</w:t>
            </w:r>
            <w:r w:rsidR="00906F46" w:rsidRPr="00CB3744">
              <w:rPr>
                <w:rFonts w:ascii="Arial" w:hAnsi="Arial" w:cs="Arial"/>
                <w:noProof/>
                <w:webHidden/>
                <w:sz w:val="24"/>
                <w:szCs w:val="24"/>
              </w:rPr>
              <w:tab/>
            </w:r>
            <w:r w:rsidR="00906F46" w:rsidRPr="00CB3744">
              <w:rPr>
                <w:rFonts w:ascii="Arial" w:hAnsi="Arial" w:cs="Arial"/>
                <w:noProof/>
                <w:webHidden/>
                <w:sz w:val="24"/>
                <w:szCs w:val="24"/>
              </w:rPr>
              <w:fldChar w:fldCharType="begin"/>
            </w:r>
            <w:r w:rsidR="00906F46" w:rsidRPr="00CB3744">
              <w:rPr>
                <w:rFonts w:ascii="Arial" w:hAnsi="Arial" w:cs="Arial"/>
                <w:noProof/>
                <w:webHidden/>
                <w:sz w:val="24"/>
                <w:szCs w:val="24"/>
              </w:rPr>
              <w:instrText xml:space="preserve"> PAGEREF _Toc93504477 \h </w:instrText>
            </w:r>
            <w:r w:rsidR="00906F46" w:rsidRPr="00CB3744">
              <w:rPr>
                <w:rFonts w:ascii="Arial" w:hAnsi="Arial" w:cs="Arial"/>
                <w:noProof/>
                <w:webHidden/>
                <w:sz w:val="24"/>
                <w:szCs w:val="24"/>
              </w:rPr>
            </w:r>
            <w:r w:rsidR="00906F46" w:rsidRPr="00CB3744">
              <w:rPr>
                <w:rFonts w:ascii="Arial" w:hAnsi="Arial" w:cs="Arial"/>
                <w:noProof/>
                <w:webHidden/>
                <w:sz w:val="24"/>
                <w:szCs w:val="24"/>
              </w:rPr>
              <w:fldChar w:fldCharType="separate"/>
            </w:r>
            <w:r w:rsidR="00906F46" w:rsidRPr="00CB3744">
              <w:rPr>
                <w:rFonts w:ascii="Arial" w:hAnsi="Arial" w:cs="Arial"/>
                <w:noProof/>
                <w:webHidden/>
                <w:sz w:val="24"/>
                <w:szCs w:val="24"/>
              </w:rPr>
              <w:t>3</w:t>
            </w:r>
            <w:r w:rsidR="00906F46" w:rsidRPr="00CB3744">
              <w:rPr>
                <w:rFonts w:ascii="Arial" w:hAnsi="Arial" w:cs="Arial"/>
                <w:noProof/>
                <w:webHidden/>
                <w:sz w:val="24"/>
                <w:szCs w:val="24"/>
              </w:rPr>
              <w:fldChar w:fldCharType="end"/>
            </w:r>
          </w:hyperlink>
        </w:p>
        <w:p w14:paraId="07B6B92A" w14:textId="4A5BF964" w:rsidR="00906F46" w:rsidRPr="00CB3744" w:rsidRDefault="006D3521">
          <w:pPr>
            <w:pStyle w:val="TDC2"/>
            <w:tabs>
              <w:tab w:val="left" w:pos="660"/>
              <w:tab w:val="right" w:leader="dot" w:pos="9629"/>
            </w:tabs>
            <w:rPr>
              <w:rFonts w:ascii="Arial" w:eastAsiaTheme="minorEastAsia" w:hAnsi="Arial" w:cs="Arial"/>
              <w:noProof/>
              <w:sz w:val="24"/>
              <w:szCs w:val="24"/>
              <w:lang w:eastAsia="es-CO"/>
            </w:rPr>
          </w:pPr>
          <w:hyperlink w:anchor="_Toc93504478" w:history="1">
            <w:r w:rsidR="00906F46" w:rsidRPr="00CB3744">
              <w:rPr>
                <w:rStyle w:val="Hipervnculo"/>
                <w:rFonts w:ascii="Arial" w:hAnsi="Arial" w:cs="Arial"/>
                <w:iCs/>
                <w:noProof/>
                <w:sz w:val="24"/>
                <w:szCs w:val="24"/>
              </w:rPr>
              <w:t>2.</w:t>
            </w:r>
            <w:r w:rsidR="00906F46" w:rsidRPr="00CB3744">
              <w:rPr>
                <w:rFonts w:ascii="Arial" w:eastAsiaTheme="minorEastAsia" w:hAnsi="Arial" w:cs="Arial"/>
                <w:noProof/>
                <w:sz w:val="24"/>
                <w:szCs w:val="24"/>
                <w:lang w:eastAsia="es-CO"/>
              </w:rPr>
              <w:tab/>
            </w:r>
            <w:r w:rsidR="00906F46" w:rsidRPr="00CB3744">
              <w:rPr>
                <w:rStyle w:val="Hipervnculo"/>
                <w:rFonts w:ascii="Arial" w:hAnsi="Arial" w:cs="Arial"/>
                <w:iCs/>
                <w:noProof/>
                <w:sz w:val="24"/>
                <w:szCs w:val="24"/>
              </w:rPr>
              <w:t>CONTEXTO</w:t>
            </w:r>
            <w:r w:rsidR="00906F46" w:rsidRPr="00CB3744">
              <w:rPr>
                <w:rFonts w:ascii="Arial" w:hAnsi="Arial" w:cs="Arial"/>
                <w:noProof/>
                <w:webHidden/>
                <w:sz w:val="24"/>
                <w:szCs w:val="24"/>
              </w:rPr>
              <w:tab/>
            </w:r>
            <w:r w:rsidR="00906F46" w:rsidRPr="00CB3744">
              <w:rPr>
                <w:rFonts w:ascii="Arial" w:hAnsi="Arial" w:cs="Arial"/>
                <w:noProof/>
                <w:webHidden/>
                <w:sz w:val="24"/>
                <w:szCs w:val="24"/>
              </w:rPr>
              <w:fldChar w:fldCharType="begin"/>
            </w:r>
            <w:r w:rsidR="00906F46" w:rsidRPr="00CB3744">
              <w:rPr>
                <w:rFonts w:ascii="Arial" w:hAnsi="Arial" w:cs="Arial"/>
                <w:noProof/>
                <w:webHidden/>
                <w:sz w:val="24"/>
                <w:szCs w:val="24"/>
              </w:rPr>
              <w:instrText xml:space="preserve"> PAGEREF _Toc93504478 \h </w:instrText>
            </w:r>
            <w:r w:rsidR="00906F46" w:rsidRPr="00CB3744">
              <w:rPr>
                <w:rFonts w:ascii="Arial" w:hAnsi="Arial" w:cs="Arial"/>
                <w:noProof/>
                <w:webHidden/>
                <w:sz w:val="24"/>
                <w:szCs w:val="24"/>
              </w:rPr>
            </w:r>
            <w:r w:rsidR="00906F46" w:rsidRPr="00CB3744">
              <w:rPr>
                <w:rFonts w:ascii="Arial" w:hAnsi="Arial" w:cs="Arial"/>
                <w:noProof/>
                <w:webHidden/>
                <w:sz w:val="24"/>
                <w:szCs w:val="24"/>
              </w:rPr>
              <w:fldChar w:fldCharType="separate"/>
            </w:r>
            <w:r w:rsidR="00906F46" w:rsidRPr="00CB3744">
              <w:rPr>
                <w:rFonts w:ascii="Arial" w:hAnsi="Arial" w:cs="Arial"/>
                <w:noProof/>
                <w:webHidden/>
                <w:sz w:val="24"/>
                <w:szCs w:val="24"/>
              </w:rPr>
              <w:t>4</w:t>
            </w:r>
            <w:r w:rsidR="00906F46" w:rsidRPr="00CB3744">
              <w:rPr>
                <w:rFonts w:ascii="Arial" w:hAnsi="Arial" w:cs="Arial"/>
                <w:noProof/>
                <w:webHidden/>
                <w:sz w:val="24"/>
                <w:szCs w:val="24"/>
              </w:rPr>
              <w:fldChar w:fldCharType="end"/>
            </w:r>
          </w:hyperlink>
        </w:p>
        <w:p w14:paraId="07EA2234" w14:textId="712D4C0D" w:rsidR="00906F46" w:rsidRPr="00CB3744" w:rsidRDefault="006D3521">
          <w:pPr>
            <w:pStyle w:val="TDC2"/>
            <w:tabs>
              <w:tab w:val="left" w:pos="880"/>
              <w:tab w:val="right" w:leader="dot" w:pos="9629"/>
            </w:tabs>
            <w:rPr>
              <w:rFonts w:ascii="Arial" w:eastAsiaTheme="minorEastAsia" w:hAnsi="Arial" w:cs="Arial"/>
              <w:noProof/>
              <w:sz w:val="24"/>
              <w:szCs w:val="24"/>
              <w:lang w:eastAsia="es-CO"/>
            </w:rPr>
          </w:pPr>
          <w:hyperlink w:anchor="_Toc93504479" w:history="1">
            <w:r w:rsidR="00906F46" w:rsidRPr="00CB3744">
              <w:rPr>
                <w:rStyle w:val="Hipervnculo"/>
                <w:rFonts w:ascii="Arial" w:hAnsi="Arial" w:cs="Arial"/>
                <w:noProof/>
                <w:sz w:val="24"/>
                <w:szCs w:val="24"/>
              </w:rPr>
              <w:t>2.1.</w:t>
            </w:r>
            <w:r w:rsidR="00906F46" w:rsidRPr="00CB3744">
              <w:rPr>
                <w:rFonts w:ascii="Arial" w:eastAsiaTheme="minorEastAsia" w:hAnsi="Arial" w:cs="Arial"/>
                <w:noProof/>
                <w:sz w:val="24"/>
                <w:szCs w:val="24"/>
                <w:lang w:eastAsia="es-CO"/>
              </w:rPr>
              <w:tab/>
            </w:r>
            <w:r w:rsidR="00906F46" w:rsidRPr="00CB3744">
              <w:rPr>
                <w:rStyle w:val="Hipervnculo"/>
                <w:rFonts w:ascii="Arial" w:hAnsi="Arial" w:cs="Arial"/>
                <w:noProof/>
                <w:sz w:val="24"/>
                <w:szCs w:val="24"/>
              </w:rPr>
              <w:t>CONTEXTO ESTRATÉGICO DE LA ENTIDAD</w:t>
            </w:r>
            <w:r w:rsidR="00906F46" w:rsidRPr="00CB3744">
              <w:rPr>
                <w:rFonts w:ascii="Arial" w:hAnsi="Arial" w:cs="Arial"/>
                <w:noProof/>
                <w:webHidden/>
                <w:sz w:val="24"/>
                <w:szCs w:val="24"/>
              </w:rPr>
              <w:tab/>
            </w:r>
            <w:r w:rsidR="00906F46" w:rsidRPr="00CB3744">
              <w:rPr>
                <w:rFonts w:ascii="Arial" w:hAnsi="Arial" w:cs="Arial"/>
                <w:noProof/>
                <w:webHidden/>
                <w:sz w:val="24"/>
                <w:szCs w:val="24"/>
              </w:rPr>
              <w:fldChar w:fldCharType="begin"/>
            </w:r>
            <w:r w:rsidR="00906F46" w:rsidRPr="00CB3744">
              <w:rPr>
                <w:rFonts w:ascii="Arial" w:hAnsi="Arial" w:cs="Arial"/>
                <w:noProof/>
                <w:webHidden/>
                <w:sz w:val="24"/>
                <w:szCs w:val="24"/>
              </w:rPr>
              <w:instrText xml:space="preserve"> PAGEREF _Toc93504479 \h </w:instrText>
            </w:r>
            <w:r w:rsidR="00906F46" w:rsidRPr="00CB3744">
              <w:rPr>
                <w:rFonts w:ascii="Arial" w:hAnsi="Arial" w:cs="Arial"/>
                <w:noProof/>
                <w:webHidden/>
                <w:sz w:val="24"/>
                <w:szCs w:val="24"/>
              </w:rPr>
            </w:r>
            <w:r w:rsidR="00906F46" w:rsidRPr="00CB3744">
              <w:rPr>
                <w:rFonts w:ascii="Arial" w:hAnsi="Arial" w:cs="Arial"/>
                <w:noProof/>
                <w:webHidden/>
                <w:sz w:val="24"/>
                <w:szCs w:val="24"/>
              </w:rPr>
              <w:fldChar w:fldCharType="separate"/>
            </w:r>
            <w:r w:rsidR="00906F46" w:rsidRPr="00CB3744">
              <w:rPr>
                <w:rFonts w:ascii="Arial" w:hAnsi="Arial" w:cs="Arial"/>
                <w:noProof/>
                <w:webHidden/>
                <w:sz w:val="24"/>
                <w:szCs w:val="24"/>
              </w:rPr>
              <w:t>4</w:t>
            </w:r>
            <w:r w:rsidR="00906F46" w:rsidRPr="00CB3744">
              <w:rPr>
                <w:rFonts w:ascii="Arial" w:hAnsi="Arial" w:cs="Arial"/>
                <w:noProof/>
                <w:webHidden/>
                <w:sz w:val="24"/>
                <w:szCs w:val="24"/>
              </w:rPr>
              <w:fldChar w:fldCharType="end"/>
            </w:r>
          </w:hyperlink>
        </w:p>
        <w:p w14:paraId="3C2EE33B" w14:textId="70F8A96A" w:rsidR="00906F46" w:rsidRPr="00CB3744" w:rsidRDefault="006D3521">
          <w:pPr>
            <w:pStyle w:val="TDC2"/>
            <w:tabs>
              <w:tab w:val="left" w:pos="880"/>
              <w:tab w:val="right" w:leader="dot" w:pos="9629"/>
            </w:tabs>
            <w:rPr>
              <w:rFonts w:ascii="Arial" w:eastAsiaTheme="minorEastAsia" w:hAnsi="Arial" w:cs="Arial"/>
              <w:noProof/>
              <w:sz w:val="24"/>
              <w:szCs w:val="24"/>
              <w:lang w:eastAsia="es-CO"/>
            </w:rPr>
          </w:pPr>
          <w:hyperlink w:anchor="_Toc93504480" w:history="1">
            <w:r w:rsidR="00906F46" w:rsidRPr="00CB3744">
              <w:rPr>
                <w:rStyle w:val="Hipervnculo"/>
                <w:rFonts w:ascii="Arial" w:hAnsi="Arial" w:cs="Arial"/>
                <w:noProof/>
                <w:sz w:val="24"/>
                <w:szCs w:val="24"/>
              </w:rPr>
              <w:t>2.2.</w:t>
            </w:r>
            <w:r w:rsidR="00906F46" w:rsidRPr="00CB3744">
              <w:rPr>
                <w:rFonts w:ascii="Arial" w:eastAsiaTheme="minorEastAsia" w:hAnsi="Arial" w:cs="Arial"/>
                <w:noProof/>
                <w:sz w:val="24"/>
                <w:szCs w:val="24"/>
                <w:lang w:eastAsia="es-CO"/>
              </w:rPr>
              <w:tab/>
            </w:r>
            <w:r w:rsidR="00906F46" w:rsidRPr="00CB3744">
              <w:rPr>
                <w:rStyle w:val="Hipervnculo"/>
                <w:rFonts w:ascii="Arial" w:hAnsi="Arial" w:cs="Arial"/>
                <w:noProof/>
                <w:sz w:val="24"/>
                <w:szCs w:val="24"/>
              </w:rPr>
              <w:t>DIAGNÓSTICOS Y MEDICIONES</w:t>
            </w:r>
            <w:r w:rsidR="00906F46" w:rsidRPr="00CB3744">
              <w:rPr>
                <w:rFonts w:ascii="Arial" w:hAnsi="Arial" w:cs="Arial"/>
                <w:noProof/>
                <w:webHidden/>
                <w:sz w:val="24"/>
                <w:szCs w:val="24"/>
              </w:rPr>
              <w:tab/>
            </w:r>
            <w:r w:rsidR="00906F46" w:rsidRPr="00CB3744">
              <w:rPr>
                <w:rFonts w:ascii="Arial" w:hAnsi="Arial" w:cs="Arial"/>
                <w:noProof/>
                <w:webHidden/>
                <w:sz w:val="24"/>
                <w:szCs w:val="24"/>
              </w:rPr>
              <w:fldChar w:fldCharType="begin"/>
            </w:r>
            <w:r w:rsidR="00906F46" w:rsidRPr="00CB3744">
              <w:rPr>
                <w:rFonts w:ascii="Arial" w:hAnsi="Arial" w:cs="Arial"/>
                <w:noProof/>
                <w:webHidden/>
                <w:sz w:val="24"/>
                <w:szCs w:val="24"/>
              </w:rPr>
              <w:instrText xml:space="preserve"> PAGEREF _Toc93504480 \h </w:instrText>
            </w:r>
            <w:r w:rsidR="00906F46" w:rsidRPr="00CB3744">
              <w:rPr>
                <w:rFonts w:ascii="Arial" w:hAnsi="Arial" w:cs="Arial"/>
                <w:noProof/>
                <w:webHidden/>
                <w:sz w:val="24"/>
                <w:szCs w:val="24"/>
              </w:rPr>
            </w:r>
            <w:r w:rsidR="00906F46" w:rsidRPr="00CB3744">
              <w:rPr>
                <w:rFonts w:ascii="Arial" w:hAnsi="Arial" w:cs="Arial"/>
                <w:noProof/>
                <w:webHidden/>
                <w:sz w:val="24"/>
                <w:szCs w:val="24"/>
              </w:rPr>
              <w:fldChar w:fldCharType="separate"/>
            </w:r>
            <w:r w:rsidR="00906F46" w:rsidRPr="00CB3744">
              <w:rPr>
                <w:rFonts w:ascii="Arial" w:hAnsi="Arial" w:cs="Arial"/>
                <w:noProof/>
                <w:webHidden/>
                <w:sz w:val="24"/>
                <w:szCs w:val="24"/>
              </w:rPr>
              <w:t>12</w:t>
            </w:r>
            <w:r w:rsidR="00906F46" w:rsidRPr="00CB3744">
              <w:rPr>
                <w:rFonts w:ascii="Arial" w:hAnsi="Arial" w:cs="Arial"/>
                <w:noProof/>
                <w:webHidden/>
                <w:sz w:val="24"/>
                <w:szCs w:val="24"/>
              </w:rPr>
              <w:fldChar w:fldCharType="end"/>
            </w:r>
          </w:hyperlink>
        </w:p>
        <w:p w14:paraId="6DD02D11" w14:textId="339C53DD" w:rsidR="00906F46" w:rsidRPr="00CB3744" w:rsidRDefault="006D3521">
          <w:pPr>
            <w:pStyle w:val="TDC2"/>
            <w:tabs>
              <w:tab w:val="left" w:pos="660"/>
              <w:tab w:val="right" w:leader="dot" w:pos="9629"/>
            </w:tabs>
            <w:rPr>
              <w:rFonts w:ascii="Arial" w:eastAsiaTheme="minorEastAsia" w:hAnsi="Arial" w:cs="Arial"/>
              <w:noProof/>
              <w:sz w:val="24"/>
              <w:szCs w:val="24"/>
              <w:lang w:eastAsia="es-CO"/>
            </w:rPr>
          </w:pPr>
          <w:hyperlink w:anchor="_Toc93504481" w:history="1">
            <w:r w:rsidR="00906F46" w:rsidRPr="00CB3744">
              <w:rPr>
                <w:rStyle w:val="Hipervnculo"/>
                <w:rFonts w:ascii="Arial" w:hAnsi="Arial" w:cs="Arial"/>
                <w:iCs/>
                <w:noProof/>
                <w:sz w:val="24"/>
                <w:szCs w:val="24"/>
              </w:rPr>
              <w:t>3.</w:t>
            </w:r>
            <w:r w:rsidR="00906F46" w:rsidRPr="00CB3744">
              <w:rPr>
                <w:rFonts w:ascii="Arial" w:eastAsiaTheme="minorEastAsia" w:hAnsi="Arial" w:cs="Arial"/>
                <w:noProof/>
                <w:sz w:val="24"/>
                <w:szCs w:val="24"/>
                <w:lang w:eastAsia="es-CO"/>
              </w:rPr>
              <w:tab/>
            </w:r>
            <w:r w:rsidR="00906F46" w:rsidRPr="00CB3744">
              <w:rPr>
                <w:rStyle w:val="Hipervnculo"/>
                <w:rFonts w:ascii="Arial" w:hAnsi="Arial" w:cs="Arial"/>
                <w:iCs/>
                <w:noProof/>
                <w:sz w:val="24"/>
                <w:szCs w:val="24"/>
              </w:rPr>
              <w:t>PLAN ESTRATÉGICO DE TALENTO HUMANO</w:t>
            </w:r>
            <w:r w:rsidR="00906F46" w:rsidRPr="00CB3744">
              <w:rPr>
                <w:rFonts w:ascii="Arial" w:hAnsi="Arial" w:cs="Arial"/>
                <w:noProof/>
                <w:webHidden/>
                <w:sz w:val="24"/>
                <w:szCs w:val="24"/>
              </w:rPr>
              <w:tab/>
            </w:r>
            <w:r w:rsidR="00906F46" w:rsidRPr="00CB3744">
              <w:rPr>
                <w:rFonts w:ascii="Arial" w:hAnsi="Arial" w:cs="Arial"/>
                <w:noProof/>
                <w:webHidden/>
                <w:sz w:val="24"/>
                <w:szCs w:val="24"/>
              </w:rPr>
              <w:fldChar w:fldCharType="begin"/>
            </w:r>
            <w:r w:rsidR="00906F46" w:rsidRPr="00CB3744">
              <w:rPr>
                <w:rFonts w:ascii="Arial" w:hAnsi="Arial" w:cs="Arial"/>
                <w:noProof/>
                <w:webHidden/>
                <w:sz w:val="24"/>
                <w:szCs w:val="24"/>
              </w:rPr>
              <w:instrText xml:space="preserve"> PAGEREF _Toc93504481 \h </w:instrText>
            </w:r>
            <w:r w:rsidR="00906F46" w:rsidRPr="00CB3744">
              <w:rPr>
                <w:rFonts w:ascii="Arial" w:hAnsi="Arial" w:cs="Arial"/>
                <w:noProof/>
                <w:webHidden/>
                <w:sz w:val="24"/>
                <w:szCs w:val="24"/>
              </w:rPr>
            </w:r>
            <w:r w:rsidR="00906F46" w:rsidRPr="00CB3744">
              <w:rPr>
                <w:rFonts w:ascii="Arial" w:hAnsi="Arial" w:cs="Arial"/>
                <w:noProof/>
                <w:webHidden/>
                <w:sz w:val="24"/>
                <w:szCs w:val="24"/>
              </w:rPr>
              <w:fldChar w:fldCharType="separate"/>
            </w:r>
            <w:r w:rsidR="00906F46" w:rsidRPr="00CB3744">
              <w:rPr>
                <w:rFonts w:ascii="Arial" w:hAnsi="Arial" w:cs="Arial"/>
                <w:noProof/>
                <w:webHidden/>
                <w:sz w:val="24"/>
                <w:szCs w:val="24"/>
              </w:rPr>
              <w:t>25</w:t>
            </w:r>
            <w:r w:rsidR="00906F46" w:rsidRPr="00CB3744">
              <w:rPr>
                <w:rFonts w:ascii="Arial" w:hAnsi="Arial" w:cs="Arial"/>
                <w:noProof/>
                <w:webHidden/>
                <w:sz w:val="24"/>
                <w:szCs w:val="24"/>
              </w:rPr>
              <w:fldChar w:fldCharType="end"/>
            </w:r>
          </w:hyperlink>
        </w:p>
        <w:p w14:paraId="665DCED3" w14:textId="2C754612" w:rsidR="00906F46" w:rsidRPr="00CB3744" w:rsidRDefault="006D3521">
          <w:pPr>
            <w:pStyle w:val="TDC2"/>
            <w:tabs>
              <w:tab w:val="left" w:pos="880"/>
              <w:tab w:val="right" w:leader="dot" w:pos="9629"/>
            </w:tabs>
            <w:rPr>
              <w:rFonts w:ascii="Arial" w:eastAsiaTheme="minorEastAsia" w:hAnsi="Arial" w:cs="Arial"/>
              <w:noProof/>
              <w:sz w:val="24"/>
              <w:szCs w:val="24"/>
              <w:lang w:eastAsia="es-CO"/>
            </w:rPr>
          </w:pPr>
          <w:hyperlink w:anchor="_Toc93504482" w:history="1">
            <w:r w:rsidR="00906F46" w:rsidRPr="00CB3744">
              <w:rPr>
                <w:rStyle w:val="Hipervnculo"/>
                <w:rFonts w:ascii="Arial" w:hAnsi="Arial" w:cs="Arial"/>
                <w:iCs/>
                <w:noProof/>
                <w:sz w:val="24"/>
                <w:szCs w:val="24"/>
              </w:rPr>
              <w:t>3.1.</w:t>
            </w:r>
            <w:r w:rsidR="00906F46" w:rsidRPr="00CB3744">
              <w:rPr>
                <w:rFonts w:ascii="Arial" w:eastAsiaTheme="minorEastAsia" w:hAnsi="Arial" w:cs="Arial"/>
                <w:noProof/>
                <w:sz w:val="24"/>
                <w:szCs w:val="24"/>
                <w:lang w:eastAsia="es-CO"/>
              </w:rPr>
              <w:tab/>
            </w:r>
            <w:r w:rsidR="00906F46" w:rsidRPr="00CB3744">
              <w:rPr>
                <w:rStyle w:val="Hipervnculo"/>
                <w:rFonts w:ascii="Arial" w:hAnsi="Arial" w:cs="Arial"/>
                <w:iCs/>
                <w:noProof/>
                <w:sz w:val="24"/>
                <w:szCs w:val="24"/>
              </w:rPr>
              <w:t>PROYECTO DE EJECUCIÓN PARA LA ANUALIDAD 2022 DEL PLAN ESTRATEGICO DE TALENTO HUMANO</w:t>
            </w:r>
            <w:r w:rsidR="00906F46" w:rsidRPr="00CB3744">
              <w:rPr>
                <w:rFonts w:ascii="Arial" w:hAnsi="Arial" w:cs="Arial"/>
                <w:noProof/>
                <w:webHidden/>
                <w:sz w:val="24"/>
                <w:szCs w:val="24"/>
              </w:rPr>
              <w:tab/>
            </w:r>
            <w:r w:rsidR="00906F46" w:rsidRPr="00CB3744">
              <w:rPr>
                <w:rFonts w:ascii="Arial" w:hAnsi="Arial" w:cs="Arial"/>
                <w:noProof/>
                <w:webHidden/>
                <w:sz w:val="24"/>
                <w:szCs w:val="24"/>
              </w:rPr>
              <w:fldChar w:fldCharType="begin"/>
            </w:r>
            <w:r w:rsidR="00906F46" w:rsidRPr="00CB3744">
              <w:rPr>
                <w:rFonts w:ascii="Arial" w:hAnsi="Arial" w:cs="Arial"/>
                <w:noProof/>
                <w:webHidden/>
                <w:sz w:val="24"/>
                <w:szCs w:val="24"/>
              </w:rPr>
              <w:instrText xml:space="preserve"> PAGEREF _Toc93504482 \h </w:instrText>
            </w:r>
            <w:r w:rsidR="00906F46" w:rsidRPr="00CB3744">
              <w:rPr>
                <w:rFonts w:ascii="Arial" w:hAnsi="Arial" w:cs="Arial"/>
                <w:noProof/>
                <w:webHidden/>
                <w:sz w:val="24"/>
                <w:szCs w:val="24"/>
              </w:rPr>
            </w:r>
            <w:r w:rsidR="00906F46" w:rsidRPr="00CB3744">
              <w:rPr>
                <w:rFonts w:ascii="Arial" w:hAnsi="Arial" w:cs="Arial"/>
                <w:noProof/>
                <w:webHidden/>
                <w:sz w:val="24"/>
                <w:szCs w:val="24"/>
              </w:rPr>
              <w:fldChar w:fldCharType="separate"/>
            </w:r>
            <w:r w:rsidR="00906F46" w:rsidRPr="00CB3744">
              <w:rPr>
                <w:rFonts w:ascii="Arial" w:hAnsi="Arial" w:cs="Arial"/>
                <w:noProof/>
                <w:webHidden/>
                <w:sz w:val="24"/>
                <w:szCs w:val="24"/>
              </w:rPr>
              <w:t>25</w:t>
            </w:r>
            <w:r w:rsidR="00906F46" w:rsidRPr="00CB3744">
              <w:rPr>
                <w:rFonts w:ascii="Arial" w:hAnsi="Arial" w:cs="Arial"/>
                <w:noProof/>
                <w:webHidden/>
                <w:sz w:val="24"/>
                <w:szCs w:val="24"/>
              </w:rPr>
              <w:fldChar w:fldCharType="end"/>
            </w:r>
          </w:hyperlink>
        </w:p>
        <w:p w14:paraId="37D452FD" w14:textId="17B37C5A" w:rsidR="00906F46" w:rsidRPr="00CB3744" w:rsidRDefault="006D3521">
          <w:pPr>
            <w:pStyle w:val="TDC2"/>
            <w:tabs>
              <w:tab w:val="left" w:pos="1100"/>
              <w:tab w:val="right" w:leader="dot" w:pos="9629"/>
            </w:tabs>
            <w:rPr>
              <w:rFonts w:ascii="Arial" w:eastAsiaTheme="minorEastAsia" w:hAnsi="Arial" w:cs="Arial"/>
              <w:noProof/>
              <w:sz w:val="24"/>
              <w:szCs w:val="24"/>
              <w:lang w:eastAsia="es-CO"/>
            </w:rPr>
          </w:pPr>
          <w:hyperlink w:anchor="_Toc93504483" w:history="1">
            <w:r w:rsidR="00906F46" w:rsidRPr="00CB3744">
              <w:rPr>
                <w:rStyle w:val="Hipervnculo"/>
                <w:rFonts w:ascii="Arial" w:hAnsi="Arial" w:cs="Arial"/>
                <w:iCs/>
                <w:noProof/>
                <w:sz w:val="24"/>
                <w:szCs w:val="24"/>
              </w:rPr>
              <w:t>3.1.1.</w:t>
            </w:r>
            <w:r w:rsidR="00906F46" w:rsidRPr="00CB3744">
              <w:rPr>
                <w:rFonts w:ascii="Arial" w:eastAsiaTheme="minorEastAsia" w:hAnsi="Arial" w:cs="Arial"/>
                <w:noProof/>
                <w:sz w:val="24"/>
                <w:szCs w:val="24"/>
                <w:lang w:eastAsia="es-CO"/>
              </w:rPr>
              <w:tab/>
            </w:r>
            <w:r w:rsidR="00906F46" w:rsidRPr="00CB3744">
              <w:rPr>
                <w:rStyle w:val="Hipervnculo"/>
                <w:rFonts w:ascii="Arial" w:hAnsi="Arial" w:cs="Arial"/>
                <w:iCs/>
                <w:noProof/>
                <w:sz w:val="24"/>
                <w:szCs w:val="24"/>
              </w:rPr>
              <w:t>PLANES INSTITUCIONALES</w:t>
            </w:r>
            <w:r w:rsidR="00906F46" w:rsidRPr="00CB3744">
              <w:rPr>
                <w:rFonts w:ascii="Arial" w:hAnsi="Arial" w:cs="Arial"/>
                <w:noProof/>
                <w:webHidden/>
                <w:sz w:val="24"/>
                <w:szCs w:val="24"/>
              </w:rPr>
              <w:tab/>
            </w:r>
            <w:r w:rsidR="00906F46" w:rsidRPr="00CB3744">
              <w:rPr>
                <w:rFonts w:ascii="Arial" w:hAnsi="Arial" w:cs="Arial"/>
                <w:noProof/>
                <w:webHidden/>
                <w:sz w:val="24"/>
                <w:szCs w:val="24"/>
              </w:rPr>
              <w:fldChar w:fldCharType="begin"/>
            </w:r>
            <w:r w:rsidR="00906F46" w:rsidRPr="00CB3744">
              <w:rPr>
                <w:rFonts w:ascii="Arial" w:hAnsi="Arial" w:cs="Arial"/>
                <w:noProof/>
                <w:webHidden/>
                <w:sz w:val="24"/>
                <w:szCs w:val="24"/>
              </w:rPr>
              <w:instrText xml:space="preserve"> PAGEREF _Toc93504483 \h </w:instrText>
            </w:r>
            <w:r w:rsidR="00906F46" w:rsidRPr="00CB3744">
              <w:rPr>
                <w:rFonts w:ascii="Arial" w:hAnsi="Arial" w:cs="Arial"/>
                <w:noProof/>
                <w:webHidden/>
                <w:sz w:val="24"/>
                <w:szCs w:val="24"/>
              </w:rPr>
            </w:r>
            <w:r w:rsidR="00906F46" w:rsidRPr="00CB3744">
              <w:rPr>
                <w:rFonts w:ascii="Arial" w:hAnsi="Arial" w:cs="Arial"/>
                <w:noProof/>
                <w:webHidden/>
                <w:sz w:val="24"/>
                <w:szCs w:val="24"/>
              </w:rPr>
              <w:fldChar w:fldCharType="separate"/>
            </w:r>
            <w:r w:rsidR="00906F46" w:rsidRPr="00CB3744">
              <w:rPr>
                <w:rFonts w:ascii="Arial" w:hAnsi="Arial" w:cs="Arial"/>
                <w:noProof/>
                <w:webHidden/>
                <w:sz w:val="24"/>
                <w:szCs w:val="24"/>
              </w:rPr>
              <w:t>25</w:t>
            </w:r>
            <w:r w:rsidR="00906F46" w:rsidRPr="00CB3744">
              <w:rPr>
                <w:rFonts w:ascii="Arial" w:hAnsi="Arial" w:cs="Arial"/>
                <w:noProof/>
                <w:webHidden/>
                <w:sz w:val="24"/>
                <w:szCs w:val="24"/>
              </w:rPr>
              <w:fldChar w:fldCharType="end"/>
            </w:r>
          </w:hyperlink>
        </w:p>
        <w:p w14:paraId="678081AF" w14:textId="37CD07B7" w:rsidR="00906F46" w:rsidRPr="00CB3744" w:rsidRDefault="006D3521">
          <w:pPr>
            <w:pStyle w:val="TDC2"/>
            <w:tabs>
              <w:tab w:val="left" w:pos="1100"/>
              <w:tab w:val="right" w:leader="dot" w:pos="9629"/>
            </w:tabs>
            <w:rPr>
              <w:rFonts w:ascii="Arial" w:eastAsiaTheme="minorEastAsia" w:hAnsi="Arial" w:cs="Arial"/>
              <w:noProof/>
              <w:sz w:val="24"/>
              <w:szCs w:val="24"/>
              <w:lang w:eastAsia="es-CO"/>
            </w:rPr>
          </w:pPr>
          <w:hyperlink w:anchor="_Toc93504484" w:history="1">
            <w:r w:rsidR="00906F46" w:rsidRPr="00CB3744">
              <w:rPr>
                <w:rStyle w:val="Hipervnculo"/>
                <w:rFonts w:ascii="Arial" w:hAnsi="Arial" w:cs="Arial"/>
                <w:iCs/>
                <w:noProof/>
                <w:sz w:val="24"/>
                <w:szCs w:val="24"/>
              </w:rPr>
              <w:t>3.1.2.</w:t>
            </w:r>
            <w:r w:rsidR="00906F46" w:rsidRPr="00CB3744">
              <w:rPr>
                <w:rFonts w:ascii="Arial" w:eastAsiaTheme="minorEastAsia" w:hAnsi="Arial" w:cs="Arial"/>
                <w:noProof/>
                <w:sz w:val="24"/>
                <w:szCs w:val="24"/>
                <w:lang w:eastAsia="es-CO"/>
              </w:rPr>
              <w:tab/>
            </w:r>
            <w:r w:rsidR="00906F46" w:rsidRPr="00CB3744">
              <w:rPr>
                <w:rStyle w:val="Hipervnculo"/>
                <w:rFonts w:ascii="Arial" w:hAnsi="Arial" w:cs="Arial"/>
                <w:iCs/>
                <w:noProof/>
                <w:sz w:val="24"/>
                <w:szCs w:val="24"/>
              </w:rPr>
              <w:t>PROGRAMAS Y PROYECTOS ENFOCADOS A PLAN ESTRATÉGICO INSTITUCIONAL - PEI 2020-2024</w:t>
            </w:r>
            <w:r w:rsidR="00906F46" w:rsidRPr="00CB3744">
              <w:rPr>
                <w:rFonts w:ascii="Arial" w:hAnsi="Arial" w:cs="Arial"/>
                <w:noProof/>
                <w:webHidden/>
                <w:sz w:val="24"/>
                <w:szCs w:val="24"/>
              </w:rPr>
              <w:tab/>
            </w:r>
            <w:r w:rsidR="00906F46" w:rsidRPr="00CB3744">
              <w:rPr>
                <w:rFonts w:ascii="Arial" w:hAnsi="Arial" w:cs="Arial"/>
                <w:noProof/>
                <w:webHidden/>
                <w:sz w:val="24"/>
                <w:szCs w:val="24"/>
              </w:rPr>
              <w:fldChar w:fldCharType="begin"/>
            </w:r>
            <w:r w:rsidR="00906F46" w:rsidRPr="00CB3744">
              <w:rPr>
                <w:rFonts w:ascii="Arial" w:hAnsi="Arial" w:cs="Arial"/>
                <w:noProof/>
                <w:webHidden/>
                <w:sz w:val="24"/>
                <w:szCs w:val="24"/>
              </w:rPr>
              <w:instrText xml:space="preserve"> PAGEREF _Toc93504484 \h </w:instrText>
            </w:r>
            <w:r w:rsidR="00906F46" w:rsidRPr="00CB3744">
              <w:rPr>
                <w:rFonts w:ascii="Arial" w:hAnsi="Arial" w:cs="Arial"/>
                <w:noProof/>
                <w:webHidden/>
                <w:sz w:val="24"/>
                <w:szCs w:val="24"/>
              </w:rPr>
            </w:r>
            <w:r w:rsidR="00906F46" w:rsidRPr="00CB3744">
              <w:rPr>
                <w:rFonts w:ascii="Arial" w:hAnsi="Arial" w:cs="Arial"/>
                <w:noProof/>
                <w:webHidden/>
                <w:sz w:val="24"/>
                <w:szCs w:val="24"/>
              </w:rPr>
              <w:fldChar w:fldCharType="separate"/>
            </w:r>
            <w:r w:rsidR="00906F46" w:rsidRPr="00CB3744">
              <w:rPr>
                <w:rFonts w:ascii="Arial" w:hAnsi="Arial" w:cs="Arial"/>
                <w:noProof/>
                <w:webHidden/>
                <w:sz w:val="24"/>
                <w:szCs w:val="24"/>
              </w:rPr>
              <w:t>28</w:t>
            </w:r>
            <w:r w:rsidR="00906F46" w:rsidRPr="00CB3744">
              <w:rPr>
                <w:rFonts w:ascii="Arial" w:hAnsi="Arial" w:cs="Arial"/>
                <w:noProof/>
                <w:webHidden/>
                <w:sz w:val="24"/>
                <w:szCs w:val="24"/>
              </w:rPr>
              <w:fldChar w:fldCharType="end"/>
            </w:r>
          </w:hyperlink>
        </w:p>
        <w:p w14:paraId="47FC053E" w14:textId="1DF1030A" w:rsidR="00906F46" w:rsidRPr="00CB3744" w:rsidRDefault="006D3521">
          <w:pPr>
            <w:pStyle w:val="TDC2"/>
            <w:tabs>
              <w:tab w:val="left" w:pos="880"/>
              <w:tab w:val="right" w:leader="dot" w:pos="9629"/>
            </w:tabs>
            <w:rPr>
              <w:rFonts w:ascii="Arial" w:eastAsiaTheme="minorEastAsia" w:hAnsi="Arial" w:cs="Arial"/>
              <w:noProof/>
              <w:sz w:val="24"/>
              <w:szCs w:val="24"/>
              <w:lang w:eastAsia="es-CO"/>
            </w:rPr>
          </w:pPr>
          <w:hyperlink w:anchor="_Toc93504485" w:history="1">
            <w:r w:rsidR="00906F46" w:rsidRPr="00CB3744">
              <w:rPr>
                <w:rStyle w:val="Hipervnculo"/>
                <w:rFonts w:ascii="Arial" w:hAnsi="Arial" w:cs="Arial"/>
                <w:iCs/>
                <w:noProof/>
                <w:sz w:val="24"/>
                <w:szCs w:val="24"/>
              </w:rPr>
              <w:t>3.2.</w:t>
            </w:r>
            <w:r w:rsidR="00906F46" w:rsidRPr="00CB3744">
              <w:rPr>
                <w:rFonts w:ascii="Arial" w:eastAsiaTheme="minorEastAsia" w:hAnsi="Arial" w:cs="Arial"/>
                <w:noProof/>
                <w:sz w:val="24"/>
                <w:szCs w:val="24"/>
                <w:lang w:eastAsia="es-CO"/>
              </w:rPr>
              <w:tab/>
            </w:r>
            <w:r w:rsidR="00906F46" w:rsidRPr="00CB3744">
              <w:rPr>
                <w:rStyle w:val="Hipervnculo"/>
                <w:rFonts w:ascii="Arial" w:hAnsi="Arial" w:cs="Arial"/>
                <w:iCs/>
                <w:noProof/>
                <w:sz w:val="24"/>
                <w:szCs w:val="24"/>
              </w:rPr>
              <w:t>SEGUIMIENTO Y EVALUACIÓN</w:t>
            </w:r>
            <w:r w:rsidR="00906F46" w:rsidRPr="00CB3744">
              <w:rPr>
                <w:rFonts w:ascii="Arial" w:hAnsi="Arial" w:cs="Arial"/>
                <w:noProof/>
                <w:webHidden/>
                <w:sz w:val="24"/>
                <w:szCs w:val="24"/>
              </w:rPr>
              <w:tab/>
            </w:r>
            <w:r w:rsidR="00906F46" w:rsidRPr="00CB3744">
              <w:rPr>
                <w:rFonts w:ascii="Arial" w:hAnsi="Arial" w:cs="Arial"/>
                <w:noProof/>
                <w:webHidden/>
                <w:sz w:val="24"/>
                <w:szCs w:val="24"/>
              </w:rPr>
              <w:fldChar w:fldCharType="begin"/>
            </w:r>
            <w:r w:rsidR="00906F46" w:rsidRPr="00CB3744">
              <w:rPr>
                <w:rFonts w:ascii="Arial" w:hAnsi="Arial" w:cs="Arial"/>
                <w:noProof/>
                <w:webHidden/>
                <w:sz w:val="24"/>
                <w:szCs w:val="24"/>
              </w:rPr>
              <w:instrText xml:space="preserve"> PAGEREF _Toc93504485 \h </w:instrText>
            </w:r>
            <w:r w:rsidR="00906F46" w:rsidRPr="00CB3744">
              <w:rPr>
                <w:rFonts w:ascii="Arial" w:hAnsi="Arial" w:cs="Arial"/>
                <w:noProof/>
                <w:webHidden/>
                <w:sz w:val="24"/>
                <w:szCs w:val="24"/>
              </w:rPr>
            </w:r>
            <w:r w:rsidR="00906F46" w:rsidRPr="00CB3744">
              <w:rPr>
                <w:rFonts w:ascii="Arial" w:hAnsi="Arial" w:cs="Arial"/>
                <w:noProof/>
                <w:webHidden/>
                <w:sz w:val="24"/>
                <w:szCs w:val="24"/>
              </w:rPr>
              <w:fldChar w:fldCharType="separate"/>
            </w:r>
            <w:r w:rsidR="00906F46" w:rsidRPr="00CB3744">
              <w:rPr>
                <w:rFonts w:ascii="Arial" w:hAnsi="Arial" w:cs="Arial"/>
                <w:noProof/>
                <w:webHidden/>
                <w:sz w:val="24"/>
                <w:szCs w:val="24"/>
              </w:rPr>
              <w:t>35</w:t>
            </w:r>
            <w:r w:rsidR="00906F46" w:rsidRPr="00CB3744">
              <w:rPr>
                <w:rFonts w:ascii="Arial" w:hAnsi="Arial" w:cs="Arial"/>
                <w:noProof/>
                <w:webHidden/>
                <w:sz w:val="24"/>
                <w:szCs w:val="24"/>
              </w:rPr>
              <w:fldChar w:fldCharType="end"/>
            </w:r>
          </w:hyperlink>
        </w:p>
        <w:p w14:paraId="2A62003B" w14:textId="091AEB6C" w:rsidR="00906F46" w:rsidRPr="00CB3744" w:rsidRDefault="006D3521">
          <w:pPr>
            <w:pStyle w:val="TDC2"/>
            <w:tabs>
              <w:tab w:val="left" w:pos="1100"/>
              <w:tab w:val="right" w:leader="dot" w:pos="9629"/>
            </w:tabs>
            <w:rPr>
              <w:rFonts w:ascii="Arial" w:eastAsiaTheme="minorEastAsia" w:hAnsi="Arial" w:cs="Arial"/>
              <w:noProof/>
              <w:sz w:val="24"/>
              <w:szCs w:val="24"/>
              <w:lang w:eastAsia="es-CO"/>
            </w:rPr>
          </w:pPr>
          <w:hyperlink w:anchor="_Toc93504486" w:history="1">
            <w:r w:rsidR="00906F46" w:rsidRPr="00CB3744">
              <w:rPr>
                <w:rStyle w:val="Hipervnculo"/>
                <w:rFonts w:ascii="Arial" w:hAnsi="Arial" w:cs="Arial"/>
                <w:noProof/>
                <w:sz w:val="24"/>
                <w:szCs w:val="24"/>
              </w:rPr>
              <w:t>3.2.1.</w:t>
            </w:r>
            <w:r w:rsidR="00906F46" w:rsidRPr="00CB3744">
              <w:rPr>
                <w:rFonts w:ascii="Arial" w:eastAsiaTheme="minorEastAsia" w:hAnsi="Arial" w:cs="Arial"/>
                <w:noProof/>
                <w:sz w:val="24"/>
                <w:szCs w:val="24"/>
                <w:lang w:eastAsia="es-CO"/>
              </w:rPr>
              <w:tab/>
            </w:r>
            <w:r w:rsidR="00906F46" w:rsidRPr="00CB3744">
              <w:rPr>
                <w:rStyle w:val="Hipervnculo"/>
                <w:rFonts w:ascii="Arial" w:hAnsi="Arial" w:cs="Arial"/>
                <w:noProof/>
                <w:sz w:val="24"/>
                <w:szCs w:val="24"/>
              </w:rPr>
              <w:t>HERRAMIENTAS DE SEGUIMIENTO</w:t>
            </w:r>
            <w:r w:rsidR="00906F46" w:rsidRPr="00CB3744">
              <w:rPr>
                <w:rFonts w:ascii="Arial" w:hAnsi="Arial" w:cs="Arial"/>
                <w:noProof/>
                <w:webHidden/>
                <w:sz w:val="24"/>
                <w:szCs w:val="24"/>
              </w:rPr>
              <w:tab/>
            </w:r>
            <w:r w:rsidR="00906F46" w:rsidRPr="00CB3744">
              <w:rPr>
                <w:rFonts w:ascii="Arial" w:hAnsi="Arial" w:cs="Arial"/>
                <w:noProof/>
                <w:webHidden/>
                <w:sz w:val="24"/>
                <w:szCs w:val="24"/>
              </w:rPr>
              <w:fldChar w:fldCharType="begin"/>
            </w:r>
            <w:r w:rsidR="00906F46" w:rsidRPr="00CB3744">
              <w:rPr>
                <w:rFonts w:ascii="Arial" w:hAnsi="Arial" w:cs="Arial"/>
                <w:noProof/>
                <w:webHidden/>
                <w:sz w:val="24"/>
                <w:szCs w:val="24"/>
              </w:rPr>
              <w:instrText xml:space="preserve"> PAGEREF _Toc93504486 \h </w:instrText>
            </w:r>
            <w:r w:rsidR="00906F46" w:rsidRPr="00CB3744">
              <w:rPr>
                <w:rFonts w:ascii="Arial" w:hAnsi="Arial" w:cs="Arial"/>
                <w:noProof/>
                <w:webHidden/>
                <w:sz w:val="24"/>
                <w:szCs w:val="24"/>
              </w:rPr>
            </w:r>
            <w:r w:rsidR="00906F46" w:rsidRPr="00CB3744">
              <w:rPr>
                <w:rFonts w:ascii="Arial" w:hAnsi="Arial" w:cs="Arial"/>
                <w:noProof/>
                <w:webHidden/>
                <w:sz w:val="24"/>
                <w:szCs w:val="24"/>
              </w:rPr>
              <w:fldChar w:fldCharType="separate"/>
            </w:r>
            <w:r w:rsidR="00906F46" w:rsidRPr="00CB3744">
              <w:rPr>
                <w:rFonts w:ascii="Arial" w:hAnsi="Arial" w:cs="Arial"/>
                <w:noProof/>
                <w:webHidden/>
                <w:sz w:val="24"/>
                <w:szCs w:val="24"/>
              </w:rPr>
              <w:t>35</w:t>
            </w:r>
            <w:r w:rsidR="00906F46" w:rsidRPr="00CB3744">
              <w:rPr>
                <w:rFonts w:ascii="Arial" w:hAnsi="Arial" w:cs="Arial"/>
                <w:noProof/>
                <w:webHidden/>
                <w:sz w:val="24"/>
                <w:szCs w:val="24"/>
              </w:rPr>
              <w:fldChar w:fldCharType="end"/>
            </w:r>
          </w:hyperlink>
        </w:p>
        <w:p w14:paraId="0CAF8FB5" w14:textId="355794E0" w:rsidR="00906F46" w:rsidRPr="00CB3744" w:rsidRDefault="006D3521">
          <w:pPr>
            <w:pStyle w:val="TDC2"/>
            <w:tabs>
              <w:tab w:val="left" w:pos="1100"/>
              <w:tab w:val="right" w:leader="dot" w:pos="9629"/>
            </w:tabs>
            <w:rPr>
              <w:rFonts w:ascii="Arial" w:eastAsiaTheme="minorEastAsia" w:hAnsi="Arial" w:cs="Arial"/>
              <w:noProof/>
              <w:sz w:val="24"/>
              <w:szCs w:val="24"/>
              <w:lang w:eastAsia="es-CO"/>
            </w:rPr>
          </w:pPr>
          <w:hyperlink w:anchor="_Toc93504487" w:history="1">
            <w:r w:rsidR="00906F46" w:rsidRPr="00CB3744">
              <w:rPr>
                <w:rStyle w:val="Hipervnculo"/>
                <w:rFonts w:ascii="Arial" w:hAnsi="Arial" w:cs="Arial"/>
                <w:noProof/>
                <w:sz w:val="24"/>
                <w:szCs w:val="24"/>
              </w:rPr>
              <w:t>3.2.2.</w:t>
            </w:r>
            <w:r w:rsidR="00906F46" w:rsidRPr="00CB3744">
              <w:rPr>
                <w:rFonts w:ascii="Arial" w:eastAsiaTheme="minorEastAsia" w:hAnsi="Arial" w:cs="Arial"/>
                <w:noProof/>
                <w:sz w:val="24"/>
                <w:szCs w:val="24"/>
                <w:lang w:eastAsia="es-CO"/>
              </w:rPr>
              <w:tab/>
            </w:r>
            <w:r w:rsidR="00906F46" w:rsidRPr="00CB3744">
              <w:rPr>
                <w:rStyle w:val="Hipervnculo"/>
                <w:rFonts w:ascii="Arial" w:hAnsi="Arial" w:cs="Arial"/>
                <w:noProof/>
                <w:sz w:val="24"/>
                <w:szCs w:val="24"/>
              </w:rPr>
              <w:t>INDICADORES</w:t>
            </w:r>
            <w:r w:rsidR="00906F46" w:rsidRPr="00CB3744">
              <w:rPr>
                <w:rFonts w:ascii="Arial" w:hAnsi="Arial" w:cs="Arial"/>
                <w:noProof/>
                <w:webHidden/>
                <w:sz w:val="24"/>
                <w:szCs w:val="24"/>
              </w:rPr>
              <w:tab/>
            </w:r>
            <w:r w:rsidR="00906F46" w:rsidRPr="00CB3744">
              <w:rPr>
                <w:rFonts w:ascii="Arial" w:hAnsi="Arial" w:cs="Arial"/>
                <w:noProof/>
                <w:webHidden/>
                <w:sz w:val="24"/>
                <w:szCs w:val="24"/>
              </w:rPr>
              <w:fldChar w:fldCharType="begin"/>
            </w:r>
            <w:r w:rsidR="00906F46" w:rsidRPr="00CB3744">
              <w:rPr>
                <w:rFonts w:ascii="Arial" w:hAnsi="Arial" w:cs="Arial"/>
                <w:noProof/>
                <w:webHidden/>
                <w:sz w:val="24"/>
                <w:szCs w:val="24"/>
              </w:rPr>
              <w:instrText xml:space="preserve"> PAGEREF _Toc93504487 \h </w:instrText>
            </w:r>
            <w:r w:rsidR="00906F46" w:rsidRPr="00CB3744">
              <w:rPr>
                <w:rFonts w:ascii="Arial" w:hAnsi="Arial" w:cs="Arial"/>
                <w:noProof/>
                <w:webHidden/>
                <w:sz w:val="24"/>
                <w:szCs w:val="24"/>
              </w:rPr>
            </w:r>
            <w:r w:rsidR="00906F46" w:rsidRPr="00CB3744">
              <w:rPr>
                <w:rFonts w:ascii="Arial" w:hAnsi="Arial" w:cs="Arial"/>
                <w:noProof/>
                <w:webHidden/>
                <w:sz w:val="24"/>
                <w:szCs w:val="24"/>
              </w:rPr>
              <w:fldChar w:fldCharType="separate"/>
            </w:r>
            <w:r w:rsidR="00906F46" w:rsidRPr="00CB3744">
              <w:rPr>
                <w:rFonts w:ascii="Arial" w:hAnsi="Arial" w:cs="Arial"/>
                <w:noProof/>
                <w:webHidden/>
                <w:sz w:val="24"/>
                <w:szCs w:val="24"/>
              </w:rPr>
              <w:t>36</w:t>
            </w:r>
            <w:r w:rsidR="00906F46" w:rsidRPr="00CB3744">
              <w:rPr>
                <w:rFonts w:ascii="Arial" w:hAnsi="Arial" w:cs="Arial"/>
                <w:noProof/>
                <w:webHidden/>
                <w:sz w:val="24"/>
                <w:szCs w:val="24"/>
              </w:rPr>
              <w:fldChar w:fldCharType="end"/>
            </w:r>
          </w:hyperlink>
        </w:p>
        <w:p w14:paraId="6B12AF1B" w14:textId="762B17B1" w:rsidR="00F47A3B" w:rsidRPr="000B52D7" w:rsidRDefault="00F47A3B">
          <w:pPr>
            <w:rPr>
              <w:rFonts w:ascii="Arial" w:hAnsi="Arial" w:cs="Arial"/>
            </w:rPr>
          </w:pPr>
          <w:r w:rsidRPr="00CB3744">
            <w:rPr>
              <w:rFonts w:ascii="Arial" w:hAnsi="Arial" w:cs="Arial"/>
              <w:b/>
              <w:bCs/>
              <w:sz w:val="24"/>
              <w:szCs w:val="24"/>
              <w:lang w:val="es-ES"/>
            </w:rPr>
            <w:fldChar w:fldCharType="end"/>
          </w:r>
        </w:p>
      </w:sdtContent>
    </w:sdt>
    <w:p w14:paraId="288FC654" w14:textId="569CEC2C" w:rsidR="00FC394B" w:rsidRPr="000B52D7" w:rsidRDefault="00FC394B" w:rsidP="00FC394B">
      <w:pPr>
        <w:ind w:left="-993"/>
        <w:rPr>
          <w:rFonts w:ascii="Arial" w:hAnsi="Arial" w:cs="Arial"/>
          <w:b/>
        </w:rPr>
      </w:pPr>
    </w:p>
    <w:p w14:paraId="73AB7FC4" w14:textId="59275234" w:rsidR="008A51DB" w:rsidRDefault="00127398" w:rsidP="008A51DB">
      <w:pPr>
        <w:pStyle w:val="TtuloTDC"/>
        <w:rPr>
          <w:rFonts w:ascii="Arial" w:hAnsi="Arial" w:cs="Arial"/>
          <w:sz w:val="22"/>
          <w:szCs w:val="22"/>
        </w:rPr>
      </w:pPr>
      <w:r w:rsidRPr="000B52D7">
        <w:rPr>
          <w:rFonts w:ascii="Arial" w:hAnsi="Arial" w:cs="Arial"/>
          <w:sz w:val="22"/>
          <w:szCs w:val="22"/>
        </w:rPr>
        <w:br w:type="page"/>
      </w:r>
    </w:p>
    <w:p w14:paraId="16806FDE" w14:textId="1695C282" w:rsidR="00BB70D4" w:rsidRPr="00CB3744" w:rsidRDefault="002C1D3B" w:rsidP="00CD579E">
      <w:pPr>
        <w:pStyle w:val="Ttulo2"/>
        <w:numPr>
          <w:ilvl w:val="0"/>
          <w:numId w:val="9"/>
        </w:numPr>
        <w:rPr>
          <w:rFonts w:ascii="Arial" w:hAnsi="Arial" w:cs="Arial"/>
          <w:i w:val="0"/>
          <w:iCs/>
          <w:sz w:val="24"/>
          <w:szCs w:val="24"/>
        </w:rPr>
      </w:pPr>
      <w:bookmarkStart w:id="1" w:name="_Toc93504477"/>
      <w:r w:rsidRPr="00CB3744">
        <w:rPr>
          <w:rFonts w:ascii="Arial" w:hAnsi="Arial" w:cs="Arial"/>
          <w:i w:val="0"/>
          <w:iCs/>
          <w:sz w:val="24"/>
          <w:szCs w:val="24"/>
        </w:rPr>
        <w:lastRenderedPageBreak/>
        <w:t>INTRODUCCION</w:t>
      </w:r>
      <w:bookmarkEnd w:id="1"/>
      <w:r w:rsidRPr="00CB3744">
        <w:rPr>
          <w:rFonts w:ascii="Arial" w:hAnsi="Arial" w:cs="Arial"/>
          <w:i w:val="0"/>
          <w:iCs/>
          <w:sz w:val="24"/>
          <w:szCs w:val="24"/>
        </w:rPr>
        <w:t xml:space="preserve"> </w:t>
      </w:r>
    </w:p>
    <w:p w14:paraId="630EA328" w14:textId="7B2DF774" w:rsidR="00186857" w:rsidRPr="00CB3744" w:rsidRDefault="00ED1A72" w:rsidP="00ED1A72">
      <w:pPr>
        <w:rPr>
          <w:rFonts w:ascii="Arial" w:hAnsi="Arial" w:cs="Arial"/>
          <w:sz w:val="24"/>
          <w:szCs w:val="24"/>
          <w:lang w:val="es-ES"/>
        </w:rPr>
      </w:pPr>
      <w:r w:rsidRPr="00CB3744">
        <w:rPr>
          <w:rFonts w:ascii="Arial" w:hAnsi="Arial" w:cs="Arial"/>
          <w:sz w:val="24"/>
          <w:szCs w:val="24"/>
          <w:lang w:val="es-ES"/>
        </w:rPr>
        <w:t>La Gestión Estratégica del Talento Humano en la UAE</w:t>
      </w:r>
      <w:r w:rsidR="00186857" w:rsidRPr="00CB3744">
        <w:rPr>
          <w:rFonts w:ascii="Arial" w:hAnsi="Arial" w:cs="Arial"/>
          <w:sz w:val="24"/>
          <w:szCs w:val="24"/>
          <w:lang w:val="es-ES"/>
        </w:rPr>
        <w:t xml:space="preserve"> Cuerpo Oficial de Bomberos es </w:t>
      </w:r>
      <w:r w:rsidRPr="00CB3744">
        <w:rPr>
          <w:rFonts w:ascii="Arial" w:hAnsi="Arial" w:cs="Arial"/>
          <w:sz w:val="24"/>
          <w:szCs w:val="24"/>
          <w:lang w:val="es-ES"/>
        </w:rPr>
        <w:t>uno</w:t>
      </w:r>
      <w:r w:rsidR="00186857" w:rsidRPr="00CB3744">
        <w:rPr>
          <w:rFonts w:ascii="Arial" w:hAnsi="Arial" w:cs="Arial"/>
          <w:sz w:val="24"/>
          <w:szCs w:val="24"/>
          <w:lang w:val="es-ES"/>
        </w:rPr>
        <w:t xml:space="preserve"> de los ejes principales para lograr el cumplimiento de los objetivos institucionales de manera eficiente y eficaz.</w:t>
      </w:r>
    </w:p>
    <w:p w14:paraId="760299A3" w14:textId="556B3AF7" w:rsidR="00186857" w:rsidRPr="00CB3744" w:rsidRDefault="00186857" w:rsidP="00ED1A72">
      <w:pPr>
        <w:rPr>
          <w:rFonts w:ascii="Arial" w:hAnsi="Arial" w:cs="Arial"/>
          <w:sz w:val="24"/>
          <w:szCs w:val="24"/>
          <w:lang w:val="es-ES"/>
        </w:rPr>
      </w:pPr>
      <w:r w:rsidRPr="00CB3744">
        <w:rPr>
          <w:rFonts w:ascii="Arial" w:hAnsi="Arial" w:cs="Arial"/>
          <w:sz w:val="24"/>
          <w:szCs w:val="24"/>
          <w:lang w:val="es-ES"/>
        </w:rPr>
        <w:t xml:space="preserve">Es por ello, que la </w:t>
      </w:r>
      <w:r w:rsidR="00113FE1" w:rsidRPr="00CB3744">
        <w:rPr>
          <w:rFonts w:ascii="Arial" w:hAnsi="Arial" w:cs="Arial"/>
          <w:sz w:val="24"/>
          <w:szCs w:val="24"/>
          <w:lang w:val="es-ES"/>
        </w:rPr>
        <w:t>S</w:t>
      </w:r>
      <w:r w:rsidRPr="00CB3744">
        <w:rPr>
          <w:rFonts w:ascii="Arial" w:hAnsi="Arial" w:cs="Arial"/>
          <w:sz w:val="24"/>
          <w:szCs w:val="24"/>
          <w:lang w:val="es-ES"/>
        </w:rPr>
        <w:t>ubdirección de Gestión Humana</w:t>
      </w:r>
      <w:r w:rsidR="009D4934" w:rsidRPr="00CB3744">
        <w:rPr>
          <w:rFonts w:ascii="Arial" w:hAnsi="Arial" w:cs="Arial"/>
          <w:sz w:val="24"/>
          <w:szCs w:val="24"/>
          <w:lang w:val="es-ES"/>
        </w:rPr>
        <w:t xml:space="preserve"> en busca de fortalecerse como </w:t>
      </w:r>
      <w:r w:rsidR="00ED1A72" w:rsidRPr="00CB3744">
        <w:rPr>
          <w:rFonts w:ascii="Arial" w:hAnsi="Arial" w:cs="Arial"/>
          <w:sz w:val="24"/>
          <w:szCs w:val="24"/>
          <w:lang w:val="es-ES"/>
        </w:rPr>
        <w:t>proceso estratégico</w:t>
      </w:r>
      <w:r w:rsidR="009D4934" w:rsidRPr="00CB3744">
        <w:rPr>
          <w:rFonts w:ascii="Arial" w:hAnsi="Arial" w:cs="Arial"/>
          <w:sz w:val="24"/>
          <w:szCs w:val="24"/>
          <w:lang w:val="es-ES"/>
        </w:rPr>
        <w:t xml:space="preserve"> para este </w:t>
      </w:r>
      <w:r w:rsidR="00AD0684" w:rsidRPr="00CB3744">
        <w:rPr>
          <w:rFonts w:ascii="Arial" w:hAnsi="Arial" w:cs="Arial"/>
          <w:sz w:val="24"/>
          <w:szCs w:val="24"/>
          <w:lang w:val="es-ES"/>
        </w:rPr>
        <w:t>periodo</w:t>
      </w:r>
      <w:r w:rsidR="009D4934" w:rsidRPr="00CB3744">
        <w:rPr>
          <w:rFonts w:ascii="Arial" w:hAnsi="Arial" w:cs="Arial"/>
          <w:sz w:val="24"/>
          <w:szCs w:val="24"/>
          <w:lang w:val="es-ES"/>
        </w:rPr>
        <w:t xml:space="preserve"> pretende</w:t>
      </w:r>
      <w:r w:rsidR="00ED1A72" w:rsidRPr="00CB3744">
        <w:rPr>
          <w:rFonts w:ascii="Arial" w:hAnsi="Arial" w:cs="Arial"/>
          <w:sz w:val="24"/>
          <w:szCs w:val="24"/>
          <w:lang w:val="es-ES"/>
        </w:rPr>
        <w:t xml:space="preserve"> enfoca</w:t>
      </w:r>
      <w:r w:rsidR="009D4934" w:rsidRPr="00CB3744">
        <w:rPr>
          <w:rFonts w:ascii="Arial" w:hAnsi="Arial" w:cs="Arial"/>
          <w:sz w:val="24"/>
          <w:szCs w:val="24"/>
          <w:lang w:val="es-ES"/>
        </w:rPr>
        <w:t>se</w:t>
      </w:r>
      <w:r w:rsidR="00ED1A72" w:rsidRPr="00CB3744">
        <w:rPr>
          <w:rFonts w:ascii="Arial" w:hAnsi="Arial" w:cs="Arial"/>
          <w:sz w:val="24"/>
          <w:szCs w:val="24"/>
          <w:lang w:val="es-ES"/>
        </w:rPr>
        <w:t xml:space="preserve"> en la creación</w:t>
      </w:r>
      <w:r w:rsidR="005A36E0" w:rsidRPr="00CB3744">
        <w:rPr>
          <w:rFonts w:ascii="Arial" w:hAnsi="Arial" w:cs="Arial"/>
          <w:sz w:val="24"/>
          <w:szCs w:val="24"/>
          <w:lang w:val="es-ES"/>
        </w:rPr>
        <w:t xml:space="preserve"> y fortalecimiento</w:t>
      </w:r>
      <w:r w:rsidR="00ED1A72" w:rsidRPr="00CB3744">
        <w:rPr>
          <w:rFonts w:ascii="Arial" w:hAnsi="Arial" w:cs="Arial"/>
          <w:sz w:val="24"/>
          <w:szCs w:val="24"/>
          <w:lang w:val="es-ES"/>
        </w:rPr>
        <w:t xml:space="preserve"> de una cultura y clima organizacional acorde a las exigencias de </w:t>
      </w:r>
      <w:r w:rsidR="00AD0684" w:rsidRPr="00CB3744">
        <w:rPr>
          <w:rFonts w:ascii="Arial" w:hAnsi="Arial" w:cs="Arial"/>
          <w:sz w:val="24"/>
          <w:szCs w:val="24"/>
          <w:lang w:val="es-ES"/>
        </w:rPr>
        <w:t>la</w:t>
      </w:r>
      <w:r w:rsidR="00ED1A72" w:rsidRPr="00CB3744">
        <w:rPr>
          <w:rFonts w:ascii="Arial" w:hAnsi="Arial" w:cs="Arial"/>
          <w:sz w:val="24"/>
          <w:szCs w:val="24"/>
          <w:lang w:val="es-ES"/>
        </w:rPr>
        <w:t xml:space="preserve"> misionalidad</w:t>
      </w:r>
      <w:r w:rsidR="009D4934" w:rsidRPr="00CB3744">
        <w:rPr>
          <w:rFonts w:ascii="Arial" w:hAnsi="Arial" w:cs="Arial"/>
          <w:sz w:val="24"/>
          <w:szCs w:val="24"/>
          <w:lang w:val="es-ES"/>
        </w:rPr>
        <w:t xml:space="preserve"> y de</w:t>
      </w:r>
      <w:r w:rsidR="00AD0684" w:rsidRPr="00CB3744">
        <w:rPr>
          <w:rFonts w:ascii="Arial" w:hAnsi="Arial" w:cs="Arial"/>
          <w:sz w:val="24"/>
          <w:szCs w:val="24"/>
          <w:lang w:val="es-ES"/>
        </w:rPr>
        <w:t>l</w:t>
      </w:r>
      <w:r w:rsidR="009D4934" w:rsidRPr="00CB3744">
        <w:rPr>
          <w:rFonts w:ascii="Arial" w:hAnsi="Arial" w:cs="Arial"/>
          <w:sz w:val="24"/>
          <w:szCs w:val="24"/>
          <w:lang w:val="es-ES"/>
        </w:rPr>
        <w:t xml:space="preserve"> Plan Estratégico Institucional</w:t>
      </w:r>
      <w:r w:rsidR="00ED1A72" w:rsidRPr="00CB3744">
        <w:rPr>
          <w:rFonts w:ascii="Arial" w:hAnsi="Arial" w:cs="Arial"/>
          <w:sz w:val="24"/>
          <w:szCs w:val="24"/>
          <w:lang w:val="es-ES"/>
        </w:rPr>
        <w:t>, en</w:t>
      </w:r>
      <w:r w:rsidRPr="00CB3744">
        <w:rPr>
          <w:rFonts w:ascii="Arial" w:hAnsi="Arial" w:cs="Arial"/>
          <w:sz w:val="24"/>
          <w:szCs w:val="24"/>
          <w:lang w:val="es-ES"/>
        </w:rPr>
        <w:t xml:space="preserve"> procura de </w:t>
      </w:r>
      <w:r w:rsidR="00ED1A72" w:rsidRPr="00CB3744">
        <w:rPr>
          <w:rFonts w:ascii="Arial" w:hAnsi="Arial" w:cs="Arial"/>
          <w:sz w:val="24"/>
          <w:szCs w:val="24"/>
          <w:lang w:val="es-ES"/>
        </w:rPr>
        <w:t xml:space="preserve">resguardar la seguridad y salud </w:t>
      </w:r>
      <w:r w:rsidRPr="00CB3744">
        <w:rPr>
          <w:rFonts w:ascii="Arial" w:hAnsi="Arial" w:cs="Arial"/>
          <w:sz w:val="24"/>
          <w:szCs w:val="24"/>
          <w:lang w:val="es-ES"/>
        </w:rPr>
        <w:t>de nuestros servidores</w:t>
      </w:r>
      <w:r w:rsidR="00ED1A72" w:rsidRPr="00CB3744">
        <w:rPr>
          <w:rFonts w:ascii="Arial" w:hAnsi="Arial" w:cs="Arial"/>
          <w:sz w:val="24"/>
          <w:szCs w:val="24"/>
          <w:lang w:val="es-ES"/>
        </w:rPr>
        <w:t>,</w:t>
      </w:r>
      <w:r w:rsidR="00351822" w:rsidRPr="00CB3744">
        <w:rPr>
          <w:rFonts w:ascii="Arial" w:hAnsi="Arial" w:cs="Arial"/>
          <w:sz w:val="24"/>
          <w:szCs w:val="24"/>
          <w:lang w:val="es-ES"/>
        </w:rPr>
        <w:t xml:space="preserve"> en</w:t>
      </w:r>
      <w:r w:rsidR="00ED1A72" w:rsidRPr="00CB3744">
        <w:rPr>
          <w:rFonts w:ascii="Arial" w:hAnsi="Arial" w:cs="Arial"/>
          <w:sz w:val="24"/>
          <w:szCs w:val="24"/>
          <w:lang w:val="es-ES"/>
        </w:rPr>
        <w:t xml:space="preserve"> </w:t>
      </w:r>
      <w:r w:rsidR="00DE64A6" w:rsidRPr="00CB3744">
        <w:rPr>
          <w:rFonts w:ascii="Arial" w:hAnsi="Arial" w:cs="Arial"/>
          <w:sz w:val="24"/>
          <w:szCs w:val="24"/>
          <w:lang w:val="es-ES"/>
        </w:rPr>
        <w:t xml:space="preserve">contar con </w:t>
      </w:r>
      <w:r w:rsidR="00ED1A72" w:rsidRPr="00CB3744">
        <w:rPr>
          <w:rFonts w:ascii="Arial" w:hAnsi="Arial" w:cs="Arial"/>
          <w:sz w:val="24"/>
          <w:szCs w:val="24"/>
          <w:lang w:val="es-ES"/>
        </w:rPr>
        <w:t>alternativas para la formación y capacitación</w:t>
      </w:r>
      <w:r w:rsidR="00DE64A6" w:rsidRPr="00CB3744">
        <w:rPr>
          <w:rFonts w:ascii="Arial" w:hAnsi="Arial" w:cs="Arial"/>
          <w:sz w:val="24"/>
          <w:szCs w:val="24"/>
          <w:lang w:val="es-ES"/>
        </w:rPr>
        <w:t xml:space="preserve"> que permita el fortalecimiento permanente de las competencias </w:t>
      </w:r>
      <w:r w:rsidRPr="00CB3744">
        <w:rPr>
          <w:rFonts w:ascii="Arial" w:hAnsi="Arial" w:cs="Arial"/>
          <w:sz w:val="24"/>
          <w:szCs w:val="24"/>
          <w:lang w:val="es-ES"/>
        </w:rPr>
        <w:t xml:space="preserve">internas y sobre todo en </w:t>
      </w:r>
      <w:r w:rsidR="00ED1A72" w:rsidRPr="00CB3744">
        <w:rPr>
          <w:rFonts w:ascii="Arial" w:hAnsi="Arial" w:cs="Arial"/>
          <w:sz w:val="24"/>
          <w:szCs w:val="24"/>
          <w:lang w:val="es-ES"/>
        </w:rPr>
        <w:t xml:space="preserve">generar bienestar para todos </w:t>
      </w:r>
      <w:r w:rsidR="00C62136" w:rsidRPr="00CB3744">
        <w:rPr>
          <w:rFonts w:ascii="Arial" w:hAnsi="Arial" w:cs="Arial"/>
          <w:sz w:val="24"/>
          <w:szCs w:val="24"/>
          <w:lang w:val="es-ES"/>
        </w:rPr>
        <w:t>los</w:t>
      </w:r>
      <w:r w:rsidR="00DE64A6" w:rsidRPr="00CB3744">
        <w:rPr>
          <w:rFonts w:ascii="Arial" w:hAnsi="Arial" w:cs="Arial"/>
          <w:sz w:val="24"/>
          <w:szCs w:val="24"/>
          <w:lang w:val="es-ES"/>
        </w:rPr>
        <w:t xml:space="preserve"> servido</w:t>
      </w:r>
      <w:r w:rsidRPr="00CB3744">
        <w:rPr>
          <w:rFonts w:ascii="Arial" w:hAnsi="Arial" w:cs="Arial"/>
          <w:sz w:val="24"/>
          <w:szCs w:val="24"/>
          <w:lang w:val="es-ES"/>
        </w:rPr>
        <w:t>res en su ciclo de vida laboral de acuerdo a la demografía.</w:t>
      </w:r>
    </w:p>
    <w:p w14:paraId="225C2FA8" w14:textId="743018F5" w:rsidR="00186857" w:rsidRPr="00CB3744" w:rsidRDefault="00AD0684" w:rsidP="00186857">
      <w:pPr>
        <w:rPr>
          <w:rFonts w:ascii="Arial" w:hAnsi="Arial" w:cs="Arial"/>
          <w:sz w:val="24"/>
          <w:szCs w:val="24"/>
          <w:lang w:val="es-ES"/>
        </w:rPr>
      </w:pPr>
      <w:r w:rsidRPr="00CB3744">
        <w:rPr>
          <w:rFonts w:ascii="Arial" w:hAnsi="Arial" w:cs="Arial"/>
          <w:sz w:val="24"/>
          <w:szCs w:val="24"/>
          <w:lang w:val="es-ES"/>
        </w:rPr>
        <w:t>De acuerdo con</w:t>
      </w:r>
      <w:r w:rsidR="00186857" w:rsidRPr="00CB3744">
        <w:rPr>
          <w:rFonts w:ascii="Arial" w:hAnsi="Arial" w:cs="Arial"/>
          <w:sz w:val="24"/>
          <w:szCs w:val="24"/>
          <w:lang w:val="es-ES"/>
        </w:rPr>
        <w:t xml:space="preserve"> lo anterior, no solo se ha tenido en cuenta las directrices enmarcadas en el Decreto 612 de 2018, el cual establece que las entidades del Estado, </w:t>
      </w:r>
      <w:r w:rsidRPr="00CB3744">
        <w:rPr>
          <w:rFonts w:ascii="Arial" w:hAnsi="Arial" w:cs="Arial"/>
          <w:sz w:val="24"/>
          <w:szCs w:val="24"/>
          <w:lang w:val="es-ES"/>
        </w:rPr>
        <w:t>de acuerdo con el</w:t>
      </w:r>
      <w:r w:rsidR="00186857" w:rsidRPr="00CB3744">
        <w:rPr>
          <w:rFonts w:ascii="Arial" w:hAnsi="Arial" w:cs="Arial"/>
          <w:sz w:val="24"/>
          <w:szCs w:val="24"/>
          <w:lang w:val="es-ES"/>
        </w:rPr>
        <w:t xml:space="preserve"> Modelo Integrado de Planeación y Gestión, deben integrar al Plan de Acción de que trata el artículo 74 de la Ley 1474 de 2011, los planes institucionales y estratégicos de talento humano que se relacionan a continuación: 1. Plan Anual de Vacantes 2. Plan de Previsión de Recursos Humanos 3. Plan Estratégico de Talento Humano 4. Plan Institucional de Capacitación 5. Plan de Incentivos Institucionales 6. Plan de Trabajo Anual en Seguridad y Salud en el Trabajo</w:t>
      </w:r>
      <w:r w:rsidRPr="00CB3744">
        <w:rPr>
          <w:rFonts w:ascii="Arial" w:hAnsi="Arial" w:cs="Arial"/>
          <w:sz w:val="24"/>
          <w:szCs w:val="24"/>
          <w:lang w:val="es-ES"/>
        </w:rPr>
        <w:t xml:space="preserve"> 7. Plan de Integridad</w:t>
      </w:r>
      <w:r w:rsidR="00186857" w:rsidRPr="00CB3744">
        <w:rPr>
          <w:rFonts w:ascii="Arial" w:hAnsi="Arial" w:cs="Arial"/>
          <w:sz w:val="24"/>
          <w:szCs w:val="24"/>
          <w:lang w:val="es-ES"/>
        </w:rPr>
        <w:t xml:space="preserve">, sino que </w:t>
      </w:r>
      <w:r w:rsidR="00D5103A" w:rsidRPr="00CB3744">
        <w:rPr>
          <w:rFonts w:ascii="Arial" w:hAnsi="Arial" w:cs="Arial"/>
          <w:sz w:val="24"/>
          <w:szCs w:val="24"/>
          <w:lang w:val="es-ES"/>
        </w:rPr>
        <w:t>también</w:t>
      </w:r>
      <w:r w:rsidR="005A36E0" w:rsidRPr="00CB3744">
        <w:rPr>
          <w:rFonts w:ascii="Arial" w:hAnsi="Arial" w:cs="Arial"/>
          <w:sz w:val="24"/>
          <w:szCs w:val="24"/>
          <w:lang w:val="es-ES"/>
        </w:rPr>
        <w:t xml:space="preserve"> se articula con</w:t>
      </w:r>
      <w:r w:rsidR="00186857" w:rsidRPr="00CB3744">
        <w:rPr>
          <w:rFonts w:ascii="Arial" w:hAnsi="Arial" w:cs="Arial"/>
          <w:sz w:val="24"/>
          <w:szCs w:val="24"/>
          <w:lang w:val="es-ES"/>
        </w:rPr>
        <w:t xml:space="preserve"> las disposiciones de la Política Pública Distrital de Gestión Integral de Talento Humano 2019 - 2030 “Talento que ama Bogotá”, cuyo objetivo general es “potenciar el talento humano de la administración distrital, como factor estratégico para generar valor en lo público y contribuir al desarrollo de la ciudad, creando confianza y legitimidad en su accionar” y la cual tiene como uno de sus objetivos específicos “empoderar el talento humano de las entidades públicas distritales</w:t>
      </w:r>
      <w:r w:rsidR="009D4934" w:rsidRPr="00CB3744">
        <w:rPr>
          <w:rFonts w:ascii="Arial" w:hAnsi="Arial" w:cs="Arial"/>
          <w:sz w:val="24"/>
          <w:szCs w:val="24"/>
          <w:lang w:val="es-ES"/>
        </w:rPr>
        <w:t xml:space="preserve">” </w:t>
      </w:r>
      <w:r w:rsidR="00186857" w:rsidRPr="00CB3744">
        <w:rPr>
          <w:rFonts w:ascii="Arial" w:hAnsi="Arial" w:cs="Arial"/>
          <w:sz w:val="24"/>
          <w:szCs w:val="24"/>
          <w:lang w:val="es-ES"/>
        </w:rPr>
        <w:t xml:space="preserve"> </w:t>
      </w:r>
    </w:p>
    <w:p w14:paraId="47BA7596" w14:textId="42F57002" w:rsidR="008A51DB" w:rsidRPr="00CB3744" w:rsidRDefault="00D5103A" w:rsidP="005E2962">
      <w:pPr>
        <w:rPr>
          <w:rFonts w:ascii="Arial" w:hAnsi="Arial" w:cs="Arial"/>
          <w:sz w:val="24"/>
          <w:szCs w:val="24"/>
          <w:lang w:val="es-ES"/>
        </w:rPr>
      </w:pPr>
      <w:r w:rsidRPr="00CB3744">
        <w:rPr>
          <w:rFonts w:ascii="Arial" w:hAnsi="Arial" w:cs="Arial"/>
          <w:sz w:val="24"/>
          <w:szCs w:val="24"/>
          <w:lang w:val="es-ES"/>
        </w:rPr>
        <w:t>P</w:t>
      </w:r>
      <w:r w:rsidR="009D4934" w:rsidRPr="00CB3744">
        <w:rPr>
          <w:rFonts w:ascii="Arial" w:hAnsi="Arial" w:cs="Arial"/>
          <w:sz w:val="24"/>
          <w:szCs w:val="24"/>
          <w:lang w:val="es-ES"/>
        </w:rPr>
        <w:t xml:space="preserve">ara lograrlo </w:t>
      </w:r>
      <w:r w:rsidR="00AD0684" w:rsidRPr="00CB3744">
        <w:rPr>
          <w:rFonts w:ascii="Arial" w:hAnsi="Arial" w:cs="Arial"/>
          <w:sz w:val="24"/>
          <w:szCs w:val="24"/>
          <w:lang w:val="es-ES"/>
        </w:rPr>
        <w:t>se tuvieron</w:t>
      </w:r>
      <w:r w:rsidR="009D4934" w:rsidRPr="00CB3744">
        <w:rPr>
          <w:rFonts w:ascii="Arial" w:hAnsi="Arial" w:cs="Arial"/>
          <w:sz w:val="24"/>
          <w:szCs w:val="24"/>
          <w:lang w:val="es-ES"/>
        </w:rPr>
        <w:t xml:space="preserve"> en cuenta insumos </w:t>
      </w:r>
      <w:r w:rsidR="000B52D7" w:rsidRPr="00CB3744">
        <w:rPr>
          <w:rFonts w:ascii="Arial" w:hAnsi="Arial" w:cs="Arial"/>
          <w:sz w:val="24"/>
          <w:szCs w:val="24"/>
          <w:lang w:val="es-ES"/>
        </w:rPr>
        <w:t>como la</w:t>
      </w:r>
      <w:r w:rsidR="009D4934" w:rsidRPr="00CB3744">
        <w:rPr>
          <w:rFonts w:ascii="Arial" w:hAnsi="Arial" w:cs="Arial"/>
          <w:sz w:val="24"/>
          <w:szCs w:val="24"/>
          <w:lang w:val="es-ES"/>
        </w:rPr>
        <w:t xml:space="preserve"> caracterización de </w:t>
      </w:r>
      <w:r w:rsidR="005A36E0" w:rsidRPr="00CB3744">
        <w:rPr>
          <w:rFonts w:ascii="Arial" w:hAnsi="Arial" w:cs="Arial"/>
          <w:sz w:val="24"/>
          <w:szCs w:val="24"/>
          <w:lang w:val="es-ES"/>
        </w:rPr>
        <w:t>los</w:t>
      </w:r>
      <w:r w:rsidR="009D4934" w:rsidRPr="00CB3744">
        <w:rPr>
          <w:rFonts w:ascii="Arial" w:hAnsi="Arial" w:cs="Arial"/>
          <w:sz w:val="24"/>
          <w:szCs w:val="24"/>
          <w:lang w:val="es-ES"/>
        </w:rPr>
        <w:t xml:space="preserve"> servidores, el autodiagnóstico del M</w:t>
      </w:r>
      <w:r w:rsidR="005A36E0" w:rsidRPr="00CB3744">
        <w:rPr>
          <w:rFonts w:ascii="Arial" w:hAnsi="Arial" w:cs="Arial"/>
          <w:sz w:val="24"/>
          <w:szCs w:val="24"/>
          <w:lang w:val="es-ES"/>
        </w:rPr>
        <w:t xml:space="preserve">odelo </w:t>
      </w:r>
      <w:r w:rsidR="009D4934" w:rsidRPr="00CB3744">
        <w:rPr>
          <w:rFonts w:ascii="Arial" w:hAnsi="Arial" w:cs="Arial"/>
          <w:sz w:val="24"/>
          <w:szCs w:val="24"/>
          <w:lang w:val="es-ES"/>
        </w:rPr>
        <w:t>I</w:t>
      </w:r>
      <w:r w:rsidR="005A36E0" w:rsidRPr="00CB3744">
        <w:rPr>
          <w:rFonts w:ascii="Arial" w:hAnsi="Arial" w:cs="Arial"/>
          <w:sz w:val="24"/>
          <w:szCs w:val="24"/>
          <w:lang w:val="es-ES"/>
        </w:rPr>
        <w:t xml:space="preserve">ntegrado de </w:t>
      </w:r>
      <w:r w:rsidR="009D4934" w:rsidRPr="00CB3744">
        <w:rPr>
          <w:rFonts w:ascii="Arial" w:hAnsi="Arial" w:cs="Arial"/>
          <w:sz w:val="24"/>
          <w:szCs w:val="24"/>
          <w:lang w:val="es-ES"/>
        </w:rPr>
        <w:t>P</w:t>
      </w:r>
      <w:r w:rsidR="005A36E0" w:rsidRPr="00CB3744">
        <w:rPr>
          <w:rFonts w:ascii="Arial" w:hAnsi="Arial" w:cs="Arial"/>
          <w:sz w:val="24"/>
          <w:szCs w:val="24"/>
          <w:lang w:val="es-ES"/>
        </w:rPr>
        <w:t xml:space="preserve">laneación y </w:t>
      </w:r>
      <w:r w:rsidR="009D4934" w:rsidRPr="00CB3744">
        <w:rPr>
          <w:rFonts w:ascii="Arial" w:hAnsi="Arial" w:cs="Arial"/>
          <w:sz w:val="24"/>
          <w:szCs w:val="24"/>
          <w:lang w:val="es-ES"/>
        </w:rPr>
        <w:t>G</w:t>
      </w:r>
      <w:r w:rsidR="005A36E0" w:rsidRPr="00CB3744">
        <w:rPr>
          <w:rFonts w:ascii="Arial" w:hAnsi="Arial" w:cs="Arial"/>
          <w:sz w:val="24"/>
          <w:szCs w:val="24"/>
          <w:lang w:val="es-ES"/>
        </w:rPr>
        <w:t>estión - MIPG</w:t>
      </w:r>
      <w:r w:rsidR="009D4934" w:rsidRPr="00CB3744">
        <w:rPr>
          <w:rFonts w:ascii="Arial" w:hAnsi="Arial" w:cs="Arial"/>
          <w:sz w:val="24"/>
          <w:szCs w:val="24"/>
          <w:lang w:val="es-ES"/>
        </w:rPr>
        <w:t xml:space="preserve">, </w:t>
      </w:r>
      <w:r w:rsidR="00AD0684" w:rsidRPr="00CB3744">
        <w:rPr>
          <w:rFonts w:ascii="Arial" w:hAnsi="Arial" w:cs="Arial"/>
          <w:sz w:val="24"/>
          <w:szCs w:val="24"/>
          <w:lang w:val="es-ES"/>
        </w:rPr>
        <w:t xml:space="preserve">la </w:t>
      </w:r>
      <w:r w:rsidR="009D4934" w:rsidRPr="00CB3744">
        <w:rPr>
          <w:rFonts w:ascii="Arial" w:hAnsi="Arial" w:cs="Arial"/>
          <w:sz w:val="24"/>
          <w:szCs w:val="24"/>
          <w:lang w:val="es-ES"/>
        </w:rPr>
        <w:t xml:space="preserve">evaluación del desempeño, </w:t>
      </w:r>
      <w:r w:rsidR="00AD0684" w:rsidRPr="00CB3744">
        <w:rPr>
          <w:rFonts w:ascii="Arial" w:hAnsi="Arial" w:cs="Arial"/>
          <w:sz w:val="24"/>
          <w:szCs w:val="24"/>
          <w:lang w:val="es-ES"/>
        </w:rPr>
        <w:t>las auditorías</w:t>
      </w:r>
      <w:r w:rsidR="009D4934" w:rsidRPr="00CB3744">
        <w:rPr>
          <w:rFonts w:ascii="Arial" w:hAnsi="Arial" w:cs="Arial"/>
          <w:sz w:val="24"/>
          <w:szCs w:val="24"/>
          <w:lang w:val="es-ES"/>
        </w:rPr>
        <w:t xml:space="preserve"> inter</w:t>
      </w:r>
      <w:r w:rsidR="005A36E0" w:rsidRPr="00CB3744">
        <w:rPr>
          <w:rFonts w:ascii="Arial" w:hAnsi="Arial" w:cs="Arial"/>
          <w:sz w:val="24"/>
          <w:szCs w:val="24"/>
          <w:lang w:val="es-ES"/>
        </w:rPr>
        <w:t>nas y externas realizadas a la E</w:t>
      </w:r>
      <w:r w:rsidR="009D4934" w:rsidRPr="00CB3744">
        <w:rPr>
          <w:rFonts w:ascii="Arial" w:hAnsi="Arial" w:cs="Arial"/>
          <w:sz w:val="24"/>
          <w:szCs w:val="24"/>
          <w:lang w:val="es-ES"/>
        </w:rPr>
        <w:t>ntidad, la medición de clima organizacional, el mapa de riesgos, la encuesta de riesgo psicosocial, la normatividad vigente, entre otros</w:t>
      </w:r>
      <w:r w:rsidRPr="00CB3744">
        <w:rPr>
          <w:rFonts w:ascii="Arial" w:hAnsi="Arial" w:cs="Arial"/>
          <w:sz w:val="24"/>
          <w:szCs w:val="24"/>
          <w:lang w:val="es-ES"/>
        </w:rPr>
        <w:t xml:space="preserve">, los cuales permitieron definir el plan de acción para el Plan Estratégico de </w:t>
      </w:r>
      <w:r w:rsidR="00AD0684" w:rsidRPr="00CB3744">
        <w:rPr>
          <w:rFonts w:ascii="Arial" w:hAnsi="Arial" w:cs="Arial"/>
          <w:sz w:val="24"/>
          <w:szCs w:val="24"/>
          <w:lang w:val="es-ES"/>
        </w:rPr>
        <w:t>T</w:t>
      </w:r>
      <w:r w:rsidRPr="00CB3744">
        <w:rPr>
          <w:rFonts w:ascii="Arial" w:hAnsi="Arial" w:cs="Arial"/>
          <w:sz w:val="24"/>
          <w:szCs w:val="24"/>
          <w:lang w:val="es-ES"/>
        </w:rPr>
        <w:t xml:space="preserve">alento </w:t>
      </w:r>
      <w:r w:rsidR="00AD0684" w:rsidRPr="00CB3744">
        <w:rPr>
          <w:rFonts w:ascii="Arial" w:hAnsi="Arial" w:cs="Arial"/>
          <w:sz w:val="24"/>
          <w:szCs w:val="24"/>
          <w:lang w:val="es-ES"/>
        </w:rPr>
        <w:t>H</w:t>
      </w:r>
      <w:r w:rsidRPr="00CB3744">
        <w:rPr>
          <w:rFonts w:ascii="Arial" w:hAnsi="Arial" w:cs="Arial"/>
          <w:sz w:val="24"/>
          <w:szCs w:val="24"/>
          <w:lang w:val="es-ES"/>
        </w:rPr>
        <w:t>umano.</w:t>
      </w:r>
    </w:p>
    <w:p w14:paraId="262F463A" w14:textId="476937A5" w:rsidR="008A51DB" w:rsidRPr="00CB3744" w:rsidRDefault="008A51DB" w:rsidP="005E2962">
      <w:pPr>
        <w:rPr>
          <w:rFonts w:ascii="Arial" w:hAnsi="Arial" w:cs="Arial"/>
          <w:sz w:val="24"/>
          <w:szCs w:val="24"/>
          <w:lang w:val="es-ES"/>
        </w:rPr>
      </w:pPr>
    </w:p>
    <w:p w14:paraId="2A889AB2" w14:textId="75A215BE" w:rsidR="008A51DB" w:rsidRPr="00CB3744" w:rsidRDefault="008A51DB" w:rsidP="005E2962">
      <w:pPr>
        <w:rPr>
          <w:rFonts w:ascii="Arial" w:hAnsi="Arial" w:cs="Arial"/>
          <w:sz w:val="24"/>
          <w:szCs w:val="24"/>
          <w:lang w:val="es-ES"/>
        </w:rPr>
      </w:pPr>
    </w:p>
    <w:p w14:paraId="3E6C50B2" w14:textId="5C608CB0" w:rsidR="008A51DB" w:rsidRPr="00CB3744" w:rsidRDefault="008A51DB" w:rsidP="005E2962">
      <w:pPr>
        <w:rPr>
          <w:rFonts w:ascii="Arial" w:hAnsi="Arial" w:cs="Arial"/>
          <w:sz w:val="24"/>
          <w:szCs w:val="24"/>
        </w:rPr>
      </w:pPr>
    </w:p>
    <w:p w14:paraId="10076A5D" w14:textId="71C1EBA5" w:rsidR="00ED1A72" w:rsidRPr="00CB3744" w:rsidRDefault="00847C8F" w:rsidP="00CD579E">
      <w:pPr>
        <w:pStyle w:val="Ttulo2"/>
        <w:numPr>
          <w:ilvl w:val="0"/>
          <w:numId w:val="9"/>
        </w:numPr>
        <w:rPr>
          <w:rFonts w:ascii="Arial" w:hAnsi="Arial" w:cs="Arial"/>
          <w:i w:val="0"/>
          <w:iCs/>
          <w:sz w:val="24"/>
          <w:szCs w:val="24"/>
        </w:rPr>
      </w:pPr>
      <w:bookmarkStart w:id="2" w:name="_Toc54391049"/>
      <w:bookmarkStart w:id="3" w:name="_Toc55315108"/>
      <w:bookmarkStart w:id="4" w:name="_Toc93504478"/>
      <w:bookmarkEnd w:id="2"/>
      <w:bookmarkEnd w:id="3"/>
      <w:r w:rsidRPr="00CB3744">
        <w:rPr>
          <w:rFonts w:ascii="Arial" w:hAnsi="Arial" w:cs="Arial"/>
          <w:i w:val="0"/>
          <w:iCs/>
          <w:sz w:val="24"/>
          <w:szCs w:val="24"/>
        </w:rPr>
        <w:lastRenderedPageBreak/>
        <w:t>CONTEXTO</w:t>
      </w:r>
      <w:bookmarkEnd w:id="4"/>
      <w:r w:rsidRPr="00CB3744">
        <w:rPr>
          <w:rFonts w:ascii="Arial" w:hAnsi="Arial" w:cs="Arial"/>
          <w:i w:val="0"/>
          <w:iCs/>
          <w:sz w:val="24"/>
          <w:szCs w:val="24"/>
        </w:rPr>
        <w:t xml:space="preserve"> </w:t>
      </w:r>
    </w:p>
    <w:p w14:paraId="1EB482EC" w14:textId="5CE5A9DD" w:rsidR="00060068" w:rsidRPr="00CB3744" w:rsidRDefault="00E71073" w:rsidP="00CD579E">
      <w:pPr>
        <w:pStyle w:val="Ttulo2"/>
        <w:numPr>
          <w:ilvl w:val="1"/>
          <w:numId w:val="10"/>
        </w:numPr>
        <w:rPr>
          <w:rFonts w:ascii="Arial" w:hAnsi="Arial" w:cs="Arial"/>
          <w:sz w:val="24"/>
          <w:szCs w:val="24"/>
        </w:rPr>
      </w:pPr>
      <w:r w:rsidRPr="00CB3744">
        <w:rPr>
          <w:rFonts w:ascii="Arial" w:hAnsi="Arial" w:cs="Arial"/>
          <w:sz w:val="24"/>
          <w:szCs w:val="24"/>
        </w:rPr>
        <w:t xml:space="preserve"> </w:t>
      </w:r>
      <w:bookmarkStart w:id="5" w:name="_Toc93504479"/>
      <w:r w:rsidR="00ED1A72" w:rsidRPr="00CB3744">
        <w:rPr>
          <w:rFonts w:ascii="Arial" w:hAnsi="Arial" w:cs="Arial"/>
          <w:sz w:val="24"/>
          <w:szCs w:val="24"/>
        </w:rPr>
        <w:t xml:space="preserve">CONTEXTO </w:t>
      </w:r>
      <w:r w:rsidR="00FA40A7" w:rsidRPr="00CB3744">
        <w:rPr>
          <w:rFonts w:ascii="Arial" w:hAnsi="Arial" w:cs="Arial"/>
          <w:sz w:val="24"/>
          <w:szCs w:val="24"/>
        </w:rPr>
        <w:t>ESTRATÉGICO DE LA ENTIDAD</w:t>
      </w:r>
      <w:bookmarkEnd w:id="5"/>
    </w:p>
    <w:p w14:paraId="55E29B67" w14:textId="04A416A8" w:rsidR="00FA40A7" w:rsidRPr="00CB3744" w:rsidRDefault="00FA40A7" w:rsidP="00FA40A7">
      <w:pPr>
        <w:shd w:val="clear" w:color="auto" w:fill="FFFFFF"/>
        <w:spacing w:line="235" w:lineRule="atLeast"/>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La Unidad Administrativa Especial Cuerpo Oficial de Bomberos – UAECOB,</w:t>
      </w:r>
      <w:r w:rsidR="00F137E6" w:rsidRPr="00CB3744">
        <w:rPr>
          <w:rFonts w:ascii="Arial" w:eastAsia="Times New Roman" w:hAnsi="Arial" w:cs="Arial"/>
          <w:color w:val="222222"/>
          <w:sz w:val="24"/>
          <w:szCs w:val="24"/>
          <w:lang w:eastAsia="es-CO"/>
        </w:rPr>
        <w:t xml:space="preserve"> según el artículo 1 del Decreto 555 de 2011,</w:t>
      </w:r>
      <w:r w:rsidRPr="00CB3744">
        <w:rPr>
          <w:rFonts w:ascii="Arial" w:eastAsia="Times New Roman" w:hAnsi="Arial" w:cs="Arial"/>
          <w:color w:val="222222"/>
          <w:sz w:val="24"/>
          <w:szCs w:val="24"/>
          <w:lang w:eastAsia="es-CO"/>
        </w:rPr>
        <w:t xml:space="preserve"> es la entidad del Distrito que tiene por objeto dirigir, coordinar y atender en forma oportuna las distintas emergencias relacionadas con incendios, explosiones e incidentes con materiales peligrosos.</w:t>
      </w:r>
    </w:p>
    <w:p w14:paraId="5A394BE7" w14:textId="77777777" w:rsidR="00836A11" w:rsidRPr="00CB3744" w:rsidRDefault="00836A11" w:rsidP="00FA40A7">
      <w:pPr>
        <w:autoSpaceDE w:val="0"/>
        <w:autoSpaceDN w:val="0"/>
        <w:adjustRightInd w:val="0"/>
        <w:spacing w:after="0" w:line="240" w:lineRule="auto"/>
        <w:rPr>
          <w:rFonts w:ascii="Arial" w:eastAsia="Times New Roman" w:hAnsi="Arial" w:cs="Arial"/>
          <w:color w:val="222222"/>
          <w:sz w:val="24"/>
          <w:szCs w:val="24"/>
          <w:lang w:eastAsia="es-CO"/>
        </w:rPr>
      </w:pPr>
    </w:p>
    <w:p w14:paraId="47199DAB" w14:textId="044DE963" w:rsidR="003F165F" w:rsidRPr="00CB3744" w:rsidRDefault="003F165F" w:rsidP="005B6068">
      <w:pPr>
        <w:tabs>
          <w:tab w:val="left" w:pos="6585"/>
        </w:tabs>
        <w:rPr>
          <w:rFonts w:ascii="Arial" w:hAnsi="Arial" w:cs="Arial"/>
          <w:b/>
          <w:bCs/>
          <w:sz w:val="24"/>
          <w:szCs w:val="24"/>
        </w:rPr>
      </w:pPr>
      <w:r w:rsidRPr="00CB3744">
        <w:rPr>
          <w:rFonts w:ascii="Arial" w:hAnsi="Arial" w:cs="Arial"/>
          <w:b/>
          <w:bCs/>
          <w:sz w:val="24"/>
          <w:szCs w:val="24"/>
        </w:rPr>
        <w:t>MISIÓN</w:t>
      </w:r>
      <w:r w:rsidR="005B6068">
        <w:rPr>
          <w:rFonts w:ascii="Arial" w:hAnsi="Arial" w:cs="Arial"/>
          <w:b/>
          <w:bCs/>
          <w:sz w:val="24"/>
          <w:szCs w:val="24"/>
        </w:rPr>
        <w:tab/>
      </w:r>
    </w:p>
    <w:p w14:paraId="72E015E3" w14:textId="166E7A68" w:rsidR="009B2E1E" w:rsidRPr="00CB3744" w:rsidRDefault="002078EF" w:rsidP="002078EF">
      <w:pPr>
        <w:autoSpaceDE w:val="0"/>
        <w:autoSpaceDN w:val="0"/>
        <w:adjustRightInd w:val="0"/>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Proteger la vida, el ambiente y el patrimonio, a través de la gestión integral de riesgos de incendios, atención de rescates en todas sus modalidades e incidentes con materiales peligrosos en Bogotá y su entorno.</w:t>
      </w:r>
    </w:p>
    <w:p w14:paraId="275AB509" w14:textId="77777777" w:rsidR="00D15C79" w:rsidRPr="00CB3744" w:rsidRDefault="00D15C79" w:rsidP="002078EF">
      <w:pPr>
        <w:autoSpaceDE w:val="0"/>
        <w:autoSpaceDN w:val="0"/>
        <w:adjustRightInd w:val="0"/>
        <w:rPr>
          <w:rFonts w:ascii="Arial" w:eastAsia="Times New Roman" w:hAnsi="Arial" w:cs="Arial"/>
          <w:color w:val="222222"/>
          <w:sz w:val="24"/>
          <w:szCs w:val="24"/>
          <w:lang w:eastAsia="es-CO"/>
        </w:rPr>
      </w:pPr>
    </w:p>
    <w:p w14:paraId="0BCB18B1" w14:textId="77777777" w:rsidR="003F165F" w:rsidRPr="00CB3744" w:rsidRDefault="003F165F" w:rsidP="003F165F">
      <w:pPr>
        <w:rPr>
          <w:rFonts w:ascii="Arial" w:hAnsi="Arial" w:cs="Arial"/>
          <w:b/>
          <w:bCs/>
          <w:sz w:val="24"/>
          <w:szCs w:val="24"/>
        </w:rPr>
      </w:pPr>
      <w:r w:rsidRPr="00CB3744">
        <w:rPr>
          <w:rFonts w:ascii="Arial" w:hAnsi="Arial" w:cs="Arial"/>
          <w:b/>
          <w:bCs/>
          <w:sz w:val="24"/>
          <w:szCs w:val="24"/>
        </w:rPr>
        <w:t>VISIÓN</w:t>
      </w:r>
    </w:p>
    <w:p w14:paraId="026C4C72" w14:textId="2E56DCBF" w:rsidR="002078EF" w:rsidRPr="00CB3744" w:rsidRDefault="002078EF" w:rsidP="002078EF">
      <w:pPr>
        <w:autoSpaceDE w:val="0"/>
        <w:autoSpaceDN w:val="0"/>
        <w:adjustRightInd w:val="0"/>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Al 2030 ser el mejor cuerpo de bomberos de Colombia soportado en el compromiso de sus colaboradores y la confianza de los ciudadanos, reconocido a nivel mundial por su fortaleza técnica y capacidad de gestión.</w:t>
      </w:r>
    </w:p>
    <w:p w14:paraId="58A547E5" w14:textId="77777777" w:rsidR="00D37D2D" w:rsidRPr="00CB3744" w:rsidRDefault="00D37D2D" w:rsidP="002078EF">
      <w:pPr>
        <w:autoSpaceDE w:val="0"/>
        <w:autoSpaceDN w:val="0"/>
        <w:adjustRightInd w:val="0"/>
        <w:rPr>
          <w:rFonts w:ascii="Arial" w:eastAsia="Times New Roman" w:hAnsi="Arial" w:cs="Arial"/>
          <w:color w:val="222222"/>
          <w:sz w:val="24"/>
          <w:szCs w:val="24"/>
          <w:lang w:eastAsia="es-CO"/>
        </w:rPr>
      </w:pPr>
    </w:p>
    <w:p w14:paraId="65FA11DE" w14:textId="77777777" w:rsidR="003F165F" w:rsidRPr="00CB3744" w:rsidRDefault="003F165F" w:rsidP="003F165F">
      <w:pPr>
        <w:rPr>
          <w:rFonts w:ascii="Arial" w:hAnsi="Arial" w:cs="Arial"/>
          <w:b/>
          <w:bCs/>
          <w:sz w:val="24"/>
          <w:szCs w:val="24"/>
        </w:rPr>
      </w:pPr>
      <w:r w:rsidRPr="00CB3744">
        <w:rPr>
          <w:rFonts w:ascii="Arial" w:hAnsi="Arial" w:cs="Arial"/>
          <w:b/>
          <w:bCs/>
          <w:sz w:val="24"/>
          <w:szCs w:val="24"/>
        </w:rPr>
        <w:t>VALORES</w:t>
      </w:r>
    </w:p>
    <w:p w14:paraId="447854CB" w14:textId="77777777" w:rsidR="00E52E35" w:rsidRPr="00CB3744" w:rsidRDefault="00E52E35" w:rsidP="00FA40A7">
      <w:pPr>
        <w:spacing w:after="0"/>
        <w:rPr>
          <w:rFonts w:ascii="Arial" w:hAnsi="Arial" w:cs="Arial"/>
          <w:sz w:val="24"/>
          <w:szCs w:val="24"/>
        </w:rPr>
      </w:pPr>
      <w:r w:rsidRPr="00CB3744">
        <w:rPr>
          <w:rFonts w:ascii="Arial" w:hAnsi="Arial" w:cs="Arial"/>
          <w:sz w:val="24"/>
          <w:szCs w:val="24"/>
        </w:rPr>
        <w:t>La tradición de Cuerpo Oficial de Bomberos ha mantenido en la doctrina bomberil los siguientes valores:</w:t>
      </w:r>
    </w:p>
    <w:p w14:paraId="0116CA4C" w14:textId="77777777"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Honor</w:t>
      </w:r>
    </w:p>
    <w:p w14:paraId="0352BA5E" w14:textId="77777777"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Valor</w:t>
      </w:r>
    </w:p>
    <w:p w14:paraId="5E53E3FA" w14:textId="54563B4D"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Disciplina</w:t>
      </w:r>
    </w:p>
    <w:p w14:paraId="0B2DD8F6" w14:textId="77777777" w:rsidR="00E71073" w:rsidRPr="00CB3744" w:rsidRDefault="00E71073" w:rsidP="00E71073">
      <w:pPr>
        <w:pStyle w:val="rtejustify"/>
        <w:shd w:val="clear" w:color="auto" w:fill="FFFFFF"/>
        <w:spacing w:before="0" w:beforeAutospacing="0" w:after="0" w:afterAutospacing="0"/>
        <w:rPr>
          <w:rFonts w:ascii="Arial" w:hAnsi="Arial" w:cs="Arial"/>
          <w:color w:val="222222"/>
        </w:rPr>
      </w:pPr>
    </w:p>
    <w:p w14:paraId="1DC932C6" w14:textId="77777777" w:rsidR="00E71073" w:rsidRPr="00CB3744" w:rsidRDefault="00E52E35" w:rsidP="00E71073">
      <w:pPr>
        <w:pStyle w:val="rtejustify"/>
        <w:shd w:val="clear" w:color="auto" w:fill="FFFFFF"/>
        <w:spacing w:before="0" w:beforeAutospacing="0"/>
        <w:rPr>
          <w:rFonts w:ascii="Arial" w:hAnsi="Arial" w:cs="Arial"/>
          <w:color w:val="222222"/>
        </w:rPr>
      </w:pPr>
      <w:r w:rsidRPr="00CB3744">
        <w:rPr>
          <w:rFonts w:ascii="Arial" w:hAnsi="Arial" w:cs="Arial"/>
          <w:color w:val="222222"/>
        </w:rPr>
        <w:t xml:space="preserve">Actualmente la UAE Cuerpo Oficial de Bomberos tiene adoptado el Código de Integridad del Distrito, y los valores adoptados son: </w:t>
      </w:r>
    </w:p>
    <w:p w14:paraId="46A52813" w14:textId="4AAD9B17"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Honestidad</w:t>
      </w:r>
    </w:p>
    <w:p w14:paraId="3DFF5625" w14:textId="77777777"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Justicia</w:t>
      </w:r>
    </w:p>
    <w:p w14:paraId="6D45E2A4" w14:textId="77777777"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Diligencia</w:t>
      </w:r>
    </w:p>
    <w:p w14:paraId="09735069" w14:textId="77777777" w:rsidR="00E71073"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Compromiso</w:t>
      </w:r>
    </w:p>
    <w:p w14:paraId="7A9B0D39" w14:textId="47E661B1" w:rsidR="00296A50" w:rsidRPr="00CB3744" w:rsidRDefault="00E52E35" w:rsidP="00E71073">
      <w:pPr>
        <w:pStyle w:val="rtejustify"/>
        <w:shd w:val="clear" w:color="auto" w:fill="FFFFFF"/>
        <w:spacing w:before="0" w:beforeAutospacing="0" w:after="0" w:afterAutospacing="0"/>
        <w:rPr>
          <w:rFonts w:ascii="Arial" w:hAnsi="Arial" w:cs="Arial"/>
          <w:color w:val="222222"/>
        </w:rPr>
      </w:pPr>
      <w:r w:rsidRPr="00CB3744">
        <w:rPr>
          <w:rFonts w:ascii="Arial" w:hAnsi="Arial" w:cs="Arial"/>
          <w:color w:val="222222"/>
        </w:rPr>
        <w:t>• Respeto</w:t>
      </w:r>
    </w:p>
    <w:p w14:paraId="6C3EA1EF" w14:textId="39D73779" w:rsidR="00C315BD" w:rsidRPr="00CB3744" w:rsidRDefault="00C315BD" w:rsidP="00E71073">
      <w:pPr>
        <w:pStyle w:val="rtejustify"/>
        <w:shd w:val="clear" w:color="auto" w:fill="FFFFFF"/>
        <w:spacing w:before="0" w:beforeAutospacing="0" w:after="0" w:afterAutospacing="0"/>
        <w:rPr>
          <w:rFonts w:ascii="Arial" w:hAnsi="Arial" w:cs="Arial"/>
          <w:color w:val="222222"/>
        </w:rPr>
      </w:pPr>
    </w:p>
    <w:p w14:paraId="1077FB4C" w14:textId="65F03A05" w:rsidR="00C315BD" w:rsidRPr="00CB3744" w:rsidRDefault="00C315BD" w:rsidP="00E71073">
      <w:pPr>
        <w:pStyle w:val="rtejustify"/>
        <w:shd w:val="clear" w:color="auto" w:fill="FFFFFF"/>
        <w:spacing w:before="0" w:beforeAutospacing="0" w:after="0" w:afterAutospacing="0"/>
        <w:rPr>
          <w:rFonts w:ascii="Arial" w:hAnsi="Arial" w:cs="Arial"/>
          <w:color w:val="222222"/>
        </w:rPr>
      </w:pPr>
    </w:p>
    <w:p w14:paraId="4BEEC07C" w14:textId="215B39C1" w:rsidR="00C315BD" w:rsidRPr="00CB3744" w:rsidRDefault="00C315BD" w:rsidP="00E71073">
      <w:pPr>
        <w:pStyle w:val="rtejustify"/>
        <w:shd w:val="clear" w:color="auto" w:fill="FFFFFF"/>
        <w:spacing w:before="0" w:beforeAutospacing="0" w:after="0" w:afterAutospacing="0"/>
        <w:rPr>
          <w:rFonts w:ascii="Arial" w:hAnsi="Arial" w:cs="Arial"/>
          <w:color w:val="222222"/>
        </w:rPr>
      </w:pPr>
    </w:p>
    <w:p w14:paraId="43C35962" w14:textId="77777777" w:rsidR="00C315BD" w:rsidRPr="00CB3744" w:rsidRDefault="00C315BD" w:rsidP="00E71073">
      <w:pPr>
        <w:pStyle w:val="rtejustify"/>
        <w:shd w:val="clear" w:color="auto" w:fill="FFFFFF"/>
        <w:spacing w:before="0" w:beforeAutospacing="0" w:after="0" w:afterAutospacing="0"/>
        <w:rPr>
          <w:rFonts w:ascii="Arial" w:hAnsi="Arial" w:cs="Arial"/>
          <w:color w:val="222222"/>
        </w:rPr>
      </w:pPr>
    </w:p>
    <w:p w14:paraId="4719E541" w14:textId="477CCD66" w:rsidR="00C315BD" w:rsidRPr="00CB3744" w:rsidRDefault="00C315BD" w:rsidP="00E71073">
      <w:pPr>
        <w:pStyle w:val="rtejustify"/>
        <w:shd w:val="clear" w:color="auto" w:fill="FFFFFF"/>
        <w:spacing w:before="0" w:beforeAutospacing="0" w:after="0" w:afterAutospacing="0"/>
        <w:rPr>
          <w:rFonts w:ascii="Arial" w:hAnsi="Arial" w:cs="Arial"/>
          <w:color w:val="222222"/>
        </w:rPr>
      </w:pPr>
    </w:p>
    <w:p w14:paraId="577EE0BC" w14:textId="77777777" w:rsidR="00C315BD" w:rsidRPr="00CB3744" w:rsidRDefault="00C315BD" w:rsidP="00C315BD">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ESTRUCTURA ORGANIZACIONAL </w:t>
      </w:r>
    </w:p>
    <w:p w14:paraId="39807340" w14:textId="77777777" w:rsidR="00C315BD" w:rsidRPr="00CB3744" w:rsidRDefault="00C315BD" w:rsidP="00C315BD">
      <w:pPr>
        <w:jc w:val="center"/>
        <w:rPr>
          <w:rFonts w:ascii="Arial" w:hAnsi="Arial" w:cs="Arial"/>
          <w:b/>
          <w:bCs/>
          <w:sz w:val="24"/>
          <w:szCs w:val="24"/>
        </w:rPr>
      </w:pPr>
      <w:r w:rsidRPr="00CB3744">
        <w:rPr>
          <w:rFonts w:ascii="Arial" w:hAnsi="Arial" w:cs="Arial"/>
          <w:b/>
          <w:bCs/>
          <w:noProof/>
          <w:sz w:val="24"/>
          <w:szCs w:val="24"/>
          <w:lang w:eastAsia="es-CO"/>
        </w:rPr>
        <w:drawing>
          <wp:inline distT="0" distB="0" distL="0" distR="0" wp14:anchorId="0FD227C2" wp14:editId="427DABF0">
            <wp:extent cx="5958840" cy="2600325"/>
            <wp:effectExtent l="0" t="0" r="0" b="0"/>
            <wp:docPr id="12" name="Diagrama 12" descr="Estructura Organizacion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72154D5" w14:textId="0126158F" w:rsidR="00C315BD" w:rsidRPr="00CB3744" w:rsidRDefault="00C315BD" w:rsidP="00E71073">
      <w:pPr>
        <w:pStyle w:val="rtejustify"/>
        <w:shd w:val="clear" w:color="auto" w:fill="FFFFFF"/>
        <w:spacing w:before="0" w:beforeAutospacing="0" w:after="0" w:afterAutospacing="0"/>
        <w:rPr>
          <w:rFonts w:ascii="Arial" w:hAnsi="Arial" w:cs="Arial"/>
          <w:color w:val="222222"/>
        </w:rPr>
      </w:pPr>
    </w:p>
    <w:p w14:paraId="2D15C859" w14:textId="77777777" w:rsidR="00556890" w:rsidRPr="00CB3744" w:rsidRDefault="00556890" w:rsidP="00E71073">
      <w:pPr>
        <w:pStyle w:val="rtejustify"/>
        <w:shd w:val="clear" w:color="auto" w:fill="FFFFFF"/>
        <w:spacing w:before="0" w:beforeAutospacing="0" w:after="0" w:afterAutospacing="0"/>
        <w:rPr>
          <w:rFonts w:ascii="Arial" w:hAnsi="Arial" w:cs="Arial"/>
          <w:color w:val="222222"/>
        </w:rPr>
      </w:pPr>
    </w:p>
    <w:p w14:paraId="41005C4C" w14:textId="7A41D7B1" w:rsidR="007B4475" w:rsidRPr="00CB3744" w:rsidRDefault="007B4475" w:rsidP="00E71073">
      <w:pPr>
        <w:pStyle w:val="rtejustify"/>
        <w:shd w:val="clear" w:color="auto" w:fill="FFFFFF"/>
        <w:spacing w:before="0" w:beforeAutospacing="0" w:after="0" w:afterAutospacing="0"/>
        <w:rPr>
          <w:rFonts w:ascii="Arial" w:hAnsi="Arial" w:cs="Arial"/>
          <w:color w:val="222222"/>
        </w:rPr>
      </w:pPr>
    </w:p>
    <w:p w14:paraId="556B6A9C" w14:textId="77777777" w:rsidR="00C315BD" w:rsidRPr="00CB3744" w:rsidRDefault="00C315BD" w:rsidP="00C315BD">
      <w:pPr>
        <w:rPr>
          <w:rFonts w:ascii="Arial" w:hAnsi="Arial" w:cs="Arial"/>
          <w:b/>
          <w:bCs/>
          <w:sz w:val="24"/>
          <w:szCs w:val="24"/>
        </w:rPr>
      </w:pPr>
      <w:r w:rsidRPr="00CB3744">
        <w:rPr>
          <w:rFonts w:ascii="Arial" w:hAnsi="Arial" w:cs="Arial"/>
          <w:b/>
          <w:bCs/>
          <w:sz w:val="24"/>
          <w:szCs w:val="24"/>
        </w:rPr>
        <w:t>PLAN ESTRATÉGICO INSTITUCIONAL 2020-2024</w:t>
      </w:r>
    </w:p>
    <w:p w14:paraId="14E5D6D0" w14:textId="77777777" w:rsidR="00C315BD" w:rsidRPr="00CB3744" w:rsidRDefault="00C315BD" w:rsidP="00C315BD">
      <w:pPr>
        <w:shd w:val="clear" w:color="auto" w:fill="FFFFFF"/>
        <w:spacing w:line="235" w:lineRule="atLeast"/>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El plan estratégico institucional 2020-2024 está compuesto de 4 pilares:</w:t>
      </w:r>
    </w:p>
    <w:p w14:paraId="506EB1DE" w14:textId="77777777" w:rsidR="00C315BD" w:rsidRPr="00CB3744" w:rsidRDefault="00C315BD" w:rsidP="00C315BD">
      <w:pPr>
        <w:shd w:val="clear" w:color="auto" w:fill="FFFFFF"/>
        <w:spacing w:line="235" w:lineRule="atLeast"/>
        <w:jc w:val="center"/>
        <w:rPr>
          <w:rFonts w:ascii="Arial" w:eastAsia="Times New Roman" w:hAnsi="Arial" w:cs="Arial"/>
          <w:color w:val="222222"/>
          <w:sz w:val="24"/>
          <w:szCs w:val="24"/>
          <w:lang w:eastAsia="es-CO"/>
        </w:rPr>
      </w:pPr>
      <w:r w:rsidRPr="00CB3744">
        <w:rPr>
          <w:rFonts w:ascii="Arial" w:eastAsia="Times New Roman" w:hAnsi="Arial" w:cs="Arial"/>
          <w:noProof/>
          <w:color w:val="222222"/>
          <w:sz w:val="24"/>
          <w:szCs w:val="24"/>
          <w:lang w:eastAsia="es-CO"/>
        </w:rPr>
        <w:drawing>
          <wp:inline distT="0" distB="0" distL="0" distR="0" wp14:anchorId="4143689D" wp14:editId="42FABB2F">
            <wp:extent cx="5486400" cy="1395910"/>
            <wp:effectExtent l="19050" t="19050" r="19050" b="33020"/>
            <wp:docPr id="2" name="Diagrama 2" descr="El plan estratégico institucional 2020-2024 está compuesto de 4 pilar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1AA765A" w14:textId="77777777" w:rsidR="00C315BD" w:rsidRPr="00CB3744" w:rsidRDefault="00C315BD" w:rsidP="00C315BD">
      <w:pPr>
        <w:autoSpaceDE w:val="0"/>
        <w:autoSpaceDN w:val="0"/>
        <w:adjustRightInd w:val="0"/>
        <w:rPr>
          <w:rFonts w:ascii="Arial" w:eastAsia="Times New Roman" w:hAnsi="Arial" w:cs="Arial"/>
          <w:color w:val="222222"/>
          <w:sz w:val="24"/>
          <w:szCs w:val="24"/>
          <w:lang w:eastAsia="es-CO"/>
        </w:rPr>
      </w:pPr>
    </w:p>
    <w:p w14:paraId="438B3954" w14:textId="77777777" w:rsidR="00C315BD" w:rsidRPr="00CB3744" w:rsidRDefault="00C315BD" w:rsidP="00C315BD">
      <w:pPr>
        <w:autoSpaceDE w:val="0"/>
        <w:autoSpaceDN w:val="0"/>
        <w:adjustRightInd w:val="0"/>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El pilar de Talento Humano tiene dos objetivos estratégicos:</w:t>
      </w:r>
    </w:p>
    <w:p w14:paraId="4F23352A" w14:textId="77777777" w:rsidR="00C315BD" w:rsidRPr="00CB3744" w:rsidRDefault="00C315BD" w:rsidP="00C315BD">
      <w:pPr>
        <w:pStyle w:val="Prrafodelista"/>
        <w:numPr>
          <w:ilvl w:val="0"/>
          <w:numId w:val="2"/>
        </w:numPr>
        <w:autoSpaceDE w:val="0"/>
        <w:autoSpaceDN w:val="0"/>
        <w:adjustRightInd w:val="0"/>
        <w:spacing w:after="0" w:line="240" w:lineRule="auto"/>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Implementar la estrategia de gestión del cambio en el Cuerpo Oficial de Bomberos</w:t>
      </w:r>
    </w:p>
    <w:p w14:paraId="14BB6A72" w14:textId="77777777" w:rsidR="00C315BD" w:rsidRPr="00CB3744" w:rsidRDefault="00C315BD" w:rsidP="00C315BD">
      <w:pPr>
        <w:pStyle w:val="Prrafodelista"/>
        <w:numPr>
          <w:ilvl w:val="0"/>
          <w:numId w:val="19"/>
        </w:numPr>
        <w:autoSpaceDE w:val="0"/>
        <w:autoSpaceDN w:val="0"/>
        <w:adjustRightInd w:val="0"/>
        <w:spacing w:after="0" w:line="240" w:lineRule="auto"/>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lastRenderedPageBreak/>
        <w:t>Potenciar las capacidades de los servidores a partir del ser, saber y hacer</w:t>
      </w:r>
    </w:p>
    <w:p w14:paraId="74EF5740" w14:textId="77777777" w:rsidR="00C315BD" w:rsidRPr="00CB3744" w:rsidRDefault="00C315BD" w:rsidP="00C315BD">
      <w:pPr>
        <w:pStyle w:val="Prrafodelista"/>
        <w:numPr>
          <w:ilvl w:val="0"/>
          <w:numId w:val="19"/>
        </w:numPr>
        <w:autoSpaceDE w:val="0"/>
        <w:autoSpaceDN w:val="0"/>
        <w:adjustRightInd w:val="0"/>
        <w:spacing w:after="0" w:line="240" w:lineRule="auto"/>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 xml:space="preserve">Implementación de la Escuela de formación bomberil </w:t>
      </w:r>
    </w:p>
    <w:p w14:paraId="1CF3292A" w14:textId="77777777" w:rsidR="00C315BD" w:rsidRPr="00CB3744" w:rsidRDefault="00C315BD" w:rsidP="00C315BD">
      <w:pPr>
        <w:autoSpaceDE w:val="0"/>
        <w:autoSpaceDN w:val="0"/>
        <w:adjustRightInd w:val="0"/>
        <w:spacing w:after="0" w:line="240" w:lineRule="auto"/>
        <w:rPr>
          <w:rFonts w:ascii="Arial" w:eastAsia="Times New Roman" w:hAnsi="Arial" w:cs="Arial"/>
          <w:color w:val="222222"/>
          <w:sz w:val="24"/>
          <w:szCs w:val="24"/>
          <w:lang w:eastAsia="es-CO"/>
        </w:rPr>
      </w:pPr>
    </w:p>
    <w:p w14:paraId="377EEDED" w14:textId="77777777" w:rsidR="00C315BD" w:rsidRPr="00CB3744" w:rsidRDefault="00C315BD" w:rsidP="00C315BD">
      <w:pPr>
        <w:pStyle w:val="Prrafodelista"/>
        <w:numPr>
          <w:ilvl w:val="0"/>
          <w:numId w:val="2"/>
        </w:numPr>
        <w:autoSpaceDE w:val="0"/>
        <w:autoSpaceDN w:val="0"/>
        <w:adjustRightInd w:val="0"/>
        <w:spacing w:after="0" w:line="240" w:lineRule="auto"/>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 xml:space="preserve">Consolidar la estrategia de Talento humano </w:t>
      </w:r>
    </w:p>
    <w:p w14:paraId="1B7A6362" w14:textId="77777777" w:rsidR="00C315BD" w:rsidRPr="00CB3744" w:rsidRDefault="00C315BD" w:rsidP="00C315BD">
      <w:pPr>
        <w:pStyle w:val="Prrafodelista"/>
        <w:numPr>
          <w:ilvl w:val="0"/>
          <w:numId w:val="19"/>
        </w:numPr>
        <w:autoSpaceDE w:val="0"/>
        <w:autoSpaceDN w:val="0"/>
        <w:adjustRightInd w:val="0"/>
        <w:spacing w:after="0" w:line="240" w:lineRule="auto"/>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Potenciar el talento humano mediante la administración y desarrollo de rutas de valor que permitan el acompañamiento y fortalecimiento de los servidores en su ciclo de vida laboral</w:t>
      </w:r>
    </w:p>
    <w:p w14:paraId="4AFC8AF3" w14:textId="54C055F4" w:rsidR="00C315BD" w:rsidRPr="00CB3744" w:rsidRDefault="00C315BD" w:rsidP="00E71073">
      <w:pPr>
        <w:pStyle w:val="rtejustify"/>
        <w:shd w:val="clear" w:color="auto" w:fill="FFFFFF"/>
        <w:spacing w:before="0" w:beforeAutospacing="0" w:after="0" w:afterAutospacing="0"/>
        <w:rPr>
          <w:rFonts w:ascii="Arial" w:hAnsi="Arial" w:cs="Arial"/>
          <w:color w:val="222222"/>
        </w:rPr>
      </w:pPr>
    </w:p>
    <w:p w14:paraId="71AE651A" w14:textId="77777777" w:rsidR="00C315BD" w:rsidRPr="00CB3744" w:rsidRDefault="00C315BD" w:rsidP="00E71073">
      <w:pPr>
        <w:pStyle w:val="rtejustify"/>
        <w:shd w:val="clear" w:color="auto" w:fill="FFFFFF"/>
        <w:spacing w:before="0" w:beforeAutospacing="0" w:after="0" w:afterAutospacing="0"/>
        <w:rPr>
          <w:rFonts w:ascii="Arial" w:hAnsi="Arial" w:cs="Arial"/>
          <w:color w:val="222222"/>
        </w:rPr>
      </w:pPr>
    </w:p>
    <w:p w14:paraId="256746F8" w14:textId="7F5C500C" w:rsidR="002078EF" w:rsidRPr="00CB3744" w:rsidRDefault="00296A50" w:rsidP="002078EF">
      <w:pPr>
        <w:rPr>
          <w:rFonts w:ascii="Arial" w:eastAsia="Times New Roman" w:hAnsi="Arial" w:cs="Arial"/>
          <w:b/>
          <w:bCs/>
          <w:color w:val="222222"/>
          <w:sz w:val="24"/>
          <w:szCs w:val="24"/>
          <w:lang w:eastAsia="es-CO"/>
        </w:rPr>
      </w:pPr>
      <w:r w:rsidRPr="00CB3744">
        <w:rPr>
          <w:rFonts w:ascii="Arial" w:hAnsi="Arial" w:cs="Arial"/>
          <w:noProof/>
          <w:sz w:val="24"/>
          <w:szCs w:val="24"/>
          <w:lang w:eastAsia="es-CO"/>
        </w:rPr>
        <w:drawing>
          <wp:anchor distT="0" distB="0" distL="114300" distR="114300" simplePos="0" relativeHeight="251664384" behindDoc="0" locked="0" layoutInCell="1" allowOverlap="1" wp14:anchorId="1BF800DA" wp14:editId="29DDCA9F">
            <wp:simplePos x="0" y="0"/>
            <wp:positionH relativeFrom="margin">
              <wp:posOffset>3446145</wp:posOffset>
            </wp:positionH>
            <wp:positionV relativeFrom="paragraph">
              <wp:posOffset>6985</wp:posOffset>
            </wp:positionV>
            <wp:extent cx="3038475" cy="2971165"/>
            <wp:effectExtent l="0" t="0" r="0" b="635"/>
            <wp:wrapSquare wrapText="bothSides"/>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5054" t="2164" b="3460"/>
                    <a:stretch/>
                  </pic:blipFill>
                  <pic:spPr bwMode="auto">
                    <a:xfrm>
                      <a:off x="0" y="0"/>
                      <a:ext cx="3038475" cy="29711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078EF" w:rsidRPr="00CB3744">
        <w:rPr>
          <w:rFonts w:ascii="Arial" w:eastAsia="Times New Roman" w:hAnsi="Arial" w:cs="Arial"/>
          <w:b/>
          <w:bCs/>
          <w:color w:val="222222"/>
          <w:sz w:val="24"/>
          <w:szCs w:val="24"/>
          <w:lang w:eastAsia="es-CO"/>
        </w:rPr>
        <w:t>MAPA DE PROCESOS</w:t>
      </w:r>
    </w:p>
    <w:p w14:paraId="1377C796" w14:textId="77777777" w:rsidR="00296A50" w:rsidRPr="00CB3744" w:rsidRDefault="00296A50" w:rsidP="002078EF">
      <w:pPr>
        <w:rPr>
          <w:rFonts w:ascii="Arial" w:eastAsia="Times New Roman" w:hAnsi="Arial" w:cs="Arial"/>
          <w:b/>
          <w:bCs/>
          <w:color w:val="222222"/>
          <w:sz w:val="24"/>
          <w:szCs w:val="24"/>
          <w:lang w:eastAsia="es-CO"/>
        </w:rPr>
      </w:pPr>
    </w:p>
    <w:p w14:paraId="3CAC10DD" w14:textId="05442548" w:rsidR="002078EF" w:rsidRPr="00CB3744" w:rsidRDefault="009324A9" w:rsidP="002078EF">
      <w:pPr>
        <w:rPr>
          <w:rFonts w:ascii="Arial" w:eastAsia="Times New Roman" w:hAnsi="Arial" w:cs="Arial"/>
          <w:color w:val="222222"/>
          <w:sz w:val="24"/>
          <w:szCs w:val="24"/>
          <w:lang w:eastAsia="es-CO"/>
        </w:rPr>
      </w:pPr>
      <w:r w:rsidRPr="00CB3744">
        <w:rPr>
          <w:rFonts w:ascii="Arial" w:eastAsia="Times New Roman" w:hAnsi="Arial" w:cs="Arial"/>
          <w:color w:val="222222"/>
          <w:sz w:val="24"/>
          <w:szCs w:val="24"/>
          <w:lang w:eastAsia="es-CO"/>
        </w:rPr>
        <w:t>El proceso de Gestión de</w:t>
      </w:r>
      <w:r w:rsidR="005A36E0" w:rsidRPr="00CB3744">
        <w:rPr>
          <w:rFonts w:ascii="Arial" w:eastAsia="Times New Roman" w:hAnsi="Arial" w:cs="Arial"/>
          <w:color w:val="222222"/>
          <w:sz w:val="24"/>
          <w:szCs w:val="24"/>
          <w:lang w:eastAsia="es-CO"/>
        </w:rPr>
        <w:t>l Talento Humano es un proceso estratégico que</w:t>
      </w:r>
      <w:r w:rsidRPr="00CB3744">
        <w:rPr>
          <w:rFonts w:ascii="Arial" w:eastAsia="Times New Roman" w:hAnsi="Arial" w:cs="Arial"/>
          <w:color w:val="222222"/>
          <w:sz w:val="24"/>
          <w:szCs w:val="24"/>
          <w:lang w:eastAsia="es-CO"/>
        </w:rPr>
        <w:t xml:space="preserve"> se encarga de planear, organizar, ejecutar y controlar las acciones relacionadas con la administración y el desarrollo del Talento Humano al servicio de la Unidad, en pro del mejoramiento continuo, la satisfacción del personal y el desarrollo institucional, que permita contar con servidores </w:t>
      </w:r>
      <w:r w:rsidR="005A36E0" w:rsidRPr="00CB3744">
        <w:rPr>
          <w:rFonts w:ascii="Arial" w:eastAsia="Times New Roman" w:hAnsi="Arial" w:cs="Arial"/>
          <w:color w:val="222222"/>
          <w:sz w:val="24"/>
          <w:szCs w:val="24"/>
          <w:lang w:eastAsia="es-CO"/>
        </w:rPr>
        <w:t>capacitados</w:t>
      </w:r>
      <w:r w:rsidRPr="00CB3744">
        <w:rPr>
          <w:rFonts w:ascii="Arial" w:eastAsia="Times New Roman" w:hAnsi="Arial" w:cs="Arial"/>
          <w:color w:val="222222"/>
          <w:sz w:val="24"/>
          <w:szCs w:val="24"/>
          <w:lang w:eastAsia="es-CO"/>
        </w:rPr>
        <w:t>, en un ambiente cálido de trabajo, para atender la misión y objetivos de la Entidad.</w:t>
      </w:r>
    </w:p>
    <w:p w14:paraId="66C858F4" w14:textId="0ECFC053" w:rsidR="002078EF" w:rsidRPr="00CB3744" w:rsidRDefault="002078EF" w:rsidP="00B9429C">
      <w:pPr>
        <w:pStyle w:val="Prrafodelista"/>
        <w:jc w:val="center"/>
        <w:rPr>
          <w:rFonts w:ascii="Arial" w:eastAsia="Times New Roman" w:hAnsi="Arial" w:cs="Arial"/>
          <w:color w:val="222222"/>
          <w:sz w:val="24"/>
          <w:szCs w:val="24"/>
          <w:lang w:eastAsia="es-CO"/>
        </w:rPr>
      </w:pPr>
    </w:p>
    <w:p w14:paraId="5311DEAF" w14:textId="77777777" w:rsidR="00296A50" w:rsidRPr="00CB3744" w:rsidRDefault="00296A50" w:rsidP="00B9429C">
      <w:pPr>
        <w:pStyle w:val="Prrafodelista"/>
        <w:jc w:val="center"/>
        <w:rPr>
          <w:rFonts w:ascii="Arial" w:eastAsia="Times New Roman" w:hAnsi="Arial" w:cs="Arial"/>
          <w:color w:val="222222"/>
          <w:sz w:val="24"/>
          <w:szCs w:val="24"/>
          <w:lang w:eastAsia="es-CO"/>
        </w:rPr>
      </w:pPr>
    </w:p>
    <w:p w14:paraId="0678DF94" w14:textId="3034E361" w:rsidR="00ED1A72" w:rsidRPr="00CB3744" w:rsidRDefault="00ED1A72" w:rsidP="00B9429C">
      <w:pPr>
        <w:pStyle w:val="Prrafodelista"/>
        <w:jc w:val="center"/>
        <w:rPr>
          <w:rFonts w:ascii="Arial" w:eastAsia="Times New Roman" w:hAnsi="Arial" w:cs="Arial"/>
          <w:color w:val="222222"/>
          <w:sz w:val="24"/>
          <w:szCs w:val="24"/>
          <w:lang w:eastAsia="es-CO"/>
        </w:rPr>
      </w:pPr>
    </w:p>
    <w:p w14:paraId="7803DE45" w14:textId="4772FBB2" w:rsidR="008A51DB" w:rsidRPr="00CB3744" w:rsidRDefault="008A51DB" w:rsidP="00B9429C">
      <w:pPr>
        <w:pStyle w:val="Prrafodelista"/>
        <w:jc w:val="center"/>
        <w:rPr>
          <w:rFonts w:ascii="Arial" w:eastAsia="Times New Roman" w:hAnsi="Arial" w:cs="Arial"/>
          <w:color w:val="222222"/>
          <w:sz w:val="24"/>
          <w:szCs w:val="24"/>
          <w:lang w:eastAsia="es-CO"/>
        </w:rPr>
      </w:pPr>
    </w:p>
    <w:p w14:paraId="24735579" w14:textId="77777777" w:rsidR="008A51DB" w:rsidRPr="00CB3744" w:rsidRDefault="008A51DB" w:rsidP="00B9429C">
      <w:pPr>
        <w:pStyle w:val="Prrafodelista"/>
        <w:jc w:val="center"/>
        <w:rPr>
          <w:rFonts w:ascii="Arial" w:eastAsia="Times New Roman" w:hAnsi="Arial" w:cs="Arial"/>
          <w:color w:val="222222"/>
          <w:sz w:val="24"/>
          <w:szCs w:val="24"/>
          <w:lang w:eastAsia="es-CO"/>
        </w:rPr>
      </w:pPr>
    </w:p>
    <w:p w14:paraId="51A3EF04" w14:textId="26CCA53E" w:rsidR="003F165F" w:rsidRPr="00CB3744" w:rsidRDefault="003F165F" w:rsidP="003F165F">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POLÍTICA SISTEMA DE CALIDAD</w:t>
      </w:r>
    </w:p>
    <w:p w14:paraId="191548C4" w14:textId="77777777" w:rsidR="003F165F" w:rsidRPr="00CB3744" w:rsidRDefault="003F165F" w:rsidP="003F165F">
      <w:pPr>
        <w:rPr>
          <w:rFonts w:ascii="Arial" w:hAnsi="Arial" w:cs="Arial"/>
          <w:sz w:val="24"/>
          <w:szCs w:val="24"/>
        </w:rPr>
      </w:pPr>
      <w:r w:rsidRPr="00CB3744">
        <w:rPr>
          <w:rFonts w:ascii="Arial" w:hAnsi="Arial" w:cs="Arial"/>
          <w:sz w:val="24"/>
          <w:szCs w:val="24"/>
        </w:rPr>
        <w:t xml:space="preserve">La UAE Cuerpo Oficial de Bomberos de Bogotá, tiene como misión proteger la vida, el ambiente y el patrimonio de la población de Bogotá D.C., por medio de la gestión del riesgo de incendios, la atención de rescates e incidentes con materiales peligrosos y otras emergencias, alineada con el cumplimiento de las directrices y los planes definidos desde la administración Distrital, para lo cual la Entidad se compromete a: </w:t>
      </w:r>
    </w:p>
    <w:p w14:paraId="609558A6" w14:textId="022BB744" w:rsidR="003F165F" w:rsidRPr="00CB3744" w:rsidRDefault="003F165F" w:rsidP="00B03C3E">
      <w:pPr>
        <w:pStyle w:val="Prrafodelista"/>
        <w:numPr>
          <w:ilvl w:val="1"/>
          <w:numId w:val="1"/>
        </w:numPr>
        <w:ind w:left="709" w:hanging="283"/>
        <w:rPr>
          <w:rFonts w:ascii="Arial" w:hAnsi="Arial" w:cs="Arial"/>
          <w:sz w:val="24"/>
          <w:szCs w:val="24"/>
        </w:rPr>
      </w:pPr>
      <w:r w:rsidRPr="00CB3744">
        <w:rPr>
          <w:rFonts w:ascii="Arial" w:hAnsi="Arial" w:cs="Arial"/>
          <w:sz w:val="24"/>
          <w:szCs w:val="24"/>
        </w:rPr>
        <w:t>Gestionar los riesgos inherentes al cumplimiento de su misionalidad</w:t>
      </w:r>
    </w:p>
    <w:p w14:paraId="5C76C327" w14:textId="1F4F7564" w:rsidR="003F165F" w:rsidRPr="00CB3744" w:rsidRDefault="003F165F" w:rsidP="00B03C3E">
      <w:pPr>
        <w:pStyle w:val="Prrafodelista"/>
        <w:numPr>
          <w:ilvl w:val="1"/>
          <w:numId w:val="1"/>
        </w:numPr>
        <w:ind w:left="709" w:hanging="283"/>
        <w:rPr>
          <w:rFonts w:ascii="Arial" w:hAnsi="Arial" w:cs="Arial"/>
          <w:sz w:val="24"/>
          <w:szCs w:val="24"/>
        </w:rPr>
      </w:pPr>
      <w:r w:rsidRPr="00CB3744">
        <w:rPr>
          <w:rFonts w:ascii="Arial" w:hAnsi="Arial" w:cs="Arial"/>
          <w:sz w:val="24"/>
          <w:szCs w:val="24"/>
        </w:rPr>
        <w:t>Identificar y gestionar las necesidades de las partes interesadas</w:t>
      </w:r>
    </w:p>
    <w:p w14:paraId="532989C1" w14:textId="55F231A9" w:rsidR="003F165F" w:rsidRPr="00CB3744" w:rsidRDefault="003F165F" w:rsidP="00B03C3E">
      <w:pPr>
        <w:pStyle w:val="Prrafodelista"/>
        <w:numPr>
          <w:ilvl w:val="1"/>
          <w:numId w:val="1"/>
        </w:numPr>
        <w:ind w:left="709" w:hanging="283"/>
        <w:rPr>
          <w:rFonts w:ascii="Arial" w:hAnsi="Arial" w:cs="Arial"/>
          <w:sz w:val="24"/>
          <w:szCs w:val="24"/>
        </w:rPr>
      </w:pPr>
      <w:r w:rsidRPr="00CB3744">
        <w:rPr>
          <w:rFonts w:ascii="Arial" w:hAnsi="Arial" w:cs="Arial"/>
          <w:sz w:val="24"/>
          <w:szCs w:val="24"/>
        </w:rPr>
        <w:t>Mejorar continuamente los procesos de la entidad</w:t>
      </w:r>
    </w:p>
    <w:p w14:paraId="7B96A21A" w14:textId="23555DBB" w:rsidR="003F165F" w:rsidRPr="00CB3744" w:rsidRDefault="003F165F" w:rsidP="00B03C3E">
      <w:pPr>
        <w:pStyle w:val="Prrafodelista"/>
        <w:numPr>
          <w:ilvl w:val="1"/>
          <w:numId w:val="1"/>
        </w:numPr>
        <w:ind w:left="709" w:hanging="283"/>
        <w:rPr>
          <w:rFonts w:ascii="Arial" w:hAnsi="Arial" w:cs="Arial"/>
          <w:sz w:val="24"/>
          <w:szCs w:val="24"/>
        </w:rPr>
      </w:pPr>
      <w:r w:rsidRPr="00CB3744">
        <w:rPr>
          <w:rFonts w:ascii="Arial" w:hAnsi="Arial" w:cs="Arial"/>
          <w:sz w:val="24"/>
          <w:szCs w:val="24"/>
        </w:rPr>
        <w:lastRenderedPageBreak/>
        <w:t>Cumplir con el marco legal normativo aplicable</w:t>
      </w:r>
    </w:p>
    <w:p w14:paraId="50C04E07" w14:textId="7A302BC2" w:rsidR="00ED3706" w:rsidRPr="009F7177" w:rsidRDefault="003F165F" w:rsidP="009F7177">
      <w:pPr>
        <w:pStyle w:val="Prrafodelista"/>
        <w:numPr>
          <w:ilvl w:val="1"/>
          <w:numId w:val="1"/>
        </w:numPr>
        <w:ind w:left="709" w:hanging="283"/>
        <w:rPr>
          <w:rFonts w:ascii="Arial" w:hAnsi="Arial" w:cs="Arial"/>
          <w:sz w:val="24"/>
          <w:szCs w:val="24"/>
        </w:rPr>
      </w:pPr>
      <w:r w:rsidRPr="00CB3744">
        <w:rPr>
          <w:rFonts w:ascii="Arial" w:hAnsi="Arial" w:cs="Arial"/>
          <w:sz w:val="24"/>
          <w:szCs w:val="24"/>
        </w:rPr>
        <w:t>Usar eficaz y eficientemente los recursos.</w:t>
      </w:r>
    </w:p>
    <w:p w14:paraId="2EB09FE5" w14:textId="48F2D48E" w:rsidR="00ED3706" w:rsidRPr="00CB3744" w:rsidRDefault="00ED3706" w:rsidP="00985063">
      <w:pPr>
        <w:spacing w:after="0"/>
        <w:rPr>
          <w:rFonts w:ascii="Arial" w:hAnsi="Arial" w:cs="Arial"/>
          <w:sz w:val="24"/>
          <w:szCs w:val="24"/>
        </w:rPr>
      </w:pPr>
    </w:p>
    <w:p w14:paraId="5D301C73" w14:textId="3F8B9283" w:rsidR="00C315BD" w:rsidRPr="00CB3744" w:rsidRDefault="00C315BD" w:rsidP="00C315BD">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CONTEXTO DEL PROCESO DE TALENTO HUMANO</w:t>
      </w:r>
    </w:p>
    <w:p w14:paraId="68808248" w14:textId="77777777" w:rsidR="00ED3706" w:rsidRPr="00CB3744" w:rsidRDefault="00ED3706" w:rsidP="00C315BD">
      <w:pPr>
        <w:rPr>
          <w:rFonts w:ascii="Arial" w:eastAsia="Times New Roman" w:hAnsi="Arial" w:cs="Arial"/>
          <w:b/>
          <w:bCs/>
          <w:color w:val="222222"/>
          <w:sz w:val="24"/>
          <w:szCs w:val="24"/>
          <w:lang w:eastAsia="es-CO"/>
        </w:rPr>
      </w:pPr>
    </w:p>
    <w:p w14:paraId="7F20C1E3" w14:textId="77777777" w:rsidR="00C315BD" w:rsidRPr="00CB3744" w:rsidRDefault="00C315BD" w:rsidP="00C315BD">
      <w:pPr>
        <w:rPr>
          <w:rFonts w:ascii="Arial" w:hAnsi="Arial" w:cs="Arial"/>
          <w:sz w:val="24"/>
          <w:szCs w:val="24"/>
        </w:rPr>
      </w:pPr>
      <w:r w:rsidRPr="00CB3744">
        <w:rPr>
          <w:noProof/>
          <w:sz w:val="24"/>
          <w:szCs w:val="24"/>
          <w:lang w:eastAsia="es-CO"/>
        </w:rPr>
        <w:drawing>
          <wp:inline distT="0" distB="0" distL="0" distR="0" wp14:anchorId="0783944C" wp14:editId="0B6C103F">
            <wp:extent cx="6120765" cy="3674745"/>
            <wp:effectExtent l="0" t="0" r="0" b="1905"/>
            <wp:docPr id="14" name="Imagen 14" descr="CONTEXTO DEL PROCESO DE TALENT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ONTEXTO DEL PROCESO DE TALENTO HUMANO"/>
                    <pic:cNvPicPr/>
                  </pic:nvPicPr>
                  <pic:blipFill>
                    <a:blip r:embed="rId20"/>
                    <a:stretch>
                      <a:fillRect/>
                    </a:stretch>
                  </pic:blipFill>
                  <pic:spPr>
                    <a:xfrm>
                      <a:off x="0" y="0"/>
                      <a:ext cx="6120765" cy="3674745"/>
                    </a:xfrm>
                    <a:prstGeom prst="rect">
                      <a:avLst/>
                    </a:prstGeom>
                  </pic:spPr>
                </pic:pic>
              </a:graphicData>
            </a:graphic>
          </wp:inline>
        </w:drawing>
      </w:r>
    </w:p>
    <w:p w14:paraId="60C426D5" w14:textId="77777777" w:rsidR="00ED3706" w:rsidRPr="00CB3744" w:rsidRDefault="00ED3706" w:rsidP="00C315BD">
      <w:pPr>
        <w:rPr>
          <w:rFonts w:ascii="Arial" w:hAnsi="Arial" w:cs="Arial"/>
          <w:sz w:val="24"/>
          <w:szCs w:val="24"/>
        </w:rPr>
      </w:pPr>
    </w:p>
    <w:p w14:paraId="292A9716" w14:textId="2512E411" w:rsidR="00C315BD" w:rsidRPr="00CB3744" w:rsidRDefault="00C315BD" w:rsidP="00C315BD">
      <w:pPr>
        <w:rPr>
          <w:rFonts w:ascii="Arial" w:hAnsi="Arial" w:cs="Arial"/>
          <w:sz w:val="24"/>
          <w:szCs w:val="24"/>
        </w:rPr>
      </w:pPr>
      <w:r w:rsidRPr="00CB3744">
        <w:rPr>
          <w:rFonts w:ascii="Arial" w:hAnsi="Arial" w:cs="Arial"/>
          <w:sz w:val="24"/>
          <w:szCs w:val="24"/>
        </w:rPr>
        <w:t>Objetivo:</w:t>
      </w:r>
    </w:p>
    <w:p w14:paraId="61F2F9A3" w14:textId="77777777" w:rsidR="00C315BD" w:rsidRPr="00CB3744" w:rsidRDefault="00C315BD" w:rsidP="00C315BD">
      <w:pPr>
        <w:ind w:left="708"/>
        <w:rPr>
          <w:rFonts w:ascii="Arial" w:hAnsi="Arial" w:cs="Arial"/>
          <w:sz w:val="24"/>
          <w:szCs w:val="24"/>
        </w:rPr>
      </w:pPr>
      <w:r w:rsidRPr="00CB3744">
        <w:rPr>
          <w:rFonts w:ascii="Arial" w:hAnsi="Arial" w:cs="Arial"/>
          <w:sz w:val="24"/>
          <w:szCs w:val="24"/>
        </w:rPr>
        <w:t>Planear, organizar, ejecutar y controlar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Entidad.</w:t>
      </w:r>
    </w:p>
    <w:p w14:paraId="415FC977" w14:textId="60129E3B" w:rsidR="00C315BD" w:rsidRPr="00CB3744" w:rsidRDefault="00C315BD" w:rsidP="00C315BD">
      <w:pPr>
        <w:rPr>
          <w:rFonts w:ascii="Arial" w:hAnsi="Arial" w:cs="Arial"/>
          <w:sz w:val="24"/>
          <w:szCs w:val="24"/>
        </w:rPr>
      </w:pPr>
      <w:r w:rsidRPr="00CB3744">
        <w:rPr>
          <w:rFonts w:ascii="Arial" w:hAnsi="Arial" w:cs="Arial"/>
          <w:sz w:val="24"/>
          <w:szCs w:val="24"/>
        </w:rPr>
        <w:t>Alcance</w:t>
      </w:r>
      <w:r w:rsidR="00ED3706" w:rsidRPr="00CB3744">
        <w:rPr>
          <w:rFonts w:ascii="Arial" w:hAnsi="Arial" w:cs="Arial"/>
          <w:sz w:val="24"/>
          <w:szCs w:val="24"/>
        </w:rPr>
        <w:t>:</w:t>
      </w:r>
      <w:r w:rsidRPr="00CB3744">
        <w:rPr>
          <w:rFonts w:ascii="Arial" w:hAnsi="Arial" w:cs="Arial"/>
          <w:sz w:val="24"/>
          <w:szCs w:val="24"/>
        </w:rPr>
        <w:t xml:space="preserve"> </w:t>
      </w:r>
    </w:p>
    <w:p w14:paraId="12C0BF9D" w14:textId="42823D32" w:rsidR="00C315BD" w:rsidRPr="00CB3744" w:rsidRDefault="00C315BD" w:rsidP="00C315BD">
      <w:pPr>
        <w:ind w:left="708"/>
        <w:rPr>
          <w:rFonts w:ascii="Arial" w:hAnsi="Arial" w:cs="Arial"/>
          <w:sz w:val="24"/>
          <w:szCs w:val="24"/>
        </w:rPr>
      </w:pPr>
      <w:r w:rsidRPr="00CB3744">
        <w:rPr>
          <w:rFonts w:ascii="Arial" w:hAnsi="Arial" w:cs="Arial"/>
          <w:sz w:val="24"/>
          <w:szCs w:val="24"/>
        </w:rPr>
        <w:lastRenderedPageBreak/>
        <w:t>Inicia con la definición de políticas de operación y la planificación del proceso, la provisión del recurso humano, la gestión de las situaciones administrativas, la custodia de las historias laborales, las actividades de capacitación, nómina, calidad de vida, incentivos, evaluación del desempeño y la administración del Sistema de Gestión de Seguridad y Salud en el Trabajo.</w:t>
      </w:r>
    </w:p>
    <w:p w14:paraId="1972776A" w14:textId="575BE596" w:rsidR="00074100" w:rsidRPr="00CB3744" w:rsidRDefault="00074100" w:rsidP="00C315BD">
      <w:pPr>
        <w:ind w:left="708"/>
        <w:rPr>
          <w:rFonts w:ascii="Arial" w:hAnsi="Arial" w:cs="Arial"/>
          <w:sz w:val="24"/>
          <w:szCs w:val="24"/>
        </w:rPr>
      </w:pPr>
    </w:p>
    <w:p w14:paraId="03DD6EAB" w14:textId="77777777" w:rsidR="00074100" w:rsidRPr="00CB3744" w:rsidRDefault="00074100" w:rsidP="00074100">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NORMATIVIDAD ASOCIADA AL PROCESO DE GESTIÓN HUMANA</w:t>
      </w:r>
    </w:p>
    <w:p w14:paraId="60EB5848" w14:textId="77777777" w:rsidR="00074100" w:rsidRPr="00CB3744" w:rsidRDefault="00074100" w:rsidP="00074100">
      <w:pPr>
        <w:rPr>
          <w:rFonts w:ascii="Arial" w:hAnsi="Arial" w:cs="Arial"/>
          <w:sz w:val="24"/>
          <w:szCs w:val="24"/>
          <w:lang w:val="es-ES"/>
        </w:rPr>
      </w:pPr>
      <w:r w:rsidRPr="00CB3744">
        <w:rPr>
          <w:rFonts w:ascii="Arial" w:hAnsi="Arial" w:cs="Arial"/>
          <w:sz w:val="24"/>
          <w:szCs w:val="24"/>
        </w:rPr>
        <w:t xml:space="preserve">El proceso de gestión del talento humano cuenta a la fecha con 48 normas tanto nivel Nacional como Distrital que se encuentran en el </w:t>
      </w:r>
      <w:r w:rsidRPr="00CB3744">
        <w:rPr>
          <w:rFonts w:ascii="Arial" w:hAnsi="Arial" w:cs="Arial"/>
          <w:i/>
          <w:iCs/>
          <w:sz w:val="24"/>
          <w:szCs w:val="24"/>
        </w:rPr>
        <w:t>Anexo1. Normograma SGH</w:t>
      </w:r>
      <w:r w:rsidRPr="00CB3744">
        <w:rPr>
          <w:rFonts w:ascii="Arial" w:hAnsi="Arial" w:cs="Arial"/>
          <w:sz w:val="24"/>
          <w:szCs w:val="24"/>
        </w:rPr>
        <w:t xml:space="preserve">. </w:t>
      </w:r>
      <w:r w:rsidRPr="00CB3744">
        <w:rPr>
          <w:rFonts w:ascii="Arial" w:hAnsi="Arial" w:cs="Arial"/>
          <w:sz w:val="24"/>
          <w:szCs w:val="24"/>
          <w:lang w:val="es-ES"/>
        </w:rPr>
        <w:t xml:space="preserve">El objetivo de este documento es fortalecer al equipo de Gestión Humana en las normas que se expedidas a nivel Nacional o Distrital, garantizando su correcta aplicación en los procedimientos que maneja cada una de las áreas de Subdirección, con el fin de mejorar continuamente la calidad de cada uno de los procedimientos y prácticas de la dependencia. Así mismo se hace necesario la actualización del anexo cuando se presenten actualizaciones, modificaciones o derogaciones en la normatividad  </w:t>
      </w:r>
    </w:p>
    <w:p w14:paraId="77363BF2" w14:textId="76A6B7D5" w:rsidR="00214BD7" w:rsidRPr="00CB3744" w:rsidRDefault="00214BD7" w:rsidP="00C315BD">
      <w:pPr>
        <w:ind w:left="708"/>
        <w:rPr>
          <w:rFonts w:ascii="Arial" w:hAnsi="Arial" w:cs="Arial"/>
          <w:sz w:val="24"/>
          <w:szCs w:val="24"/>
        </w:rPr>
      </w:pPr>
    </w:p>
    <w:p w14:paraId="6DB0245B" w14:textId="5BD688F0" w:rsidR="00214BD7" w:rsidRPr="00CB3744" w:rsidRDefault="00214BD7" w:rsidP="00214BD7">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POLÍTICA DE TALENTO HUMANO</w:t>
      </w:r>
    </w:p>
    <w:p w14:paraId="1453B9D6" w14:textId="77777777" w:rsidR="00214BD7" w:rsidRPr="00CB3744" w:rsidRDefault="00214BD7" w:rsidP="00214BD7">
      <w:pPr>
        <w:rPr>
          <w:rFonts w:ascii="Arial" w:hAnsi="Arial" w:cs="Arial"/>
          <w:sz w:val="24"/>
          <w:szCs w:val="24"/>
        </w:rPr>
      </w:pPr>
      <w:r w:rsidRPr="00CB3744">
        <w:rPr>
          <w:rFonts w:ascii="Arial" w:hAnsi="Arial" w:cs="Arial"/>
          <w:sz w:val="24"/>
          <w:szCs w:val="24"/>
        </w:rPr>
        <w:t>La política de Gestión del Talento Humano se detalla a continuación:</w:t>
      </w:r>
    </w:p>
    <w:p w14:paraId="6B0CF33F" w14:textId="77777777" w:rsidR="00214BD7" w:rsidRPr="00CB3744" w:rsidRDefault="00214BD7" w:rsidP="00214BD7">
      <w:pPr>
        <w:rPr>
          <w:rFonts w:ascii="Arial" w:hAnsi="Arial" w:cs="Arial"/>
          <w:sz w:val="24"/>
          <w:szCs w:val="24"/>
        </w:rPr>
      </w:pPr>
      <w:r w:rsidRPr="00CB3744">
        <w:rPr>
          <w:rFonts w:ascii="Arial" w:hAnsi="Arial" w:cs="Arial"/>
          <w:sz w:val="24"/>
          <w:szCs w:val="24"/>
        </w:rPr>
        <w:t>La UAE. Cuerpo Oficial de Bomberos de Bogotá potencializa y fortalece el talento humano desde su ingreso y desarrollo en la entidad como factor estratégico y central que contribuye al progreso de la ciudad y genera valor en lo público desde la ejecución de la misión.</w:t>
      </w:r>
    </w:p>
    <w:p w14:paraId="6ADCB40A" w14:textId="77777777" w:rsidR="00214BD7" w:rsidRPr="00CB3744" w:rsidRDefault="00214BD7" w:rsidP="00214BD7">
      <w:pPr>
        <w:rPr>
          <w:rFonts w:ascii="Arial" w:hAnsi="Arial" w:cs="Arial"/>
          <w:sz w:val="24"/>
          <w:szCs w:val="24"/>
        </w:rPr>
      </w:pPr>
      <w:r w:rsidRPr="00CB3744">
        <w:rPr>
          <w:rFonts w:ascii="Arial" w:hAnsi="Arial" w:cs="Arial"/>
          <w:sz w:val="24"/>
          <w:szCs w:val="24"/>
        </w:rPr>
        <w:t>La Unidad Administrativa Especial Cuerpo Oficial de Bomberos, considera el talento humano como eje central para el desarrollo de su misión; por lo cual busca la satisfacción, la idoneidad, el bienestar y el desarrollo integral de sus servidores públicos, asumiendo los nuevos retos que imponen los cambios organizacionales, políticos, administrativos, sociales y culturales; haciendo partícipes a los servidores en la implementación de los planes, programas y proyectos, de tal manera que se complementen los fines de desarrollo de la Entidad y del Estado.</w:t>
      </w:r>
    </w:p>
    <w:p w14:paraId="63E778CD" w14:textId="395B446E" w:rsidR="009F7177" w:rsidRPr="00CB3744" w:rsidRDefault="00214BD7" w:rsidP="00214BD7">
      <w:pPr>
        <w:rPr>
          <w:rFonts w:ascii="Arial" w:hAnsi="Arial" w:cs="Arial"/>
          <w:sz w:val="24"/>
          <w:szCs w:val="24"/>
        </w:rPr>
      </w:pPr>
      <w:r w:rsidRPr="00CB3744">
        <w:rPr>
          <w:rFonts w:ascii="Arial" w:hAnsi="Arial" w:cs="Arial"/>
          <w:sz w:val="24"/>
          <w:szCs w:val="24"/>
        </w:rPr>
        <w:t>Además, tiene como objetivo establecer los lineamientos para garantizar la idoneidad de los servidores(as) públicos, a través de diversas estrategias, planes, programas, acciones y procedimientos que incrementen los niveles de competencias funcionales, competencias comportamentales, así como su integridad, sentido de pertenencia y bienestar; permitiendo generar valor al servicio público esencial a cargo de la Entidad.</w:t>
      </w:r>
    </w:p>
    <w:p w14:paraId="3A5B9BC8" w14:textId="77777777" w:rsidR="00214BD7" w:rsidRPr="00CB3744" w:rsidRDefault="00214BD7" w:rsidP="00214BD7">
      <w:pPr>
        <w:rPr>
          <w:rFonts w:ascii="Arial" w:hAnsi="Arial" w:cs="Arial"/>
          <w:sz w:val="24"/>
          <w:szCs w:val="24"/>
        </w:rPr>
      </w:pPr>
      <w:r w:rsidRPr="00CB3744">
        <w:rPr>
          <w:rFonts w:ascii="Arial" w:hAnsi="Arial" w:cs="Arial"/>
          <w:sz w:val="24"/>
          <w:szCs w:val="24"/>
        </w:rPr>
        <w:lastRenderedPageBreak/>
        <w:t>Por otra parte, la operatividad de la política se fundamenta en los siguientes puntos:</w:t>
      </w:r>
    </w:p>
    <w:p w14:paraId="693148D5" w14:textId="4DD493EF" w:rsidR="00214BD7" w:rsidRPr="005943DE" w:rsidRDefault="00214BD7" w:rsidP="005943DE">
      <w:pPr>
        <w:pStyle w:val="Prrafodelista"/>
        <w:numPr>
          <w:ilvl w:val="0"/>
          <w:numId w:val="20"/>
        </w:numPr>
        <w:rPr>
          <w:rFonts w:ascii="Arial" w:hAnsi="Arial" w:cs="Arial"/>
          <w:sz w:val="24"/>
          <w:szCs w:val="24"/>
        </w:rPr>
      </w:pPr>
      <w:r w:rsidRPr="00CB3744">
        <w:rPr>
          <w:rFonts w:ascii="Arial" w:hAnsi="Arial" w:cs="Arial"/>
          <w:sz w:val="24"/>
          <w:szCs w:val="24"/>
        </w:rPr>
        <w:t>Formación y capacitación</w:t>
      </w:r>
      <w:r w:rsidR="005943DE">
        <w:rPr>
          <w:rFonts w:ascii="Arial" w:hAnsi="Arial" w:cs="Arial"/>
          <w:sz w:val="24"/>
          <w:szCs w:val="24"/>
        </w:rPr>
        <w:t xml:space="preserve"> - </w:t>
      </w:r>
      <w:r w:rsidRPr="005943DE">
        <w:rPr>
          <w:rFonts w:ascii="Arial" w:hAnsi="Arial" w:cs="Arial"/>
          <w:sz w:val="24"/>
          <w:szCs w:val="24"/>
        </w:rPr>
        <w:t>Desarrollo y planes</w:t>
      </w:r>
      <w:r w:rsidR="005943DE">
        <w:rPr>
          <w:rFonts w:ascii="Arial" w:hAnsi="Arial" w:cs="Arial"/>
          <w:sz w:val="24"/>
          <w:szCs w:val="24"/>
        </w:rPr>
        <w:t xml:space="preserve"> - </w:t>
      </w:r>
      <w:r w:rsidRPr="005943DE">
        <w:rPr>
          <w:rFonts w:ascii="Arial" w:hAnsi="Arial" w:cs="Arial"/>
          <w:sz w:val="24"/>
          <w:szCs w:val="24"/>
        </w:rPr>
        <w:t>Gestión del desempeño</w:t>
      </w:r>
      <w:r w:rsidR="005943DE">
        <w:rPr>
          <w:rFonts w:ascii="Arial" w:hAnsi="Arial" w:cs="Arial"/>
          <w:sz w:val="24"/>
          <w:szCs w:val="24"/>
        </w:rPr>
        <w:t xml:space="preserve"> - </w:t>
      </w:r>
      <w:r w:rsidRPr="005943DE">
        <w:rPr>
          <w:rFonts w:ascii="Arial" w:hAnsi="Arial" w:cs="Arial"/>
          <w:sz w:val="24"/>
          <w:szCs w:val="24"/>
        </w:rPr>
        <w:t>Bienestar</w:t>
      </w:r>
      <w:r w:rsidR="005943DE">
        <w:rPr>
          <w:rFonts w:ascii="Arial" w:hAnsi="Arial" w:cs="Arial"/>
          <w:sz w:val="24"/>
          <w:szCs w:val="24"/>
        </w:rPr>
        <w:t xml:space="preserve"> </w:t>
      </w:r>
      <w:r w:rsidRPr="005943DE">
        <w:rPr>
          <w:rFonts w:ascii="Arial" w:hAnsi="Arial" w:cs="Arial"/>
          <w:sz w:val="24"/>
          <w:szCs w:val="24"/>
        </w:rPr>
        <w:t>clima y cultura</w:t>
      </w:r>
      <w:r w:rsidR="005943DE">
        <w:rPr>
          <w:rFonts w:ascii="Arial" w:hAnsi="Arial" w:cs="Arial"/>
          <w:sz w:val="24"/>
          <w:szCs w:val="24"/>
        </w:rPr>
        <w:t xml:space="preserve"> - </w:t>
      </w:r>
      <w:r w:rsidRPr="005943DE">
        <w:rPr>
          <w:rFonts w:ascii="Arial" w:hAnsi="Arial" w:cs="Arial"/>
          <w:sz w:val="24"/>
          <w:szCs w:val="24"/>
        </w:rPr>
        <w:t>Seguridad y salud</w:t>
      </w:r>
      <w:r w:rsidR="005943DE">
        <w:rPr>
          <w:rFonts w:ascii="Arial" w:hAnsi="Arial" w:cs="Arial"/>
          <w:sz w:val="24"/>
          <w:szCs w:val="24"/>
        </w:rPr>
        <w:t xml:space="preserve"> - </w:t>
      </w:r>
      <w:r w:rsidRPr="005943DE">
        <w:rPr>
          <w:rFonts w:ascii="Arial" w:hAnsi="Arial" w:cs="Arial"/>
          <w:sz w:val="24"/>
          <w:szCs w:val="24"/>
        </w:rPr>
        <w:t>Programa de emprendimiento e innovación</w:t>
      </w:r>
      <w:r w:rsidR="005943DE">
        <w:rPr>
          <w:rFonts w:ascii="Arial" w:hAnsi="Arial" w:cs="Arial"/>
          <w:sz w:val="24"/>
          <w:szCs w:val="24"/>
        </w:rPr>
        <w:t xml:space="preserve"> - </w:t>
      </w:r>
      <w:r w:rsidRPr="005943DE">
        <w:rPr>
          <w:rFonts w:ascii="Arial" w:hAnsi="Arial" w:cs="Arial"/>
          <w:sz w:val="24"/>
          <w:szCs w:val="24"/>
        </w:rPr>
        <w:t xml:space="preserve">Política </w:t>
      </w:r>
      <w:proofErr w:type="spellStart"/>
      <w:r w:rsidRPr="005943DE">
        <w:rPr>
          <w:rFonts w:ascii="Arial" w:hAnsi="Arial" w:cs="Arial"/>
          <w:sz w:val="24"/>
          <w:szCs w:val="24"/>
        </w:rPr>
        <w:t>pet-friendly</w:t>
      </w:r>
      <w:proofErr w:type="spellEnd"/>
      <w:r w:rsidR="005943DE">
        <w:rPr>
          <w:rFonts w:ascii="Arial" w:hAnsi="Arial" w:cs="Arial"/>
          <w:sz w:val="24"/>
          <w:szCs w:val="24"/>
        </w:rPr>
        <w:t xml:space="preserve"> - </w:t>
      </w:r>
      <w:r w:rsidRPr="005943DE">
        <w:rPr>
          <w:rFonts w:ascii="Arial" w:hAnsi="Arial" w:cs="Arial"/>
          <w:sz w:val="24"/>
          <w:szCs w:val="24"/>
        </w:rPr>
        <w:t>Programa bici bomberos</w:t>
      </w:r>
      <w:r w:rsidR="005943DE">
        <w:rPr>
          <w:rFonts w:ascii="Arial" w:hAnsi="Arial" w:cs="Arial"/>
          <w:sz w:val="24"/>
          <w:szCs w:val="24"/>
        </w:rPr>
        <w:t xml:space="preserve"> - </w:t>
      </w:r>
      <w:r w:rsidRPr="005943DE">
        <w:rPr>
          <w:rFonts w:ascii="Arial" w:hAnsi="Arial" w:cs="Arial"/>
          <w:sz w:val="24"/>
          <w:szCs w:val="24"/>
        </w:rPr>
        <w:t>Programa de teletrabajo</w:t>
      </w:r>
      <w:r w:rsidR="005943DE">
        <w:rPr>
          <w:rFonts w:ascii="Arial" w:hAnsi="Arial" w:cs="Arial"/>
          <w:sz w:val="24"/>
          <w:szCs w:val="24"/>
        </w:rPr>
        <w:t xml:space="preserve"> - </w:t>
      </w:r>
      <w:r w:rsidRPr="005943DE">
        <w:rPr>
          <w:rFonts w:ascii="Arial" w:hAnsi="Arial" w:cs="Arial"/>
          <w:sz w:val="24"/>
          <w:szCs w:val="24"/>
        </w:rPr>
        <w:t>Programa de practicantes</w:t>
      </w:r>
      <w:r w:rsidR="005943DE">
        <w:rPr>
          <w:rFonts w:ascii="Arial" w:hAnsi="Arial" w:cs="Arial"/>
          <w:sz w:val="24"/>
          <w:szCs w:val="24"/>
        </w:rPr>
        <w:t xml:space="preserve">. </w:t>
      </w:r>
    </w:p>
    <w:p w14:paraId="4F04E430" w14:textId="77777777" w:rsidR="009F7177" w:rsidRDefault="009F7177" w:rsidP="00214BD7">
      <w:pPr>
        <w:rPr>
          <w:rFonts w:ascii="Arial" w:eastAsia="Times New Roman" w:hAnsi="Arial" w:cs="Arial"/>
          <w:b/>
          <w:bCs/>
          <w:color w:val="222222"/>
          <w:sz w:val="24"/>
          <w:szCs w:val="24"/>
          <w:lang w:eastAsia="es-CO"/>
        </w:rPr>
      </w:pPr>
    </w:p>
    <w:p w14:paraId="746B1888" w14:textId="42123194" w:rsidR="00214BD7" w:rsidRPr="00CB3744" w:rsidRDefault="00214BD7" w:rsidP="00214BD7">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RIESGOS DEL PROCESO</w:t>
      </w:r>
    </w:p>
    <w:p w14:paraId="39910B0A" w14:textId="77777777" w:rsidR="00030BB4" w:rsidRDefault="00214BD7" w:rsidP="00214BD7">
      <w:pPr>
        <w:rPr>
          <w:rFonts w:ascii="Arial" w:hAnsi="Arial" w:cs="Arial"/>
          <w:sz w:val="24"/>
          <w:szCs w:val="24"/>
        </w:rPr>
      </w:pPr>
      <w:r w:rsidRPr="00CB3744">
        <w:rPr>
          <w:rFonts w:ascii="Arial" w:hAnsi="Arial" w:cs="Arial"/>
          <w:sz w:val="24"/>
          <w:szCs w:val="24"/>
        </w:rPr>
        <w:t xml:space="preserve">En el proceso de Gestión del Talento Humano se tienen identificados </w:t>
      </w:r>
      <w:r w:rsidR="00556890" w:rsidRPr="00CB3744">
        <w:rPr>
          <w:rFonts w:ascii="Arial" w:hAnsi="Arial" w:cs="Arial"/>
          <w:sz w:val="24"/>
          <w:szCs w:val="24"/>
        </w:rPr>
        <w:t>7</w:t>
      </w:r>
      <w:r w:rsidRPr="00CB3744">
        <w:rPr>
          <w:rFonts w:ascii="Arial" w:hAnsi="Arial" w:cs="Arial"/>
          <w:sz w:val="24"/>
          <w:szCs w:val="24"/>
        </w:rPr>
        <w:t xml:space="preserve"> riesgos de gestión y 1 de corrupción al interior de la entidad.</w:t>
      </w:r>
    </w:p>
    <w:p w14:paraId="49853C91" w14:textId="5FF44893" w:rsidR="00D52250" w:rsidRPr="00030BB4" w:rsidRDefault="00214BD7" w:rsidP="00214BD7">
      <w:pPr>
        <w:rPr>
          <w:rFonts w:ascii="Arial" w:hAnsi="Arial" w:cs="Arial"/>
          <w:sz w:val="24"/>
          <w:szCs w:val="24"/>
        </w:rPr>
      </w:pPr>
      <w:r w:rsidRPr="00CB3744">
        <w:rPr>
          <w:rFonts w:ascii="Arial" w:eastAsia="Times New Roman" w:hAnsi="Arial" w:cs="Arial"/>
          <w:b/>
          <w:bCs/>
          <w:color w:val="222222"/>
          <w:sz w:val="24"/>
          <w:szCs w:val="24"/>
          <w:lang w:eastAsia="es-CO"/>
        </w:rPr>
        <w:t xml:space="preserve">Riegos de Gestión </w:t>
      </w:r>
    </w:p>
    <w:p w14:paraId="61A75301" w14:textId="6BD554AE" w:rsidR="00030BB4" w:rsidRDefault="00D52250" w:rsidP="00214BD7">
      <w:pPr>
        <w:rPr>
          <w:rFonts w:ascii="Arial" w:eastAsia="Times New Roman" w:hAnsi="Arial" w:cs="Arial"/>
          <w:b/>
          <w:bCs/>
          <w:color w:val="222222"/>
          <w:sz w:val="24"/>
          <w:szCs w:val="24"/>
          <w:lang w:eastAsia="es-CO"/>
        </w:rPr>
      </w:pPr>
      <w:r>
        <w:rPr>
          <w:rFonts w:ascii="Arial" w:eastAsia="Times New Roman" w:hAnsi="Arial" w:cs="Arial"/>
          <w:b/>
          <w:bCs/>
          <w:noProof/>
          <w:color w:val="222222"/>
          <w:sz w:val="24"/>
          <w:szCs w:val="24"/>
          <w:lang w:eastAsia="es-CO"/>
        </w:rPr>
        <w:drawing>
          <wp:inline distT="0" distB="0" distL="0" distR="0" wp14:anchorId="2931A3C9" wp14:editId="3EDE28F0">
            <wp:extent cx="5761990" cy="4518660"/>
            <wp:effectExtent l="0" t="0" r="0" b="0"/>
            <wp:docPr id="6" name="Imagen 6" descr="Tabla de riesgos de gest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 de riesgos de gestió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8290" cy="4531443"/>
                    </a:xfrm>
                    <a:prstGeom prst="rect">
                      <a:avLst/>
                    </a:prstGeom>
                    <a:noFill/>
                    <a:ln>
                      <a:noFill/>
                    </a:ln>
                  </pic:spPr>
                </pic:pic>
              </a:graphicData>
            </a:graphic>
          </wp:inline>
        </w:drawing>
      </w:r>
    </w:p>
    <w:p w14:paraId="62C4EC9E" w14:textId="7B255128" w:rsidR="00214BD7" w:rsidRDefault="00214BD7" w:rsidP="00214BD7">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Riesgos de Corrupción </w:t>
      </w:r>
    </w:p>
    <w:p w14:paraId="1753D763" w14:textId="02576A8E" w:rsidR="001E6FBF" w:rsidRDefault="00BE0FBF" w:rsidP="00556890">
      <w:pPr>
        <w:rPr>
          <w:rFonts w:ascii="Arial" w:eastAsia="Times New Roman" w:hAnsi="Arial" w:cs="Arial"/>
          <w:b/>
          <w:bCs/>
          <w:color w:val="222222"/>
          <w:sz w:val="24"/>
          <w:szCs w:val="24"/>
          <w:lang w:eastAsia="es-CO"/>
        </w:rPr>
      </w:pPr>
      <w:r>
        <w:rPr>
          <w:rFonts w:ascii="Arial" w:eastAsia="Times New Roman" w:hAnsi="Arial" w:cs="Arial"/>
          <w:b/>
          <w:bCs/>
          <w:noProof/>
          <w:color w:val="222222"/>
          <w:sz w:val="24"/>
          <w:szCs w:val="24"/>
          <w:lang w:eastAsia="es-CO"/>
        </w:rPr>
        <w:lastRenderedPageBreak/>
        <w:drawing>
          <wp:inline distT="0" distB="0" distL="0" distR="0" wp14:anchorId="43424D88" wp14:editId="477F93E6">
            <wp:extent cx="5836920" cy="899160"/>
            <wp:effectExtent l="0" t="0" r="0" b="0"/>
            <wp:docPr id="7" name="Imagen 7" descr="Tabla de riesgos de corru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 de riesgos de corrupció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6920" cy="899160"/>
                    </a:xfrm>
                    <a:prstGeom prst="rect">
                      <a:avLst/>
                    </a:prstGeom>
                    <a:noFill/>
                    <a:ln>
                      <a:noFill/>
                    </a:ln>
                  </pic:spPr>
                </pic:pic>
              </a:graphicData>
            </a:graphic>
          </wp:inline>
        </w:drawing>
      </w:r>
    </w:p>
    <w:p w14:paraId="6E9F6DA0" w14:textId="77777777" w:rsidR="005943DE" w:rsidRDefault="005943DE" w:rsidP="00556890">
      <w:pPr>
        <w:rPr>
          <w:rFonts w:ascii="Arial" w:eastAsia="Times New Roman" w:hAnsi="Arial" w:cs="Arial"/>
          <w:b/>
          <w:bCs/>
          <w:color w:val="222222"/>
          <w:sz w:val="24"/>
          <w:szCs w:val="24"/>
          <w:lang w:eastAsia="es-CO"/>
        </w:rPr>
      </w:pPr>
    </w:p>
    <w:p w14:paraId="4E68A61E" w14:textId="63E63A7B" w:rsidR="00556890" w:rsidRPr="00CB3744" w:rsidRDefault="00556890" w:rsidP="00556890">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SISTEMAS DE INFORMACIÓN</w:t>
      </w:r>
    </w:p>
    <w:p w14:paraId="1FB9AA43" w14:textId="7EC217CE" w:rsidR="00556890" w:rsidRDefault="00556890" w:rsidP="00556890">
      <w:pPr>
        <w:rPr>
          <w:rFonts w:ascii="Arial" w:hAnsi="Arial" w:cs="Arial"/>
          <w:sz w:val="24"/>
          <w:szCs w:val="24"/>
        </w:rPr>
      </w:pPr>
      <w:r w:rsidRPr="00CB3744">
        <w:rPr>
          <w:rFonts w:ascii="Arial" w:hAnsi="Arial" w:cs="Arial"/>
          <w:sz w:val="24"/>
          <w:szCs w:val="24"/>
        </w:rPr>
        <w:t>Desde la Subdirección de Gestión Humana se hace uso de los siguientes sistemas de información para el reporte de novedades administrativas, controles y demás requerimientos en temas asociados a la dependencia.</w:t>
      </w:r>
    </w:p>
    <w:p w14:paraId="33CDFDE9" w14:textId="4586709E" w:rsidR="00214BD7" w:rsidRPr="00CB3744" w:rsidRDefault="00BE0FBF" w:rsidP="00BE0FBF">
      <w:pPr>
        <w:rPr>
          <w:rFonts w:ascii="Arial" w:hAnsi="Arial" w:cs="Arial"/>
          <w:sz w:val="24"/>
          <w:szCs w:val="24"/>
        </w:rPr>
      </w:pPr>
      <w:r>
        <w:rPr>
          <w:rFonts w:ascii="Arial" w:hAnsi="Arial" w:cs="Arial"/>
          <w:noProof/>
          <w:sz w:val="24"/>
          <w:szCs w:val="24"/>
        </w:rPr>
        <w:drawing>
          <wp:inline distT="0" distB="0" distL="0" distR="0" wp14:anchorId="51F0C971" wp14:editId="12E9D47A">
            <wp:extent cx="5844540" cy="4533900"/>
            <wp:effectExtent l="0" t="0" r="3810" b="0"/>
            <wp:docPr id="20" name="Imagen 20" descr="Tabla de los sistemas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abla de los sistemas de informació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4540" cy="4533900"/>
                    </a:xfrm>
                    <a:prstGeom prst="rect">
                      <a:avLst/>
                    </a:prstGeom>
                    <a:noFill/>
                    <a:ln>
                      <a:noFill/>
                    </a:ln>
                  </pic:spPr>
                </pic:pic>
              </a:graphicData>
            </a:graphic>
          </wp:inline>
        </w:drawing>
      </w:r>
    </w:p>
    <w:p w14:paraId="0EAE6AD4" w14:textId="49AB2F92" w:rsidR="00FF167A" w:rsidRPr="00CB3744" w:rsidRDefault="00FF167A" w:rsidP="00FF167A">
      <w:pPr>
        <w:spacing w:line="276" w:lineRule="auto"/>
        <w:rPr>
          <w:rFonts w:ascii="Arial" w:hAnsi="Arial" w:cs="Arial"/>
          <w:sz w:val="24"/>
          <w:szCs w:val="24"/>
        </w:rPr>
      </w:pPr>
      <w:r w:rsidRPr="00CB3744">
        <w:rPr>
          <w:rFonts w:ascii="Arial" w:hAnsi="Arial" w:cs="Arial"/>
          <w:sz w:val="24"/>
          <w:szCs w:val="24"/>
        </w:rPr>
        <w:lastRenderedPageBreak/>
        <w:t>Además, la UAE Cuerpo Oficial de Bomberos, ceñida a la normativa vigente referente a la administración documental de las entidades que prestan funciones públicas, tales como la Ley General de Archivos</w:t>
      </w:r>
      <w:r w:rsidRPr="00CB3744">
        <w:rPr>
          <w:rStyle w:val="Refdenotaalpie"/>
          <w:rFonts w:ascii="Arial" w:hAnsi="Arial" w:cs="Arial"/>
          <w:sz w:val="24"/>
          <w:szCs w:val="24"/>
        </w:rPr>
        <w:footnoteReference w:id="1"/>
      </w:r>
      <w:r w:rsidRPr="00CB3744">
        <w:rPr>
          <w:rFonts w:ascii="Arial" w:hAnsi="Arial" w:cs="Arial"/>
          <w:sz w:val="24"/>
          <w:szCs w:val="24"/>
        </w:rPr>
        <w:t>, la Ley de Transparencia y del Derecho de Acceso a la Información Pública Nacional</w:t>
      </w:r>
      <w:r w:rsidRPr="00CB3744">
        <w:rPr>
          <w:rStyle w:val="Refdenotaalpie"/>
          <w:rFonts w:ascii="Arial" w:hAnsi="Arial" w:cs="Arial"/>
          <w:sz w:val="24"/>
          <w:szCs w:val="24"/>
        </w:rPr>
        <w:footnoteReference w:id="2"/>
      </w:r>
      <w:r w:rsidRPr="00CB3744">
        <w:rPr>
          <w:rFonts w:ascii="Arial" w:hAnsi="Arial" w:cs="Arial"/>
          <w:sz w:val="24"/>
          <w:szCs w:val="24"/>
        </w:rPr>
        <w:t xml:space="preserve"> y el Decreto compilatorio del sector cultura</w:t>
      </w:r>
      <w:r w:rsidRPr="00CB3744">
        <w:rPr>
          <w:rStyle w:val="Refdenotaalpie"/>
          <w:rFonts w:ascii="Arial" w:hAnsi="Arial" w:cs="Arial"/>
          <w:sz w:val="24"/>
          <w:szCs w:val="24"/>
        </w:rPr>
        <w:footnoteReference w:id="3"/>
      </w:r>
      <w:r w:rsidRPr="00CB3744">
        <w:rPr>
          <w:rFonts w:ascii="Arial" w:hAnsi="Arial" w:cs="Arial"/>
          <w:sz w:val="24"/>
          <w:szCs w:val="24"/>
        </w:rPr>
        <w:t>, y acorde con los planteamientos de la Política de Gestión Documental considera de vital importancia “disponer de la documentación organizada con el fin de preservar la memoria e historia institucional, que sirva de base para la toma de decisiones, respaldo legal y evaluación de la entidad”</w:t>
      </w:r>
      <w:r w:rsidRPr="00CB3744">
        <w:rPr>
          <w:rStyle w:val="Refdenotaalpie"/>
          <w:rFonts w:ascii="Arial" w:hAnsi="Arial" w:cs="Arial"/>
          <w:sz w:val="24"/>
          <w:szCs w:val="24"/>
        </w:rPr>
        <w:footnoteReference w:id="4"/>
      </w:r>
      <w:r w:rsidRPr="00CB3744">
        <w:rPr>
          <w:rFonts w:ascii="Arial" w:hAnsi="Arial" w:cs="Arial"/>
          <w:sz w:val="24"/>
          <w:szCs w:val="24"/>
        </w:rPr>
        <w:t xml:space="preserve">. Con base en lo anterior, la Subdirección de Gestión Humana viene adelantando la organización documental del fondo acumulado de Historias laborales e implementación de normas técnicas de archivística de este. </w:t>
      </w:r>
    </w:p>
    <w:p w14:paraId="5445014F" w14:textId="77777777" w:rsidR="00FF167A" w:rsidRPr="00CB3744" w:rsidRDefault="00FF167A" w:rsidP="00FF167A">
      <w:pPr>
        <w:spacing w:line="276" w:lineRule="auto"/>
        <w:rPr>
          <w:rFonts w:ascii="Arial" w:hAnsi="Arial" w:cs="Arial"/>
          <w:sz w:val="24"/>
          <w:szCs w:val="24"/>
        </w:rPr>
      </w:pPr>
      <w:r w:rsidRPr="00CB3744">
        <w:rPr>
          <w:rFonts w:ascii="Arial" w:hAnsi="Arial" w:cs="Arial"/>
          <w:sz w:val="24"/>
          <w:szCs w:val="24"/>
        </w:rPr>
        <w:t>A continuación, se describirán en detalle las gestiones que vienen siendo gestionadas en el Archivo de historias laborales de la UAE Cuerpo Oficial de Bomberos de Bogotá:</w:t>
      </w:r>
    </w:p>
    <w:p w14:paraId="765019AC" w14:textId="77777777" w:rsidR="00FF167A" w:rsidRPr="00CB3744" w:rsidRDefault="00FF167A" w:rsidP="00FF167A">
      <w:pPr>
        <w:pStyle w:val="Prrafodelista"/>
        <w:numPr>
          <w:ilvl w:val="0"/>
          <w:numId w:val="18"/>
        </w:numPr>
        <w:spacing w:line="276" w:lineRule="auto"/>
        <w:rPr>
          <w:rFonts w:ascii="Arial" w:hAnsi="Arial" w:cs="Arial"/>
          <w:sz w:val="24"/>
          <w:szCs w:val="24"/>
        </w:rPr>
      </w:pPr>
      <w:r w:rsidRPr="00CB3744">
        <w:rPr>
          <w:rFonts w:ascii="Arial" w:hAnsi="Arial" w:cs="Arial"/>
          <w:sz w:val="24"/>
          <w:szCs w:val="24"/>
        </w:rPr>
        <w:t>La aplicación de la normatividad de archivo.</w:t>
      </w:r>
    </w:p>
    <w:p w14:paraId="79F5E3DA" w14:textId="77777777" w:rsidR="00FF167A" w:rsidRPr="00CB3744" w:rsidRDefault="00FF167A" w:rsidP="00FF167A">
      <w:pPr>
        <w:pStyle w:val="Prrafodelista"/>
        <w:numPr>
          <w:ilvl w:val="0"/>
          <w:numId w:val="14"/>
        </w:numPr>
        <w:spacing w:after="0" w:line="276" w:lineRule="auto"/>
        <w:rPr>
          <w:rFonts w:ascii="Arial" w:hAnsi="Arial" w:cs="Arial"/>
          <w:sz w:val="24"/>
          <w:szCs w:val="24"/>
        </w:rPr>
      </w:pPr>
      <w:r w:rsidRPr="00CB3744">
        <w:rPr>
          <w:rFonts w:ascii="Arial" w:hAnsi="Arial" w:cs="Arial"/>
          <w:sz w:val="24"/>
          <w:szCs w:val="24"/>
        </w:rPr>
        <w:t xml:space="preserve">La conservación de las unidades documentales </w:t>
      </w:r>
    </w:p>
    <w:p w14:paraId="69331283" w14:textId="77777777" w:rsidR="00FF167A" w:rsidRPr="00CB3744" w:rsidRDefault="00FF167A" w:rsidP="00FF167A">
      <w:pPr>
        <w:pStyle w:val="Prrafodelista"/>
        <w:numPr>
          <w:ilvl w:val="0"/>
          <w:numId w:val="14"/>
        </w:numPr>
        <w:spacing w:after="0" w:line="276" w:lineRule="auto"/>
        <w:rPr>
          <w:rFonts w:ascii="Arial" w:hAnsi="Arial" w:cs="Arial"/>
          <w:sz w:val="24"/>
          <w:szCs w:val="24"/>
        </w:rPr>
      </w:pPr>
      <w:r w:rsidRPr="00CB3744">
        <w:rPr>
          <w:rFonts w:ascii="Arial" w:hAnsi="Arial" w:cs="Arial"/>
          <w:sz w:val="24"/>
          <w:szCs w:val="24"/>
        </w:rPr>
        <w:t>La creación del Formato Único de Inventario Documental reglamentario</w:t>
      </w:r>
    </w:p>
    <w:p w14:paraId="675A1037" w14:textId="77777777" w:rsidR="00FF167A" w:rsidRPr="00CB3744" w:rsidRDefault="00FF167A" w:rsidP="00FF167A">
      <w:pPr>
        <w:pStyle w:val="Prrafodelista"/>
        <w:numPr>
          <w:ilvl w:val="0"/>
          <w:numId w:val="14"/>
        </w:numPr>
        <w:spacing w:after="0" w:line="276" w:lineRule="auto"/>
        <w:rPr>
          <w:rFonts w:ascii="Arial" w:hAnsi="Arial" w:cs="Arial"/>
          <w:sz w:val="24"/>
          <w:szCs w:val="24"/>
        </w:rPr>
      </w:pPr>
      <w:r w:rsidRPr="00CB3744">
        <w:rPr>
          <w:rFonts w:ascii="Arial" w:hAnsi="Arial" w:cs="Arial"/>
          <w:sz w:val="24"/>
          <w:szCs w:val="24"/>
        </w:rPr>
        <w:t>La implementación de la ubicación topográfica de las Unidades documentales</w:t>
      </w:r>
    </w:p>
    <w:p w14:paraId="052D0C04" w14:textId="77777777" w:rsidR="00FF167A" w:rsidRPr="00CB3744" w:rsidRDefault="00FF167A" w:rsidP="00FF167A">
      <w:pPr>
        <w:pStyle w:val="Prrafodelista"/>
        <w:numPr>
          <w:ilvl w:val="0"/>
          <w:numId w:val="14"/>
        </w:numPr>
        <w:spacing w:after="0" w:line="276" w:lineRule="auto"/>
        <w:rPr>
          <w:rFonts w:ascii="Arial" w:hAnsi="Arial" w:cs="Arial"/>
          <w:sz w:val="24"/>
          <w:szCs w:val="24"/>
        </w:rPr>
      </w:pPr>
      <w:r w:rsidRPr="00CB3744">
        <w:rPr>
          <w:rFonts w:ascii="Arial" w:hAnsi="Arial" w:cs="Arial"/>
          <w:sz w:val="24"/>
          <w:szCs w:val="24"/>
        </w:rPr>
        <w:t>La depuración y organización de la documentación interna en la carpeta correspondiente.</w:t>
      </w:r>
    </w:p>
    <w:p w14:paraId="2C32967F" w14:textId="77777777" w:rsidR="00FF167A" w:rsidRPr="00CB3744" w:rsidRDefault="00FF167A" w:rsidP="00FF167A">
      <w:pPr>
        <w:pStyle w:val="Prrafodelista"/>
        <w:numPr>
          <w:ilvl w:val="0"/>
          <w:numId w:val="14"/>
        </w:numPr>
        <w:spacing w:after="0" w:line="276" w:lineRule="auto"/>
        <w:rPr>
          <w:rFonts w:ascii="Arial" w:hAnsi="Arial" w:cs="Arial"/>
          <w:sz w:val="24"/>
          <w:szCs w:val="24"/>
        </w:rPr>
      </w:pPr>
      <w:r w:rsidRPr="00CB3744">
        <w:rPr>
          <w:rFonts w:ascii="Arial" w:hAnsi="Arial" w:cs="Arial"/>
          <w:sz w:val="24"/>
          <w:szCs w:val="24"/>
        </w:rPr>
        <w:t xml:space="preserve">La restricción a la manipulación de los expedientes. </w:t>
      </w:r>
    </w:p>
    <w:p w14:paraId="67F348E0" w14:textId="75842564" w:rsidR="00FF167A" w:rsidRPr="00F16057" w:rsidRDefault="00556890" w:rsidP="00FF167A">
      <w:pPr>
        <w:pStyle w:val="Ttulo2"/>
        <w:numPr>
          <w:ilvl w:val="1"/>
          <w:numId w:val="10"/>
        </w:numPr>
        <w:rPr>
          <w:rFonts w:ascii="Arial" w:hAnsi="Arial" w:cs="Arial"/>
          <w:sz w:val="24"/>
          <w:szCs w:val="24"/>
        </w:rPr>
      </w:pPr>
      <w:bookmarkStart w:id="6" w:name="_Toc93504480"/>
      <w:r w:rsidRPr="00CB3744">
        <w:rPr>
          <w:rFonts w:ascii="Arial" w:hAnsi="Arial" w:cs="Arial"/>
          <w:sz w:val="24"/>
          <w:szCs w:val="24"/>
        </w:rPr>
        <w:t>DIAGNÓSTICOS Y MEDICIONES</w:t>
      </w:r>
      <w:bookmarkEnd w:id="6"/>
    </w:p>
    <w:p w14:paraId="54623CFC" w14:textId="0CC2A557" w:rsidR="009E62D3" w:rsidRPr="00CB3744" w:rsidRDefault="009E62D3" w:rsidP="009E62D3">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FORMULARIO ÚNICO REPORTE DE AVANCES DE LA GESTIÓN – FURAG </w:t>
      </w:r>
    </w:p>
    <w:p w14:paraId="57CA6929" w14:textId="2F9043E1" w:rsidR="009E62D3" w:rsidRPr="00CB3744" w:rsidRDefault="009E62D3" w:rsidP="009E62D3">
      <w:pPr>
        <w:rPr>
          <w:rFonts w:ascii="Arial" w:hAnsi="Arial" w:cs="Arial"/>
          <w:sz w:val="24"/>
          <w:szCs w:val="24"/>
        </w:rPr>
      </w:pPr>
      <w:r w:rsidRPr="00CB3744">
        <w:rPr>
          <w:rFonts w:ascii="Arial" w:hAnsi="Arial" w:cs="Arial"/>
          <w:sz w:val="24"/>
          <w:szCs w:val="24"/>
        </w:rPr>
        <w:t>La U.A.E Cuerpo Oficial de Bomberos para la vigencia 2020 cuenta con un valor para el Índice de Desempeño Institucional del 76.9%, con el siguiente detalle para cada una de las políticas.</w:t>
      </w:r>
    </w:p>
    <w:p w14:paraId="4C88ED86" w14:textId="77777777" w:rsidR="00FE485E" w:rsidRPr="00CB3744" w:rsidRDefault="00FE485E" w:rsidP="009E62D3">
      <w:pPr>
        <w:rPr>
          <w:rFonts w:ascii="Arial" w:hAnsi="Arial" w:cs="Arial"/>
          <w:sz w:val="24"/>
          <w:szCs w:val="24"/>
        </w:rPr>
      </w:pPr>
    </w:p>
    <w:p w14:paraId="0B312D07" w14:textId="77777777" w:rsidR="009E62D3" w:rsidRPr="00CB3744" w:rsidRDefault="009E62D3" w:rsidP="009E62D3">
      <w:pPr>
        <w:rPr>
          <w:rFonts w:ascii="Arial" w:hAnsi="Arial" w:cs="Arial"/>
          <w:sz w:val="24"/>
          <w:szCs w:val="24"/>
        </w:rPr>
      </w:pPr>
      <w:r w:rsidRPr="00CB3744">
        <w:rPr>
          <w:rFonts w:ascii="Arial" w:hAnsi="Arial" w:cs="Arial"/>
          <w:noProof/>
          <w:sz w:val="24"/>
          <w:szCs w:val="24"/>
          <w:lang w:eastAsia="es-CO"/>
        </w:rPr>
        <w:lastRenderedPageBreak/>
        <w:drawing>
          <wp:inline distT="0" distB="0" distL="0" distR="0" wp14:anchorId="32ADA8F6" wp14:editId="59C5AB9F">
            <wp:extent cx="6120765" cy="1652905"/>
            <wp:effectExtent l="0" t="0" r="0" b="4445"/>
            <wp:docPr id="8" name="Imagen 8" descr="Resultados FURAG 2020 U.A.E Cuerpo Oficial de 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Resultados FURAG 2020 U.A.E Cuerpo Oficial de Bomberos"/>
                    <pic:cNvPicPr/>
                  </pic:nvPicPr>
                  <pic:blipFill>
                    <a:blip r:embed="rId24"/>
                    <a:stretch>
                      <a:fillRect/>
                    </a:stretch>
                  </pic:blipFill>
                  <pic:spPr>
                    <a:xfrm>
                      <a:off x="0" y="0"/>
                      <a:ext cx="6120765" cy="1652905"/>
                    </a:xfrm>
                    <a:prstGeom prst="rect">
                      <a:avLst/>
                    </a:prstGeom>
                  </pic:spPr>
                </pic:pic>
              </a:graphicData>
            </a:graphic>
          </wp:inline>
        </w:drawing>
      </w:r>
    </w:p>
    <w:p w14:paraId="789924EE" w14:textId="61798A8B" w:rsidR="009E62D3" w:rsidRPr="00CB3744" w:rsidRDefault="009E62D3" w:rsidP="009E62D3">
      <w:pPr>
        <w:jc w:val="center"/>
        <w:rPr>
          <w:rFonts w:ascii="Arial" w:hAnsi="Arial" w:cs="Arial"/>
          <w:sz w:val="24"/>
          <w:szCs w:val="24"/>
        </w:rPr>
      </w:pPr>
      <w:r w:rsidRPr="00CB3744">
        <w:rPr>
          <w:rFonts w:ascii="Arial" w:hAnsi="Arial" w:cs="Arial"/>
          <w:sz w:val="24"/>
          <w:szCs w:val="24"/>
        </w:rPr>
        <w:t>Resultados FURAG 2020 U.A.E Cuerpo Oficial de Bomberos</w:t>
      </w:r>
    </w:p>
    <w:p w14:paraId="0EC4D0F0" w14:textId="77777777" w:rsidR="00FE485E" w:rsidRPr="00CB3744" w:rsidRDefault="00FE485E" w:rsidP="009E62D3">
      <w:pPr>
        <w:jc w:val="center"/>
        <w:rPr>
          <w:rFonts w:ascii="Arial" w:hAnsi="Arial" w:cs="Arial"/>
          <w:sz w:val="24"/>
          <w:szCs w:val="24"/>
        </w:rPr>
      </w:pPr>
    </w:p>
    <w:p w14:paraId="343E50CF" w14:textId="77777777" w:rsidR="009E62D3" w:rsidRPr="00CB3744" w:rsidRDefault="009E62D3" w:rsidP="009E62D3">
      <w:pPr>
        <w:rPr>
          <w:rFonts w:ascii="Arial" w:hAnsi="Arial" w:cs="Arial"/>
          <w:sz w:val="24"/>
          <w:szCs w:val="24"/>
        </w:rPr>
      </w:pPr>
      <w:r w:rsidRPr="00CB3744">
        <w:rPr>
          <w:rFonts w:ascii="Arial" w:hAnsi="Arial" w:cs="Arial"/>
          <w:sz w:val="24"/>
          <w:szCs w:val="24"/>
        </w:rPr>
        <w:t xml:space="preserve"> Respecto a las políticas que se desarrollan en este plan, son las POL01 – Gestión Estratégica de Talento Humano y POL02 – Integridad, las cuales presentan los siguientes resultados:</w:t>
      </w:r>
    </w:p>
    <w:p w14:paraId="55AEEC57" w14:textId="77777777" w:rsidR="009E62D3" w:rsidRPr="00CB3744" w:rsidRDefault="009E62D3" w:rsidP="009E62D3">
      <w:pPr>
        <w:rPr>
          <w:rFonts w:ascii="Arial" w:hAnsi="Arial" w:cs="Arial"/>
          <w:sz w:val="24"/>
          <w:szCs w:val="24"/>
        </w:rPr>
      </w:pPr>
      <w:r w:rsidRPr="00CB3744">
        <w:rPr>
          <w:rFonts w:ascii="Arial" w:hAnsi="Arial" w:cs="Arial"/>
          <w:noProof/>
          <w:sz w:val="24"/>
          <w:szCs w:val="24"/>
          <w:lang w:eastAsia="es-CO"/>
        </w:rPr>
        <w:drawing>
          <wp:inline distT="0" distB="0" distL="0" distR="0" wp14:anchorId="33DA6F7F" wp14:editId="5C63F3B3">
            <wp:extent cx="3019646" cy="2025978"/>
            <wp:effectExtent l="0" t="0" r="0" b="0"/>
            <wp:docPr id="10" name="Imagen 10" descr="Grafica de promedio Gestión Estratégica del talento hum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afica de promedio Gestión Estratégica del talento humano. "/>
                    <pic:cNvPicPr/>
                  </pic:nvPicPr>
                  <pic:blipFill>
                    <a:blip r:embed="rId25"/>
                    <a:stretch>
                      <a:fillRect/>
                    </a:stretch>
                  </pic:blipFill>
                  <pic:spPr>
                    <a:xfrm>
                      <a:off x="0" y="0"/>
                      <a:ext cx="3056855" cy="2050943"/>
                    </a:xfrm>
                    <a:prstGeom prst="rect">
                      <a:avLst/>
                    </a:prstGeom>
                  </pic:spPr>
                </pic:pic>
              </a:graphicData>
            </a:graphic>
          </wp:inline>
        </w:drawing>
      </w:r>
      <w:r w:rsidRPr="00CB3744">
        <w:rPr>
          <w:rFonts w:ascii="Arial" w:hAnsi="Arial" w:cs="Arial"/>
          <w:sz w:val="24"/>
          <w:szCs w:val="24"/>
        </w:rPr>
        <w:t xml:space="preserve"> </w:t>
      </w:r>
      <w:r w:rsidRPr="00CB3744">
        <w:rPr>
          <w:rFonts w:ascii="Arial" w:hAnsi="Arial" w:cs="Arial"/>
          <w:noProof/>
          <w:sz w:val="24"/>
          <w:szCs w:val="24"/>
          <w:lang w:eastAsia="es-CO"/>
        </w:rPr>
        <w:drawing>
          <wp:inline distT="0" distB="0" distL="0" distR="0" wp14:anchorId="7C4530A1" wp14:editId="4895B9A0">
            <wp:extent cx="2955851" cy="2022145"/>
            <wp:effectExtent l="0" t="0" r="0" b="0"/>
            <wp:docPr id="11" name="Imagen 11" descr="Grafica de promedio integ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afica de promedio integridad"/>
                    <pic:cNvPicPr/>
                  </pic:nvPicPr>
                  <pic:blipFill>
                    <a:blip r:embed="rId26"/>
                    <a:stretch>
                      <a:fillRect/>
                    </a:stretch>
                  </pic:blipFill>
                  <pic:spPr>
                    <a:xfrm>
                      <a:off x="0" y="0"/>
                      <a:ext cx="3030416" cy="2073156"/>
                    </a:xfrm>
                    <a:prstGeom prst="rect">
                      <a:avLst/>
                    </a:prstGeom>
                  </pic:spPr>
                </pic:pic>
              </a:graphicData>
            </a:graphic>
          </wp:inline>
        </w:drawing>
      </w:r>
    </w:p>
    <w:p w14:paraId="7D86663F" w14:textId="7B3FA0FF" w:rsidR="00556890" w:rsidRPr="00CB3744" w:rsidRDefault="00556890" w:rsidP="00556890">
      <w:pPr>
        <w:rPr>
          <w:sz w:val="24"/>
          <w:szCs w:val="24"/>
        </w:rPr>
      </w:pPr>
    </w:p>
    <w:p w14:paraId="1886F0EE" w14:textId="4166FA1A" w:rsidR="009E62D3" w:rsidRPr="00CB3744" w:rsidRDefault="009E62D3" w:rsidP="009E62D3">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AUTODIAGNÓSTICO DE GESTIÓN ESTRATÉGICA DE TALENTO HUMANO</w:t>
      </w:r>
    </w:p>
    <w:p w14:paraId="0BD59C67" w14:textId="77777777" w:rsidR="009E62D3" w:rsidRPr="00CB3744" w:rsidRDefault="009E62D3" w:rsidP="009E62D3">
      <w:pPr>
        <w:rPr>
          <w:rFonts w:ascii="Arial" w:hAnsi="Arial" w:cs="Arial"/>
          <w:sz w:val="24"/>
          <w:szCs w:val="24"/>
        </w:rPr>
      </w:pPr>
      <w:r w:rsidRPr="00CB3744">
        <w:rPr>
          <w:rFonts w:ascii="Arial" w:hAnsi="Arial" w:cs="Arial"/>
          <w:sz w:val="24"/>
          <w:szCs w:val="24"/>
        </w:rPr>
        <w:t>Teniendo presente los resultados obtenidos en el punto anterior del FURAG, desde la Subdirección de Gestión Humana se establecieron acciones de mejora durante la vigencia 2021 con el fin de presentar mejoras en la calificación del Índice de Desempeño Institucional. La efectividad de dichas mejoras fue evaluada por medio de la herramienta Autodiagnóstico de Gestión del Talento Humano del Departamento Administrativo de la Función Pública, en la que se evidencia un avance del 39% respecto a la vigencia 2020 y se espera que estos resultados se reflejen en la próxima evaluación del Índice de Desempeño Institucional.</w:t>
      </w:r>
    </w:p>
    <w:p w14:paraId="03710337" w14:textId="7DC34DE2" w:rsidR="009E62D3" w:rsidRPr="00CB3744" w:rsidRDefault="009E62D3" w:rsidP="009E62D3">
      <w:pPr>
        <w:rPr>
          <w:rFonts w:ascii="Arial" w:hAnsi="Arial" w:cs="Arial"/>
          <w:sz w:val="24"/>
          <w:szCs w:val="24"/>
        </w:rPr>
      </w:pPr>
      <w:r w:rsidRPr="00CB3744">
        <w:rPr>
          <w:rFonts w:ascii="Arial" w:hAnsi="Arial" w:cs="Arial"/>
          <w:sz w:val="24"/>
          <w:szCs w:val="24"/>
        </w:rPr>
        <w:lastRenderedPageBreak/>
        <w:t>La valoración de la dimensión de Talento Humano del Modelo Integrado de Planeación y Gestión realizada por medio del Autodiagnóstico de Gestión del Talento Humano en el mes de diciembre de 2021 presentó una calificación de 87 de 100, clasificando la dimensión en el nivel de Consolidación. Respecto a la vigencia 2020, se presenta un incremento de 34 puntos en la clasificación</w:t>
      </w:r>
      <w:r w:rsidR="00FD39CD" w:rsidRPr="00CB3744">
        <w:rPr>
          <w:rFonts w:ascii="Arial" w:hAnsi="Arial" w:cs="Arial"/>
          <w:sz w:val="24"/>
          <w:szCs w:val="24"/>
        </w:rPr>
        <w:t xml:space="preserve"> y en la siguiente imagen se presentan </w:t>
      </w:r>
      <w:r w:rsidRPr="00CB3744">
        <w:rPr>
          <w:rFonts w:ascii="Arial" w:hAnsi="Arial" w:cs="Arial"/>
          <w:sz w:val="24"/>
          <w:szCs w:val="24"/>
        </w:rPr>
        <w:t>los resultados detallados comparativos</w:t>
      </w:r>
      <w:r w:rsidR="00FD39CD" w:rsidRPr="00CB3744">
        <w:rPr>
          <w:rFonts w:ascii="Arial" w:hAnsi="Arial" w:cs="Arial"/>
          <w:sz w:val="24"/>
          <w:szCs w:val="24"/>
        </w:rPr>
        <w:t xml:space="preserve"> por cada ruta de creación de valor</w:t>
      </w:r>
      <w:r w:rsidRPr="00CB3744">
        <w:rPr>
          <w:rFonts w:ascii="Arial" w:hAnsi="Arial" w:cs="Arial"/>
          <w:sz w:val="24"/>
          <w:szCs w:val="24"/>
        </w:rPr>
        <w:t xml:space="preserve"> para 2020 y 202</w:t>
      </w:r>
      <w:r w:rsidR="00FD39CD" w:rsidRPr="00CB3744">
        <w:rPr>
          <w:rFonts w:ascii="Arial" w:hAnsi="Arial" w:cs="Arial"/>
          <w:sz w:val="24"/>
          <w:szCs w:val="24"/>
        </w:rPr>
        <w:t>1</w:t>
      </w:r>
      <w:r w:rsidRPr="00CB3744">
        <w:rPr>
          <w:rFonts w:ascii="Arial" w:hAnsi="Arial" w:cs="Arial"/>
          <w:sz w:val="24"/>
          <w:szCs w:val="24"/>
        </w:rPr>
        <w:t xml:space="preserve">. </w:t>
      </w:r>
    </w:p>
    <w:p w14:paraId="2194F86C" w14:textId="77777777" w:rsidR="009E62D3" w:rsidRPr="00CB3744" w:rsidRDefault="009E62D3" w:rsidP="00FD39CD">
      <w:pPr>
        <w:jc w:val="center"/>
        <w:rPr>
          <w:rFonts w:ascii="Arial" w:hAnsi="Arial" w:cs="Arial"/>
          <w:sz w:val="24"/>
          <w:szCs w:val="24"/>
          <w:highlight w:val="darkMagenta"/>
        </w:rPr>
      </w:pPr>
      <w:r w:rsidRPr="00CB3744">
        <w:rPr>
          <w:noProof/>
          <w:sz w:val="24"/>
          <w:szCs w:val="24"/>
          <w:lang w:eastAsia="es-CO"/>
        </w:rPr>
        <w:drawing>
          <wp:inline distT="0" distB="0" distL="0" distR="0" wp14:anchorId="6B0B1DD9" wp14:editId="32336034">
            <wp:extent cx="5826929" cy="4457700"/>
            <wp:effectExtent l="0" t="0" r="2540" b="0"/>
            <wp:docPr id="15" name="Imagen 28" descr="Resultados gestión estratégica de talent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8" descr="Resultados gestión estratégica de talento human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664" cy="4466678"/>
                    </a:xfrm>
                    <a:prstGeom prst="rect">
                      <a:avLst/>
                    </a:prstGeom>
                    <a:noFill/>
                  </pic:spPr>
                </pic:pic>
              </a:graphicData>
            </a:graphic>
          </wp:inline>
        </w:drawing>
      </w:r>
    </w:p>
    <w:p w14:paraId="3170F2D5" w14:textId="7D5D0D3E" w:rsidR="009F7177" w:rsidRDefault="009F7177" w:rsidP="00FD39CD">
      <w:pPr>
        <w:rPr>
          <w:rFonts w:ascii="Arial" w:eastAsia="Times New Roman" w:hAnsi="Arial" w:cs="Arial"/>
          <w:b/>
          <w:bCs/>
          <w:color w:val="222222"/>
          <w:sz w:val="24"/>
          <w:szCs w:val="24"/>
          <w:lang w:eastAsia="es-CO"/>
        </w:rPr>
      </w:pPr>
    </w:p>
    <w:p w14:paraId="75D20931" w14:textId="15B79ECE" w:rsidR="00F81A82" w:rsidRDefault="00F81A82" w:rsidP="00FD39CD">
      <w:pPr>
        <w:rPr>
          <w:rFonts w:ascii="Arial" w:eastAsia="Times New Roman" w:hAnsi="Arial" w:cs="Arial"/>
          <w:b/>
          <w:bCs/>
          <w:color w:val="222222"/>
          <w:sz w:val="24"/>
          <w:szCs w:val="24"/>
          <w:lang w:eastAsia="es-CO"/>
        </w:rPr>
      </w:pPr>
    </w:p>
    <w:p w14:paraId="4053FE02" w14:textId="77777777" w:rsidR="00F81A82" w:rsidRDefault="00F81A82" w:rsidP="00FD39CD">
      <w:pPr>
        <w:rPr>
          <w:rFonts w:ascii="Arial" w:eastAsia="Times New Roman" w:hAnsi="Arial" w:cs="Arial"/>
          <w:b/>
          <w:bCs/>
          <w:color w:val="222222"/>
          <w:sz w:val="24"/>
          <w:szCs w:val="24"/>
          <w:lang w:eastAsia="es-CO"/>
        </w:rPr>
      </w:pPr>
    </w:p>
    <w:p w14:paraId="6D6FE4C4" w14:textId="09B2F516" w:rsidR="00FD39CD" w:rsidRPr="00CB3744" w:rsidRDefault="00FD39CD" w:rsidP="00FD39CD">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MEDICIÓN DEL CLIMA ORGANIZACIONAL</w:t>
      </w:r>
    </w:p>
    <w:p w14:paraId="78A83101" w14:textId="77777777" w:rsidR="00FD39CD" w:rsidRPr="00CB3744" w:rsidRDefault="00FD39CD" w:rsidP="00FD39CD">
      <w:pPr>
        <w:rPr>
          <w:rFonts w:ascii="Arial" w:hAnsi="Arial" w:cs="Arial"/>
          <w:sz w:val="24"/>
          <w:szCs w:val="24"/>
        </w:rPr>
      </w:pPr>
      <w:r w:rsidRPr="00CB3744">
        <w:rPr>
          <w:rFonts w:ascii="Arial" w:hAnsi="Arial" w:cs="Arial"/>
          <w:sz w:val="24"/>
          <w:szCs w:val="24"/>
        </w:rPr>
        <w:lastRenderedPageBreak/>
        <w:t>La medición de clima organizacional de la UAE Cuerpo Oficial de Bomberos se realizó con los instrumentos generados por el Departamento Administrativo del Servicio Civil Distrital -DASCD, entre los meses de agosto y septiembre de 2020 los cuales indican en nivel general una mejor percepción de clima organizacional en la entidad. De igual manera se realizó la medición desde la visión del personal vinculado por órdenes de prestación de servicios.</w:t>
      </w:r>
    </w:p>
    <w:p w14:paraId="676CF2AA" w14:textId="77777777" w:rsidR="00FD39CD" w:rsidRPr="00CB3744" w:rsidRDefault="00FD39CD" w:rsidP="00FD39CD">
      <w:pPr>
        <w:rPr>
          <w:rFonts w:ascii="Arial" w:hAnsi="Arial" w:cs="Arial"/>
          <w:sz w:val="24"/>
          <w:szCs w:val="24"/>
        </w:rPr>
      </w:pPr>
      <w:r w:rsidRPr="00CB3744">
        <w:rPr>
          <w:rFonts w:ascii="Arial" w:hAnsi="Arial" w:cs="Arial"/>
          <w:sz w:val="24"/>
          <w:szCs w:val="24"/>
        </w:rPr>
        <w:t>Como resultados generales la percepción del riesgo de la afectación del clima organizacional es del 20.69% lo cual indica que dicha percepción se encuentra en un nivel de bajo riesgo, resultado menor al de la medición realizada el año inmediatamente anterior que arrojó un resultado del 22.01%, lo cual indica que las acciones ejecutadas son percibidas como acciones de mejora por parte de los servidores de la Entidad.</w:t>
      </w:r>
    </w:p>
    <w:p w14:paraId="59A654F9" w14:textId="77777777" w:rsidR="00FD39CD" w:rsidRPr="00CB3744" w:rsidRDefault="00FD39CD" w:rsidP="00FD39CD">
      <w:pPr>
        <w:rPr>
          <w:rFonts w:ascii="Arial" w:hAnsi="Arial" w:cs="Arial"/>
          <w:sz w:val="24"/>
          <w:szCs w:val="24"/>
        </w:rPr>
      </w:pPr>
      <w:r w:rsidRPr="00CB3744">
        <w:rPr>
          <w:rFonts w:ascii="Arial" w:hAnsi="Arial" w:cs="Arial"/>
          <w:sz w:val="24"/>
          <w:szCs w:val="24"/>
        </w:rPr>
        <w:t>Dicha medición se realizó en las diferentes áreas de la Entidad, en tres formatos A, B y C, dirigido a personal con personal de la entidad, personal con servidores a cargo y personal por órdenes de prestación de servicios respectivamente.</w:t>
      </w:r>
    </w:p>
    <w:p w14:paraId="5D16BFE7" w14:textId="463613E0" w:rsidR="00FD39CD" w:rsidRPr="00CB3744" w:rsidRDefault="00FD39CD" w:rsidP="00FD39CD">
      <w:pPr>
        <w:jc w:val="center"/>
        <w:rPr>
          <w:rFonts w:ascii="Arial" w:hAnsi="Arial" w:cs="Arial"/>
          <w:sz w:val="24"/>
          <w:szCs w:val="24"/>
        </w:rPr>
      </w:pPr>
      <w:r w:rsidRPr="00CB3744">
        <w:rPr>
          <w:rFonts w:ascii="Arial" w:hAnsi="Arial" w:cs="Arial"/>
          <w:noProof/>
          <w:sz w:val="24"/>
          <w:szCs w:val="24"/>
          <w:lang w:eastAsia="es-CO"/>
        </w:rPr>
        <w:drawing>
          <wp:inline distT="0" distB="0" distL="0" distR="0" wp14:anchorId="4CCCECE4" wp14:editId="6A45E5C4">
            <wp:extent cx="5105400" cy="2990850"/>
            <wp:effectExtent l="0" t="0" r="0" b="0"/>
            <wp:docPr id="16" name="Imagen 16" descr="Resultado globales medición de clima organiz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Resultado globales medición de clima organizacional"/>
                    <pic:cNvPicPr/>
                  </pic:nvPicPr>
                  <pic:blipFill rotWithShape="1">
                    <a:blip r:embed="rId28"/>
                    <a:srcRect l="19287" t="24562" r="23082" b="20165"/>
                    <a:stretch/>
                  </pic:blipFill>
                  <pic:spPr bwMode="auto">
                    <a:xfrm>
                      <a:off x="0" y="0"/>
                      <a:ext cx="5178951" cy="30339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3A541E2" w14:textId="77777777" w:rsidR="00FE485E" w:rsidRPr="00CB3744" w:rsidRDefault="00FE485E" w:rsidP="00FD39CD">
      <w:pPr>
        <w:jc w:val="center"/>
        <w:rPr>
          <w:rFonts w:ascii="Arial" w:hAnsi="Arial" w:cs="Arial"/>
          <w:sz w:val="24"/>
          <w:szCs w:val="24"/>
        </w:rPr>
      </w:pPr>
    </w:p>
    <w:p w14:paraId="3945FAD9" w14:textId="77777777" w:rsidR="00FD39CD" w:rsidRPr="00CB3744" w:rsidRDefault="00FD39CD" w:rsidP="00FD39CD">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RIESGO PSICOSOCIAL</w:t>
      </w:r>
    </w:p>
    <w:p w14:paraId="4CB52BF3" w14:textId="4984667F" w:rsidR="00FD39CD" w:rsidRDefault="00FD39CD" w:rsidP="00FD39CD">
      <w:pPr>
        <w:rPr>
          <w:rFonts w:ascii="Arial" w:hAnsi="Arial" w:cs="Arial"/>
          <w:sz w:val="24"/>
          <w:szCs w:val="24"/>
        </w:rPr>
      </w:pPr>
      <w:r w:rsidRPr="00CB3744">
        <w:rPr>
          <w:rFonts w:ascii="Arial" w:hAnsi="Arial" w:cs="Arial"/>
          <w:sz w:val="24"/>
          <w:szCs w:val="24"/>
        </w:rPr>
        <w:t xml:space="preserve">En los meses de noviembre, diciembre del 2019 y enero 2020 se realizó la aplicación de la batería de los factores de riesgos psicosociales a través del instrumento aprobado por el </w:t>
      </w:r>
      <w:r w:rsidRPr="00CB3744">
        <w:rPr>
          <w:rFonts w:ascii="Arial" w:hAnsi="Arial" w:cs="Arial"/>
          <w:sz w:val="24"/>
          <w:szCs w:val="24"/>
        </w:rPr>
        <w:lastRenderedPageBreak/>
        <w:t>Ministerio de Trabajo a una muestra de 565 servidores y contratistas, representando el 70,8% de la cobertura del total de la población.</w:t>
      </w:r>
    </w:p>
    <w:p w14:paraId="0A356504" w14:textId="77777777" w:rsidR="00BB043B" w:rsidRPr="00CB3744" w:rsidRDefault="00BB043B" w:rsidP="00FD39CD">
      <w:pPr>
        <w:rPr>
          <w:rFonts w:ascii="Arial" w:hAnsi="Arial" w:cs="Arial"/>
          <w:sz w:val="24"/>
          <w:szCs w:val="24"/>
        </w:rPr>
      </w:pPr>
    </w:p>
    <w:p w14:paraId="0297EFA8" w14:textId="77777777" w:rsidR="00FD39CD" w:rsidRPr="00CB3744" w:rsidRDefault="00FD39CD" w:rsidP="00FD39CD">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ARCHIVO DE HISTORIAS LABORALES</w:t>
      </w:r>
    </w:p>
    <w:p w14:paraId="27AAEE4D" w14:textId="30557939" w:rsidR="00FD39CD" w:rsidRDefault="00FF167A" w:rsidP="00FD39CD">
      <w:pPr>
        <w:spacing w:line="276" w:lineRule="auto"/>
        <w:rPr>
          <w:rFonts w:ascii="Arial" w:hAnsi="Arial" w:cs="Arial"/>
          <w:sz w:val="24"/>
          <w:szCs w:val="24"/>
        </w:rPr>
      </w:pPr>
      <w:r w:rsidRPr="00CB3744">
        <w:rPr>
          <w:rFonts w:ascii="Arial" w:hAnsi="Arial" w:cs="Arial"/>
          <w:sz w:val="24"/>
          <w:szCs w:val="24"/>
        </w:rPr>
        <w:t>Desde la Subdirección de Gestión Humana, se presenta el siguiente p</w:t>
      </w:r>
      <w:r w:rsidR="00FD39CD" w:rsidRPr="00CB3744">
        <w:rPr>
          <w:rFonts w:ascii="Arial" w:hAnsi="Arial" w:cs="Arial"/>
          <w:sz w:val="24"/>
          <w:szCs w:val="24"/>
        </w:rPr>
        <w:t>orcentaje de avance referente a carpetas e historias laborales para las vigencias 2020 y 202</w:t>
      </w:r>
      <w:r w:rsidR="00F16057">
        <w:rPr>
          <w:rFonts w:ascii="Arial" w:hAnsi="Arial" w:cs="Arial"/>
          <w:sz w:val="24"/>
          <w:szCs w:val="24"/>
        </w:rPr>
        <w:t>.</w:t>
      </w:r>
    </w:p>
    <w:p w14:paraId="5A185FB0" w14:textId="0770E1D2" w:rsidR="00F16057" w:rsidRPr="00CB3744" w:rsidRDefault="00F16057" w:rsidP="00FD39CD">
      <w:pPr>
        <w:spacing w:line="276" w:lineRule="auto"/>
        <w:rPr>
          <w:rFonts w:ascii="Arial" w:hAnsi="Arial" w:cs="Arial"/>
          <w:sz w:val="24"/>
          <w:szCs w:val="24"/>
        </w:rPr>
      </w:pPr>
      <w:r>
        <w:rPr>
          <w:rFonts w:ascii="Arial" w:hAnsi="Arial" w:cs="Arial"/>
          <w:noProof/>
          <w:sz w:val="24"/>
          <w:szCs w:val="24"/>
        </w:rPr>
        <w:drawing>
          <wp:inline distT="0" distB="0" distL="0" distR="0" wp14:anchorId="63D71752" wp14:editId="0D4274B8">
            <wp:extent cx="6012180" cy="1653540"/>
            <wp:effectExtent l="0" t="0" r="7620" b="3810"/>
            <wp:docPr id="21" name="Imagen 21" descr="Tabla de resumen de archivos labo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abla de resumen de archivos labora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2180" cy="1653540"/>
                    </a:xfrm>
                    <a:prstGeom prst="rect">
                      <a:avLst/>
                    </a:prstGeom>
                    <a:noFill/>
                    <a:ln>
                      <a:noFill/>
                    </a:ln>
                  </pic:spPr>
                </pic:pic>
              </a:graphicData>
            </a:graphic>
          </wp:inline>
        </w:drawing>
      </w:r>
    </w:p>
    <w:p w14:paraId="35FB8B6C" w14:textId="77777777" w:rsidR="00FD39CD" w:rsidRPr="00CB3744" w:rsidRDefault="00FD39CD" w:rsidP="00FD39CD">
      <w:pPr>
        <w:spacing w:line="276" w:lineRule="auto"/>
        <w:jc w:val="center"/>
        <w:rPr>
          <w:rFonts w:ascii="Arial" w:hAnsi="Arial" w:cs="Arial"/>
          <w:sz w:val="24"/>
          <w:szCs w:val="24"/>
        </w:rPr>
      </w:pPr>
      <w:r w:rsidRPr="00CB3744">
        <w:rPr>
          <w:rFonts w:ascii="Arial" w:hAnsi="Arial" w:cs="Arial"/>
          <w:sz w:val="24"/>
          <w:szCs w:val="24"/>
        </w:rPr>
        <w:t>Composición fondo acumulado Historias Laborales comparativo 2020-2021</w:t>
      </w:r>
    </w:p>
    <w:p w14:paraId="1FF9CD2A" w14:textId="2057EDEF" w:rsidR="00FE485E" w:rsidRPr="00CB3744" w:rsidRDefault="00FD39CD" w:rsidP="00FE485E">
      <w:pPr>
        <w:spacing w:line="276" w:lineRule="auto"/>
        <w:rPr>
          <w:rFonts w:ascii="Arial" w:hAnsi="Arial" w:cs="Arial"/>
          <w:iCs/>
          <w:sz w:val="24"/>
          <w:szCs w:val="24"/>
        </w:rPr>
      </w:pPr>
      <w:r w:rsidRPr="00CB3744">
        <w:rPr>
          <w:rFonts w:ascii="Arial" w:hAnsi="Arial" w:cs="Arial"/>
          <w:iCs/>
          <w:sz w:val="24"/>
          <w:szCs w:val="24"/>
        </w:rPr>
        <w:t>Al 31 de diciembre de 2021 se cuenta con 885 historias laborales, de las cuales 656 corresponden a personal activo y 229 a personal retirado. Además, se evidencia un incremento porcentual del 92% en las historias laborales intervenidas entre las vigencias 2020 y 2021.</w:t>
      </w:r>
    </w:p>
    <w:p w14:paraId="781CB11F" w14:textId="77777777" w:rsidR="00FE485E" w:rsidRPr="00CB3744" w:rsidRDefault="00FE485E" w:rsidP="00FE485E">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PLANES DE MEJORAMIENTO</w:t>
      </w:r>
    </w:p>
    <w:p w14:paraId="7FC3E712" w14:textId="713B07A6" w:rsidR="00FE485E" w:rsidRDefault="00FE485E" w:rsidP="00FE485E">
      <w:pPr>
        <w:rPr>
          <w:rFonts w:ascii="Arial" w:hAnsi="Arial" w:cs="Arial"/>
          <w:sz w:val="24"/>
          <w:szCs w:val="24"/>
        </w:rPr>
      </w:pPr>
      <w:r w:rsidRPr="00CB3744">
        <w:rPr>
          <w:rFonts w:ascii="Arial" w:hAnsi="Arial" w:cs="Arial"/>
          <w:sz w:val="24"/>
          <w:szCs w:val="24"/>
        </w:rPr>
        <w:t>Para la vigencia 2021, la Subdirección de Gestión Humana contaba con 5 planes de mejoramiento cargados directamente a la Subdirección, de los cuales 2 son de la vigencia 2020 y 3 de la vigencia 2021. Las auditorias arrojaron 37 hallazgos, de los cuales el 38% se encuentran cerrados, el 19% se proyecta cierre para el próximo seguimiento y el 43% restante corresponde a acciones que continúan en seguimiento para la vigencia 2022. El detalle de la auditoria a la que se le asignan los hallazgos pendientes se detalla a continuación.</w:t>
      </w:r>
    </w:p>
    <w:p w14:paraId="00A15DF3" w14:textId="4D5659D4" w:rsidR="00F16057" w:rsidRDefault="00BB043B" w:rsidP="00BB043B">
      <w:pPr>
        <w:jc w:val="center"/>
        <w:rPr>
          <w:rFonts w:ascii="Arial" w:hAnsi="Arial" w:cs="Arial"/>
          <w:sz w:val="24"/>
          <w:szCs w:val="24"/>
        </w:rPr>
      </w:pPr>
      <w:r>
        <w:rPr>
          <w:rFonts w:ascii="Arial" w:hAnsi="Arial" w:cs="Arial"/>
          <w:noProof/>
          <w:sz w:val="24"/>
          <w:szCs w:val="24"/>
        </w:rPr>
        <w:lastRenderedPageBreak/>
        <w:drawing>
          <wp:inline distT="0" distB="0" distL="0" distR="0" wp14:anchorId="04C10278" wp14:editId="000F1273">
            <wp:extent cx="3619500" cy="1485900"/>
            <wp:effectExtent l="0" t="0" r="0" b="0"/>
            <wp:docPr id="22" name="Imagen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0" cy="1485900"/>
                    </a:xfrm>
                    <a:prstGeom prst="rect">
                      <a:avLst/>
                    </a:prstGeom>
                    <a:noFill/>
                    <a:ln>
                      <a:noFill/>
                    </a:ln>
                  </pic:spPr>
                </pic:pic>
              </a:graphicData>
            </a:graphic>
          </wp:inline>
        </w:drawing>
      </w:r>
    </w:p>
    <w:p w14:paraId="2716409A" w14:textId="77777777" w:rsidR="00F16057" w:rsidRPr="00CB3744" w:rsidRDefault="00F16057" w:rsidP="00FE485E">
      <w:pPr>
        <w:rPr>
          <w:rFonts w:ascii="Arial" w:hAnsi="Arial" w:cs="Arial"/>
          <w:sz w:val="24"/>
          <w:szCs w:val="24"/>
        </w:rPr>
      </w:pPr>
    </w:p>
    <w:p w14:paraId="43ADBAD6" w14:textId="77777777" w:rsidR="00FE485E" w:rsidRPr="00CB3744" w:rsidRDefault="00FE485E" w:rsidP="00FE485E">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EVALUACIÓN DE DESEMPEÑO</w:t>
      </w:r>
    </w:p>
    <w:p w14:paraId="7AE569F2" w14:textId="77777777" w:rsidR="00FE485E" w:rsidRPr="00CB3744" w:rsidRDefault="00FE485E" w:rsidP="00FE485E">
      <w:pPr>
        <w:rPr>
          <w:rFonts w:ascii="Arial" w:hAnsi="Arial" w:cs="Arial"/>
          <w:sz w:val="24"/>
          <w:szCs w:val="24"/>
        </w:rPr>
      </w:pPr>
      <w:r w:rsidRPr="00CB3744">
        <w:rPr>
          <w:rFonts w:ascii="Arial" w:hAnsi="Arial" w:cs="Arial"/>
          <w:sz w:val="24"/>
          <w:szCs w:val="24"/>
        </w:rPr>
        <w:t>El proceso de evaluación de desempeño para el periodo 01 de febrero de 2021 a 31 de enero de 2022, se ejecutó dentro de los tiempos establecidos por la Comisión Nacional del Servicio Civil – CNSC a través de la plataforma definida para tal fin EDL APP, una vez cumplido el tiempo de evaluación se generó el respectivo informe de resultados y se presentaron las siguientes actividades:</w:t>
      </w:r>
    </w:p>
    <w:p w14:paraId="4E1E70AF" w14:textId="77777777" w:rsidR="00FE485E" w:rsidRPr="00CB3744" w:rsidRDefault="00FE485E" w:rsidP="00FE485E">
      <w:pPr>
        <w:pStyle w:val="Prrafodelista"/>
        <w:numPr>
          <w:ilvl w:val="0"/>
          <w:numId w:val="25"/>
        </w:numPr>
        <w:spacing w:after="0" w:line="240" w:lineRule="auto"/>
        <w:rPr>
          <w:rFonts w:ascii="Arial" w:hAnsi="Arial" w:cs="Arial"/>
          <w:sz w:val="24"/>
          <w:szCs w:val="24"/>
        </w:rPr>
      </w:pPr>
      <w:r w:rsidRPr="00CB3744">
        <w:rPr>
          <w:rFonts w:ascii="Arial" w:hAnsi="Arial" w:cs="Arial"/>
          <w:sz w:val="24"/>
          <w:szCs w:val="24"/>
        </w:rPr>
        <w:t>Se apoya el proceso de evaluación del primer semestre del periodo, para lo cual se visitan todas las estaciones acompañando el proceso con el servidor de Libre Nombramiento y Remoción. Total, se visitaron 17 estaciones.</w:t>
      </w:r>
    </w:p>
    <w:p w14:paraId="00D5C883" w14:textId="77777777" w:rsidR="00FE485E" w:rsidRPr="00CB3744" w:rsidRDefault="00FE485E" w:rsidP="00FE485E">
      <w:pPr>
        <w:pStyle w:val="Prrafodelista"/>
        <w:spacing w:line="240" w:lineRule="auto"/>
        <w:rPr>
          <w:rFonts w:ascii="Arial" w:hAnsi="Arial" w:cs="Arial"/>
          <w:sz w:val="24"/>
          <w:szCs w:val="24"/>
        </w:rPr>
      </w:pPr>
    </w:p>
    <w:p w14:paraId="247A0263" w14:textId="77777777" w:rsidR="00FE485E" w:rsidRPr="00CB3744" w:rsidRDefault="00FE485E" w:rsidP="00FE485E">
      <w:pPr>
        <w:pStyle w:val="Prrafodelista"/>
        <w:numPr>
          <w:ilvl w:val="0"/>
          <w:numId w:val="25"/>
        </w:numPr>
        <w:spacing w:after="0" w:line="240" w:lineRule="auto"/>
        <w:rPr>
          <w:rFonts w:ascii="Arial" w:hAnsi="Arial" w:cs="Arial"/>
          <w:sz w:val="24"/>
          <w:szCs w:val="24"/>
        </w:rPr>
      </w:pPr>
      <w:r w:rsidRPr="00CB3744">
        <w:rPr>
          <w:rFonts w:ascii="Arial" w:hAnsi="Arial" w:cs="Arial"/>
          <w:sz w:val="24"/>
          <w:szCs w:val="24"/>
        </w:rPr>
        <w:t>Se generaron correos informativos para los jefes de estación y funcionarios de libre nombramiento y remoción conforme a las reubicaciones que se presentaron durante el periodo, indicando la realización de las evaluaciones parciales eventuales.</w:t>
      </w:r>
    </w:p>
    <w:p w14:paraId="77BA5DAA" w14:textId="77777777" w:rsidR="00FE485E" w:rsidRPr="00CB3744" w:rsidRDefault="00FE485E" w:rsidP="00FE485E">
      <w:pPr>
        <w:pStyle w:val="Prrafodelista"/>
        <w:rPr>
          <w:rFonts w:ascii="Arial" w:hAnsi="Arial" w:cs="Arial"/>
          <w:sz w:val="24"/>
          <w:szCs w:val="24"/>
        </w:rPr>
      </w:pPr>
    </w:p>
    <w:p w14:paraId="43A835F6" w14:textId="77777777" w:rsidR="00FE485E" w:rsidRPr="00CB3744" w:rsidRDefault="00FE485E" w:rsidP="00FE485E">
      <w:pPr>
        <w:pStyle w:val="Prrafodelista"/>
        <w:numPr>
          <w:ilvl w:val="0"/>
          <w:numId w:val="25"/>
        </w:numPr>
        <w:spacing w:after="0" w:line="240" w:lineRule="auto"/>
        <w:rPr>
          <w:rFonts w:ascii="Arial" w:hAnsi="Arial" w:cs="Arial"/>
          <w:sz w:val="24"/>
          <w:szCs w:val="24"/>
        </w:rPr>
      </w:pPr>
      <w:r w:rsidRPr="00CB3744">
        <w:rPr>
          <w:rFonts w:ascii="Arial" w:hAnsi="Arial" w:cs="Arial"/>
          <w:sz w:val="24"/>
          <w:szCs w:val="24"/>
        </w:rPr>
        <w:t>Se realizó proceso de sensibilización sobre evaluación de desempeño tanto para personal de carrera administrativa como personal vinculado en provisionalidad, total fueron 8 sesiones 4 de manera virtual y 4 presenciales, estas últimas en las estaciones de Puente Aranda B4, Centro Histórico B17, Bellavista B9 y Restrepo B-3, total personal impactado por las sensibilizaciones 115 servidores.</w:t>
      </w:r>
    </w:p>
    <w:p w14:paraId="272AEF84" w14:textId="77777777" w:rsidR="00FE485E" w:rsidRPr="00CB3744" w:rsidRDefault="00FE485E" w:rsidP="00FE485E">
      <w:pPr>
        <w:pStyle w:val="Prrafodelista"/>
        <w:rPr>
          <w:rFonts w:ascii="Arial" w:hAnsi="Arial" w:cs="Arial"/>
          <w:sz w:val="24"/>
          <w:szCs w:val="24"/>
        </w:rPr>
      </w:pPr>
    </w:p>
    <w:p w14:paraId="353369EE" w14:textId="77777777" w:rsidR="00FE485E" w:rsidRPr="00CB3744" w:rsidRDefault="00FE485E" w:rsidP="00FE485E">
      <w:pPr>
        <w:pStyle w:val="Prrafodelista"/>
        <w:numPr>
          <w:ilvl w:val="0"/>
          <w:numId w:val="25"/>
        </w:numPr>
        <w:spacing w:after="0" w:line="240" w:lineRule="auto"/>
        <w:rPr>
          <w:rFonts w:ascii="Arial" w:hAnsi="Arial" w:cs="Arial"/>
          <w:sz w:val="24"/>
          <w:szCs w:val="24"/>
        </w:rPr>
      </w:pPr>
      <w:r w:rsidRPr="00CB3744">
        <w:rPr>
          <w:rFonts w:ascii="Arial" w:hAnsi="Arial" w:cs="Arial"/>
          <w:sz w:val="24"/>
          <w:szCs w:val="24"/>
        </w:rPr>
        <w:t>Se ha realizado acompañamiento permanente a las estaciones de B3, B9, B16, B15, comandante de compañía y personal de apoyo de la Subdirección Operativa y de la Subdirección de Gestión del Riesgo.</w:t>
      </w:r>
    </w:p>
    <w:p w14:paraId="1073942C" w14:textId="77777777" w:rsidR="00FE485E" w:rsidRPr="00CB3744" w:rsidRDefault="00FE485E" w:rsidP="00FE485E">
      <w:pPr>
        <w:pStyle w:val="Prrafodelista"/>
        <w:rPr>
          <w:rFonts w:ascii="Arial" w:hAnsi="Arial" w:cs="Arial"/>
          <w:sz w:val="24"/>
          <w:szCs w:val="24"/>
        </w:rPr>
      </w:pPr>
    </w:p>
    <w:p w14:paraId="3D08251D" w14:textId="77777777" w:rsidR="00FE485E" w:rsidRPr="00CB3744" w:rsidRDefault="00FE485E" w:rsidP="00FE485E">
      <w:pPr>
        <w:spacing w:after="0" w:line="240" w:lineRule="auto"/>
        <w:rPr>
          <w:rFonts w:ascii="Arial" w:hAnsi="Arial" w:cs="Arial"/>
          <w:sz w:val="24"/>
          <w:szCs w:val="24"/>
        </w:rPr>
      </w:pPr>
      <w:r w:rsidRPr="00CB3744">
        <w:rPr>
          <w:rFonts w:ascii="Arial" w:hAnsi="Arial" w:cs="Arial"/>
          <w:sz w:val="24"/>
          <w:szCs w:val="24"/>
        </w:rPr>
        <w:t>Además, en el periodo 01 de febrero de 2020 a 31 de enero de 2021 se evaluaron 213 servidores de los cuales 23 son titulares del empleo y 190 gozan de encargo. Para la evaluación mencionada se presentan los siguientes resultados:</w:t>
      </w:r>
    </w:p>
    <w:p w14:paraId="7C84AE29" w14:textId="77777777" w:rsidR="00FE485E" w:rsidRPr="00CB3744" w:rsidRDefault="00FE485E" w:rsidP="00FE485E">
      <w:pPr>
        <w:spacing w:after="0" w:line="240" w:lineRule="auto"/>
        <w:rPr>
          <w:rFonts w:ascii="Arial" w:hAnsi="Arial" w:cs="Arial"/>
          <w:sz w:val="24"/>
          <w:szCs w:val="24"/>
        </w:rPr>
      </w:pPr>
    </w:p>
    <w:p w14:paraId="091A58ED" w14:textId="77777777" w:rsidR="00FE485E" w:rsidRPr="00CB3744" w:rsidRDefault="00FE485E" w:rsidP="00FE485E">
      <w:pPr>
        <w:pStyle w:val="Prrafodelista"/>
        <w:numPr>
          <w:ilvl w:val="0"/>
          <w:numId w:val="36"/>
        </w:numPr>
        <w:rPr>
          <w:rFonts w:ascii="Arial" w:hAnsi="Arial" w:cs="Arial"/>
          <w:sz w:val="24"/>
          <w:szCs w:val="24"/>
        </w:rPr>
      </w:pPr>
      <w:r w:rsidRPr="00CB3744">
        <w:rPr>
          <w:rFonts w:ascii="Arial" w:hAnsi="Arial" w:cs="Arial"/>
          <w:sz w:val="24"/>
          <w:szCs w:val="24"/>
        </w:rPr>
        <w:t>Del total de servidores que gozan de encargo 144 obtuvieron 100% en el resultado consolidado, 27 servidores obtuvieron resultado entre 99% y 99,99%, 9 servidores entre 98% y 98,99%, 9 servidores entre 90% y 97,99%</w:t>
      </w:r>
    </w:p>
    <w:p w14:paraId="52D243A7" w14:textId="77777777" w:rsidR="00FE485E" w:rsidRPr="00CB3744" w:rsidRDefault="00FE485E" w:rsidP="00FE485E">
      <w:pPr>
        <w:pStyle w:val="Prrafodelista"/>
        <w:numPr>
          <w:ilvl w:val="0"/>
          <w:numId w:val="36"/>
        </w:numPr>
        <w:rPr>
          <w:rFonts w:ascii="Arial" w:hAnsi="Arial" w:cs="Arial"/>
          <w:sz w:val="24"/>
          <w:szCs w:val="24"/>
        </w:rPr>
      </w:pPr>
      <w:r w:rsidRPr="00CB3744">
        <w:rPr>
          <w:rFonts w:ascii="Arial" w:hAnsi="Arial" w:cs="Arial"/>
          <w:sz w:val="24"/>
          <w:szCs w:val="24"/>
        </w:rPr>
        <w:t>El total del personal vinculado en la Planta de Personal de la entidad en carrera administrativa y que gozan actualmente de encargo se pudo identificar que el 99,5% de los mismos obtuvo evaluación de desempeño en el nivel sobresaliente, solamente un servidor en encargo obtiene evaluación satisfactoria, y el 100% de los servidores fue evaluado</w:t>
      </w:r>
    </w:p>
    <w:p w14:paraId="763F5602" w14:textId="3431AB75" w:rsidR="00FF167A" w:rsidRDefault="00FE485E" w:rsidP="003A6180">
      <w:pPr>
        <w:ind w:left="360"/>
        <w:rPr>
          <w:rFonts w:ascii="Arial" w:hAnsi="Arial" w:cs="Arial"/>
          <w:sz w:val="24"/>
          <w:szCs w:val="24"/>
        </w:rPr>
      </w:pPr>
      <w:r w:rsidRPr="00CB3744">
        <w:rPr>
          <w:rFonts w:ascii="Arial" w:hAnsi="Arial" w:cs="Arial"/>
          <w:sz w:val="24"/>
          <w:szCs w:val="24"/>
          <w:lang w:val="es-ES"/>
        </w:rPr>
        <w:t xml:space="preserve">Por otra parte, </w:t>
      </w:r>
      <w:r w:rsidRPr="00CB3744">
        <w:rPr>
          <w:rFonts w:ascii="Arial" w:hAnsi="Arial" w:cs="Arial"/>
          <w:sz w:val="24"/>
          <w:szCs w:val="24"/>
        </w:rPr>
        <w:t xml:space="preserve">el resultado de las evaluaciones de desempeño del personal vinculado mediante provisionalidad indica que, de los 441 servidores, fueron evaluados 440 para un cumplimiento del 99,7%, destacándose como la primera vez que se cumple en ese porcentaje el cumplimiento de dicha obligación normativa, y la situación presentada con el servidor que no se evaluó correspondió a que él mismo se encuentra en incapacidad superior a 30 días. </w:t>
      </w:r>
    </w:p>
    <w:p w14:paraId="708B80BE" w14:textId="77777777" w:rsidR="003A6180" w:rsidRPr="003A6180" w:rsidRDefault="003A6180" w:rsidP="003A6180">
      <w:pPr>
        <w:ind w:left="360"/>
        <w:rPr>
          <w:rFonts w:ascii="Arial" w:hAnsi="Arial" w:cs="Arial"/>
          <w:sz w:val="24"/>
          <w:szCs w:val="24"/>
        </w:rPr>
      </w:pPr>
    </w:p>
    <w:p w14:paraId="48C542D9" w14:textId="77777777" w:rsidR="00FE485E" w:rsidRPr="00CB3744" w:rsidRDefault="00FE485E" w:rsidP="00FE485E">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INDUCCIÓN Y REINDUCCIÓN </w:t>
      </w:r>
    </w:p>
    <w:p w14:paraId="52A24BB5" w14:textId="77777777" w:rsidR="00FE485E" w:rsidRPr="00CB3744" w:rsidRDefault="00FE485E" w:rsidP="00FE485E">
      <w:pPr>
        <w:shd w:val="clear" w:color="auto" w:fill="FFFFFF"/>
        <w:spacing w:after="0" w:line="235" w:lineRule="atLeast"/>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El proceso de inducción y reinducción responde a lo establecido en la normatividad vigente que señala El artículo 7º del Decreto Ley 1567 de 1998</w:t>
      </w:r>
      <w:r w:rsidRPr="00CB3744">
        <w:rPr>
          <w:rFonts w:ascii="Arial" w:eastAsia="Times New Roman" w:hAnsi="Arial" w:cs="Arial"/>
          <w:i/>
          <w:iCs/>
          <w:color w:val="000000"/>
          <w:sz w:val="24"/>
          <w:szCs w:val="24"/>
          <w:bdr w:val="none" w:sz="0" w:space="0" w:color="auto" w:frame="1"/>
          <w:lang w:eastAsia="es-CO"/>
        </w:rPr>
        <w:t>, por el cual se crea el sistema nacional de capacitación y el sistema de estímulos para los empleados del Estado</w:t>
      </w:r>
      <w:r w:rsidRPr="00CB3744">
        <w:rPr>
          <w:rFonts w:ascii="Arial" w:eastAsia="Times New Roman" w:hAnsi="Arial" w:cs="Arial"/>
          <w:color w:val="000000"/>
          <w:sz w:val="24"/>
          <w:szCs w:val="24"/>
          <w:bdr w:val="none" w:sz="0" w:space="0" w:color="auto" w:frame="1"/>
          <w:lang w:eastAsia="es-CO"/>
        </w:rPr>
        <w:t>, dispone: “</w:t>
      </w:r>
      <w:r w:rsidRPr="00CB3744">
        <w:rPr>
          <w:rFonts w:ascii="Arial" w:eastAsia="Times New Roman" w:hAnsi="Arial" w:cs="Arial"/>
          <w:i/>
          <w:iCs/>
          <w:color w:val="000000"/>
          <w:sz w:val="24"/>
          <w:szCs w:val="24"/>
          <w:bdr w:val="none" w:sz="0" w:space="0" w:color="auto" w:frame="1"/>
          <w:lang w:eastAsia="es-CO"/>
        </w:rPr>
        <w:t>(…) Artículo 7º.- Programas de Inducción y reinducción. Los planes institucionales de cada entidad deben incluir obligatoriamente programas de inducción y de reinducción, los cuales se definen como procesos de formación y capacitación dirigidos a facilitar y a fortalecer la integración del empleado a la cultura organizacional, a desarrollar en éste habilidades gerenciales y de servicio público y suministrarle información necesaria para el mejor conocimiento de la función pública y de la entidad, estimulando el aprendizaje y el desarrollo individual y organizacional, en un contexto metodológico flexible, integral, práctico y participativo</w:t>
      </w:r>
      <w:r w:rsidRPr="00CB3744">
        <w:rPr>
          <w:rFonts w:ascii="Arial" w:eastAsia="Times New Roman" w:hAnsi="Arial" w:cs="Arial"/>
          <w:color w:val="000000"/>
          <w:sz w:val="24"/>
          <w:szCs w:val="24"/>
          <w:bdr w:val="none" w:sz="0" w:space="0" w:color="auto" w:frame="1"/>
          <w:lang w:eastAsia="es-CO"/>
        </w:rPr>
        <w:t>.” </w:t>
      </w:r>
    </w:p>
    <w:p w14:paraId="373F4688" w14:textId="77777777" w:rsidR="00FE485E" w:rsidRPr="00CB3744" w:rsidRDefault="00FE485E" w:rsidP="00FE485E">
      <w:pPr>
        <w:shd w:val="clear" w:color="auto" w:fill="FFFFFF"/>
        <w:spacing w:after="0" w:line="235" w:lineRule="atLeast"/>
        <w:rPr>
          <w:rFonts w:ascii="Calibri" w:eastAsia="Times New Roman" w:hAnsi="Calibri" w:cs="Calibri"/>
          <w:color w:val="000000"/>
          <w:sz w:val="24"/>
          <w:szCs w:val="24"/>
          <w:lang w:eastAsia="es-CO"/>
        </w:rPr>
      </w:pPr>
    </w:p>
    <w:p w14:paraId="33D123E2" w14:textId="77777777" w:rsidR="00FE485E" w:rsidRPr="00CB3744" w:rsidRDefault="00FE485E" w:rsidP="00FE485E">
      <w:pPr>
        <w:shd w:val="clear" w:color="auto" w:fill="FFFFFF"/>
        <w:spacing w:after="0" w:line="235" w:lineRule="atLeast"/>
        <w:rPr>
          <w:rFonts w:ascii="Calibri" w:eastAsia="Times New Roman" w:hAnsi="Calibri" w:cs="Calibri"/>
          <w:color w:val="000000"/>
          <w:sz w:val="24"/>
          <w:szCs w:val="24"/>
          <w:lang w:eastAsia="es-CO"/>
        </w:rPr>
      </w:pPr>
    </w:p>
    <w:p w14:paraId="795A5C48" w14:textId="77777777" w:rsidR="00FE485E" w:rsidRPr="00CB3744" w:rsidRDefault="00FE485E" w:rsidP="00FE485E">
      <w:pPr>
        <w:shd w:val="clear" w:color="auto" w:fill="FFFFFF"/>
        <w:spacing w:after="0" w:line="235" w:lineRule="atLeast"/>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Durante el 2021 se realizó el diseño curricular y propuesta metodológica para desarrollar la inducción y reinducción del personal de la UAECOB.  Haciendo uso de la plataforma LMS con la que cuenta la entidad se logró llegar de forma virtual al 100% de los vinculados. El proceso se llevó a cabo en tres fases iniciando con los contratistas en agosto, posteriormente se dio el proceso de reinducción para el personal vinculado de forma provisional y finalmente se dio paso a la reinducción de servidores de carrera administrativa. En total, 853 personas llevaron a cabo el proceso de inducción o reinducción. A continuación, se presenta el desglose de la información por cada tipo de proceso.</w:t>
      </w:r>
    </w:p>
    <w:p w14:paraId="1A93256D" w14:textId="77777777" w:rsidR="00FE485E" w:rsidRPr="00CB3744" w:rsidRDefault="00FE485E" w:rsidP="00FE485E">
      <w:pPr>
        <w:shd w:val="clear" w:color="auto" w:fill="FFFFFF"/>
        <w:spacing w:after="0" w:line="235" w:lineRule="atLeast"/>
        <w:rPr>
          <w:rFonts w:ascii="Arial" w:eastAsia="Times New Roman" w:hAnsi="Arial" w:cs="Arial"/>
          <w:color w:val="000000"/>
          <w:sz w:val="24"/>
          <w:szCs w:val="24"/>
          <w:bdr w:val="none" w:sz="0" w:space="0" w:color="auto" w:frame="1"/>
          <w:lang w:eastAsia="es-CO"/>
        </w:rPr>
      </w:pPr>
    </w:p>
    <w:p w14:paraId="1A0F9666" w14:textId="77777777" w:rsidR="00FE485E" w:rsidRPr="00CB3744" w:rsidRDefault="00FE485E" w:rsidP="00FE485E">
      <w:pPr>
        <w:shd w:val="clear" w:color="auto" w:fill="FFFFFF"/>
        <w:spacing w:after="0" w:line="235" w:lineRule="atLeast"/>
        <w:jc w:val="center"/>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noProof/>
          <w:color w:val="000000"/>
          <w:sz w:val="24"/>
          <w:szCs w:val="24"/>
          <w:bdr w:val="none" w:sz="0" w:space="0" w:color="auto" w:frame="1"/>
          <w:lang w:eastAsia="es-CO"/>
        </w:rPr>
        <w:lastRenderedPageBreak/>
        <w:drawing>
          <wp:inline distT="0" distB="0" distL="0" distR="0" wp14:anchorId="0040C777" wp14:editId="2B7E1DF5">
            <wp:extent cx="5372100" cy="2638425"/>
            <wp:effectExtent l="0" t="0" r="0" b="9525"/>
            <wp:docPr id="13" name="Gráfico 13" descr="Grafica de resultado del proceso de inducción y reinducció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098BB0" w14:textId="77777777" w:rsidR="00FE485E" w:rsidRPr="00CB3744" w:rsidRDefault="00FE485E" w:rsidP="00FE485E">
      <w:pPr>
        <w:shd w:val="clear" w:color="auto" w:fill="FFFFFF"/>
        <w:spacing w:after="0" w:line="235" w:lineRule="atLeast"/>
        <w:rPr>
          <w:rFonts w:ascii="Calibri" w:eastAsia="Times New Roman" w:hAnsi="Calibri" w:cs="Calibri"/>
          <w:color w:val="000000"/>
          <w:sz w:val="24"/>
          <w:szCs w:val="24"/>
          <w:lang w:eastAsia="es-CO"/>
        </w:rPr>
      </w:pPr>
    </w:p>
    <w:p w14:paraId="3806443B" w14:textId="77777777" w:rsidR="00AB1717" w:rsidRPr="00CB3744" w:rsidRDefault="00AB1717" w:rsidP="00556890">
      <w:pPr>
        <w:rPr>
          <w:sz w:val="24"/>
          <w:szCs w:val="24"/>
        </w:rPr>
      </w:pPr>
    </w:p>
    <w:p w14:paraId="6C80B0B4" w14:textId="77777777" w:rsidR="00FE485E" w:rsidRPr="00CB3744" w:rsidRDefault="00FE485E" w:rsidP="00FE485E">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CARACTERIZACIÓN DEL TALENTO HUMANO </w:t>
      </w:r>
    </w:p>
    <w:p w14:paraId="2007ED0B" w14:textId="77777777" w:rsidR="00FE485E" w:rsidRPr="00CB3744" w:rsidRDefault="00FE485E" w:rsidP="00FE485E">
      <w:pPr>
        <w:rPr>
          <w:rFonts w:ascii="Arial" w:hAnsi="Arial" w:cs="Arial"/>
          <w:sz w:val="24"/>
          <w:szCs w:val="24"/>
        </w:rPr>
      </w:pPr>
      <w:r w:rsidRPr="00CB3744">
        <w:rPr>
          <w:rFonts w:ascii="Arial" w:hAnsi="Arial" w:cs="Arial"/>
          <w:sz w:val="24"/>
          <w:szCs w:val="24"/>
        </w:rPr>
        <w:t>Con base en los diferentes diagnósticos realizados durante 2021, se define la siguiente caracterización para los servidores de la U.A.E Cuerpo Oficial de Bomberos:</w:t>
      </w:r>
    </w:p>
    <w:p w14:paraId="6B1D7804" w14:textId="77777777" w:rsidR="00FE485E" w:rsidRPr="00CB3744" w:rsidRDefault="00FE485E" w:rsidP="00FE485E">
      <w:pPr>
        <w:ind w:left="709"/>
        <w:rPr>
          <w:rFonts w:ascii="Arial" w:hAnsi="Arial" w:cs="Arial"/>
          <w:sz w:val="24"/>
          <w:szCs w:val="24"/>
        </w:rPr>
      </w:pPr>
      <w:r w:rsidRPr="00CB3744">
        <w:rPr>
          <w:rFonts w:ascii="Arial" w:hAnsi="Arial" w:cs="Arial"/>
          <w:sz w:val="24"/>
          <w:szCs w:val="24"/>
        </w:rPr>
        <w:t>El 77% de los servidores son hombres entre los 31 y 50 años, que se encuentran en unión libre (43%) o casados (35%) y de los que el 43% depende económicamente su esposa e hijos y el 21% los hijos. De este último punto se resalta que el 40% de los hijos se encuentra en el rango de 6 a 12 años y el 29% entre 13 a 17 años. Como lugar de residencia, el 22% reside en Kennedy, el 16% en municipios aledaños a Bogotá y el 11% en Suba.</w:t>
      </w:r>
    </w:p>
    <w:p w14:paraId="6492140F" w14:textId="77777777" w:rsidR="00FE485E" w:rsidRPr="00CB3744" w:rsidRDefault="00FE485E" w:rsidP="00FE485E">
      <w:pPr>
        <w:ind w:left="709"/>
        <w:rPr>
          <w:rFonts w:ascii="Arial" w:hAnsi="Arial" w:cs="Arial"/>
          <w:sz w:val="24"/>
          <w:szCs w:val="24"/>
        </w:rPr>
      </w:pPr>
      <w:r w:rsidRPr="00CB3744">
        <w:rPr>
          <w:rFonts w:ascii="Arial" w:hAnsi="Arial" w:cs="Arial"/>
          <w:sz w:val="24"/>
          <w:szCs w:val="24"/>
        </w:rPr>
        <w:t>En lo referente al nivel educativo, el 55% son técnicos o tecnólogos, el 18% son profesionales y el 11% cuenta con posgrado. Además, en temas de aprendizaje, el 64% de las preferencias se enfoca en clases de inglés, el 35% en habilidades gerenciales y estrategia y el 33% en sistemas e informática. Por otra parte, en capacitaciones de oficio, mecánica cuenta con el 58% de acogida, culinaria con el 45% y turismo y pastelería con el 22% cada uno.</w:t>
      </w:r>
    </w:p>
    <w:p w14:paraId="53185EC9" w14:textId="77777777" w:rsidR="00FE485E" w:rsidRPr="00CB3744" w:rsidRDefault="00FE485E" w:rsidP="00FE485E">
      <w:pPr>
        <w:ind w:left="709"/>
        <w:rPr>
          <w:rFonts w:ascii="Arial" w:hAnsi="Arial" w:cs="Arial"/>
          <w:sz w:val="24"/>
          <w:szCs w:val="24"/>
        </w:rPr>
      </w:pPr>
      <w:r w:rsidRPr="00CB3744">
        <w:rPr>
          <w:rFonts w:ascii="Arial" w:hAnsi="Arial" w:cs="Arial"/>
          <w:sz w:val="24"/>
          <w:szCs w:val="24"/>
        </w:rPr>
        <w:t>Respecto a actividades que les generan interés, viajar cuenta con el 80% de aprobación, cine con el 68% y natación con el 47%. Y en el aspecto de deportes, natación es aceptada por el 46%, voleibol por el 40% y ciclismo por el 38%.</w:t>
      </w:r>
    </w:p>
    <w:p w14:paraId="38685ED9" w14:textId="30F01A79" w:rsidR="00CB3744" w:rsidRDefault="00FE485E" w:rsidP="00BB043B">
      <w:pPr>
        <w:ind w:left="708"/>
        <w:rPr>
          <w:rFonts w:ascii="Arial" w:hAnsi="Arial" w:cs="Arial"/>
          <w:sz w:val="24"/>
          <w:szCs w:val="24"/>
        </w:rPr>
      </w:pPr>
      <w:r w:rsidRPr="00CB3744">
        <w:rPr>
          <w:rFonts w:ascii="Arial" w:hAnsi="Arial" w:cs="Arial"/>
          <w:sz w:val="24"/>
          <w:szCs w:val="24"/>
        </w:rPr>
        <w:lastRenderedPageBreak/>
        <w:t>En los temas de seguridad y salud en el trabajo, se evidencia que las enfermedades de tipo osteomuscular y gastrointestinal son las principales causas de ausentismo asociadas a enfermedad general por lo que fueron priorizadas en los programas de prevención del plan de seguridad y salud 2022.</w:t>
      </w:r>
    </w:p>
    <w:p w14:paraId="063462C9" w14:textId="77777777" w:rsidR="00BB043B" w:rsidRPr="00CB3744" w:rsidRDefault="00BB043B" w:rsidP="00BB043B">
      <w:pPr>
        <w:ind w:left="708"/>
        <w:rPr>
          <w:rFonts w:ascii="Arial" w:hAnsi="Arial" w:cs="Arial"/>
          <w:sz w:val="24"/>
          <w:szCs w:val="24"/>
        </w:rPr>
      </w:pPr>
    </w:p>
    <w:p w14:paraId="1A8375C9" w14:textId="77777777" w:rsidR="009D488F" w:rsidRPr="00CB3744" w:rsidRDefault="009D488F" w:rsidP="009D488F">
      <w:pPr>
        <w:rPr>
          <w:rFonts w:ascii="Arial" w:hAnsi="Arial" w:cs="Arial"/>
          <w:sz w:val="24"/>
          <w:szCs w:val="24"/>
        </w:rPr>
      </w:pPr>
      <w:r w:rsidRPr="00CB3744">
        <w:rPr>
          <w:rFonts w:ascii="Arial" w:eastAsia="Times New Roman" w:hAnsi="Arial" w:cs="Arial"/>
          <w:b/>
          <w:bCs/>
          <w:color w:val="222222"/>
          <w:sz w:val="24"/>
          <w:szCs w:val="24"/>
          <w:lang w:eastAsia="es-CO"/>
        </w:rPr>
        <w:t xml:space="preserve">PLANTA DE PERSONAL U.A.E. CUERPO OFICIAL DE BOMBEROS  </w:t>
      </w:r>
    </w:p>
    <w:p w14:paraId="404A65A1" w14:textId="3BBA5A97" w:rsidR="009D488F" w:rsidRDefault="009D488F" w:rsidP="009D488F">
      <w:pPr>
        <w:ind w:left="708"/>
        <w:rPr>
          <w:rFonts w:ascii="Arial" w:hAnsi="Arial" w:cs="Arial"/>
          <w:sz w:val="24"/>
          <w:szCs w:val="24"/>
          <w:lang w:val="es-ES"/>
        </w:rPr>
      </w:pPr>
      <w:r w:rsidRPr="00CB3744">
        <w:rPr>
          <w:rFonts w:ascii="Arial" w:hAnsi="Arial" w:cs="Arial"/>
          <w:sz w:val="24"/>
          <w:szCs w:val="24"/>
          <w:lang w:val="es-ES"/>
        </w:rPr>
        <w:t>La planta de personal de la UAE Cuerpo Oficial de Bomberos de Bogotá, se distribuye de la siguiente manera:</w:t>
      </w:r>
    </w:p>
    <w:p w14:paraId="77321AB5" w14:textId="77E55112" w:rsidR="00F7706F" w:rsidRPr="00CB3744" w:rsidRDefault="00F7706F" w:rsidP="009D488F">
      <w:pPr>
        <w:ind w:left="708"/>
        <w:rPr>
          <w:rFonts w:ascii="Arial" w:hAnsi="Arial" w:cs="Arial"/>
          <w:sz w:val="24"/>
          <w:szCs w:val="24"/>
          <w:lang w:val="es-ES"/>
        </w:rPr>
      </w:pPr>
      <w:r>
        <w:rPr>
          <w:rFonts w:ascii="Arial" w:hAnsi="Arial" w:cs="Arial"/>
          <w:noProof/>
          <w:sz w:val="24"/>
          <w:szCs w:val="24"/>
          <w:lang w:val="es-ES"/>
        </w:rPr>
        <w:drawing>
          <wp:inline distT="0" distB="0" distL="0" distR="0" wp14:anchorId="55FEA500" wp14:editId="23A4C29A">
            <wp:extent cx="4975860" cy="4983128"/>
            <wp:effectExtent l="0" t="0" r="0" b="8255"/>
            <wp:docPr id="23" name="Imagen 23" descr="Tabla de la planta de personal de la Unidad Administrativa Especial Cuerpo Oficial de 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abla de la planta de personal de la Unidad Administrativa Especial Cuerpo Oficial de Bomber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9910" cy="5017228"/>
                    </a:xfrm>
                    <a:prstGeom prst="rect">
                      <a:avLst/>
                    </a:prstGeom>
                    <a:noFill/>
                    <a:ln>
                      <a:noFill/>
                    </a:ln>
                  </pic:spPr>
                </pic:pic>
              </a:graphicData>
            </a:graphic>
          </wp:inline>
        </w:drawing>
      </w:r>
    </w:p>
    <w:p w14:paraId="25FDE1D3" w14:textId="0ABD245C" w:rsidR="009D488F" w:rsidRPr="00CB3744" w:rsidRDefault="009D488F" w:rsidP="00BB043B">
      <w:pPr>
        <w:jc w:val="center"/>
        <w:rPr>
          <w:rFonts w:ascii="Arial" w:hAnsi="Arial" w:cs="Arial"/>
          <w:sz w:val="24"/>
          <w:szCs w:val="24"/>
          <w:lang w:val="es-ES"/>
        </w:rPr>
      </w:pPr>
      <w:r w:rsidRPr="00CB3744">
        <w:rPr>
          <w:rFonts w:ascii="Arial" w:hAnsi="Arial" w:cs="Arial"/>
          <w:sz w:val="24"/>
          <w:szCs w:val="24"/>
          <w:lang w:val="es-ES"/>
        </w:rPr>
        <w:lastRenderedPageBreak/>
        <w:t>Fuente: Subdirección de Gestión Humana. Decreto 559 de 2011</w:t>
      </w:r>
    </w:p>
    <w:p w14:paraId="2CCE28FC" w14:textId="16C53138" w:rsidR="009D488F" w:rsidRPr="00CB3744" w:rsidRDefault="009D488F" w:rsidP="009D488F">
      <w:pPr>
        <w:ind w:left="708"/>
        <w:rPr>
          <w:rFonts w:ascii="Arial" w:hAnsi="Arial" w:cs="Arial"/>
          <w:sz w:val="24"/>
          <w:szCs w:val="24"/>
          <w:lang w:val="es-ES"/>
        </w:rPr>
      </w:pPr>
      <w:r w:rsidRPr="00CB3744">
        <w:rPr>
          <w:rFonts w:ascii="Arial" w:hAnsi="Arial" w:cs="Arial"/>
          <w:sz w:val="24"/>
          <w:szCs w:val="24"/>
          <w:lang w:val="es-ES"/>
        </w:rPr>
        <w:t>De los 763 empleos 722 empleos corresponden a empleos operativos del nivel asistencial y 41 empleos corresponden a empleos administrativos entre libre nombramiento, profesionales y técnicos.</w:t>
      </w:r>
    </w:p>
    <w:p w14:paraId="724C3459" w14:textId="4864D66E" w:rsidR="00AB1717" w:rsidRDefault="009D488F" w:rsidP="00AB1717">
      <w:pPr>
        <w:ind w:left="708"/>
        <w:rPr>
          <w:rFonts w:ascii="Arial" w:hAnsi="Arial" w:cs="Arial"/>
          <w:sz w:val="24"/>
          <w:szCs w:val="24"/>
          <w:lang w:val="es-ES"/>
        </w:rPr>
      </w:pPr>
      <w:r w:rsidRPr="00CB3744">
        <w:rPr>
          <w:rFonts w:ascii="Arial" w:hAnsi="Arial" w:cs="Arial"/>
          <w:sz w:val="24"/>
          <w:szCs w:val="24"/>
          <w:lang w:val="es-ES"/>
        </w:rPr>
        <w:t>De dichos empleos tanto operativos como administrativos, se encuentran provistos a 31 de diciembre de 2021 como se detalla a continuación. Además, se presenta la distribución entre vacantes definitivas y temporales.</w:t>
      </w:r>
    </w:p>
    <w:p w14:paraId="5F830EB4" w14:textId="77777777" w:rsidR="00BB043B" w:rsidRPr="00CB3744" w:rsidRDefault="00BB043B" w:rsidP="00AB1717">
      <w:pPr>
        <w:ind w:left="708"/>
        <w:rPr>
          <w:rFonts w:ascii="Arial" w:hAnsi="Arial" w:cs="Arial"/>
          <w:sz w:val="24"/>
          <w:szCs w:val="24"/>
          <w:lang w:val="es-ES"/>
        </w:rPr>
      </w:pPr>
    </w:p>
    <w:p w14:paraId="010AC63A" w14:textId="71445CE7" w:rsidR="00AB1717" w:rsidRPr="00F81A82" w:rsidRDefault="00BB043B" w:rsidP="00F81A82">
      <w:pPr>
        <w:ind w:left="708"/>
        <w:rPr>
          <w:rFonts w:ascii="Arial" w:hAnsi="Arial" w:cs="Arial"/>
          <w:sz w:val="24"/>
          <w:szCs w:val="24"/>
          <w:lang w:val="es-ES"/>
        </w:rPr>
      </w:pPr>
      <w:r>
        <w:rPr>
          <w:rFonts w:ascii="Arial" w:hAnsi="Arial" w:cs="Arial"/>
          <w:noProof/>
          <w:sz w:val="24"/>
          <w:szCs w:val="24"/>
          <w:lang w:val="es-ES"/>
        </w:rPr>
        <w:drawing>
          <wp:inline distT="0" distB="0" distL="0" distR="0" wp14:anchorId="3E1E0458" wp14:editId="2D905DCB">
            <wp:extent cx="5440680" cy="5006340"/>
            <wp:effectExtent l="0" t="0" r="7620" b="3810"/>
            <wp:docPr id="24" name="Imagen 24" descr="Tabla de resumen de los planes de mejor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 de resumen de los planes de mejoramien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0680" cy="5006340"/>
                    </a:xfrm>
                    <a:prstGeom prst="rect">
                      <a:avLst/>
                    </a:prstGeom>
                    <a:noFill/>
                    <a:ln>
                      <a:noFill/>
                    </a:ln>
                  </pic:spPr>
                </pic:pic>
              </a:graphicData>
            </a:graphic>
          </wp:inline>
        </w:drawing>
      </w:r>
    </w:p>
    <w:p w14:paraId="49ED228B" w14:textId="7DE778F9" w:rsidR="00556890" w:rsidRPr="00CB3744" w:rsidRDefault="00556890" w:rsidP="00985063">
      <w:pPr>
        <w:spacing w:after="0"/>
        <w:rPr>
          <w:rFonts w:ascii="Arial" w:hAnsi="Arial" w:cs="Arial"/>
          <w:sz w:val="24"/>
          <w:szCs w:val="24"/>
        </w:rPr>
      </w:pPr>
    </w:p>
    <w:p w14:paraId="6958A436" w14:textId="77777777" w:rsidR="009D488F" w:rsidRPr="00CB3744" w:rsidRDefault="009D488F" w:rsidP="009D488F">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ACUERDOS SINDICALES</w:t>
      </w:r>
    </w:p>
    <w:p w14:paraId="08A09D23" w14:textId="5E38420A" w:rsidR="009D488F" w:rsidRPr="00CB3744" w:rsidRDefault="009D488F" w:rsidP="009D488F">
      <w:pPr>
        <w:ind w:left="708"/>
        <w:rPr>
          <w:rFonts w:ascii="Arial" w:hAnsi="Arial" w:cs="Arial"/>
          <w:sz w:val="24"/>
          <w:szCs w:val="24"/>
          <w:lang w:val="es-ES"/>
        </w:rPr>
      </w:pPr>
      <w:r w:rsidRPr="00CB3744">
        <w:rPr>
          <w:rFonts w:ascii="Arial" w:hAnsi="Arial" w:cs="Arial"/>
          <w:sz w:val="24"/>
          <w:szCs w:val="24"/>
          <w:lang w:val="es-ES"/>
        </w:rPr>
        <w:t xml:space="preserve">A través de los acuerdos sindicales, la Subdirección de Gestión Humana se encuentra en constante desarrollo de los esquemas de gestión para el beneficio transversal de aquellas peticiones que busca el beneficio de sus servidores, hacia la obtención de resultados en el corto y mediano plazo, incrementando con ello un enfoque integral en el planeamiento de las nuevas propuestas e intereses de las Organizaciones Sindicales y de la Entidad.  </w:t>
      </w:r>
    </w:p>
    <w:p w14:paraId="00DA179C" w14:textId="25CAD8B8" w:rsidR="009D488F" w:rsidRPr="00CB3744" w:rsidRDefault="009D488F" w:rsidP="009D488F">
      <w:pPr>
        <w:ind w:left="708"/>
        <w:rPr>
          <w:rFonts w:ascii="Arial" w:hAnsi="Arial" w:cs="Arial"/>
          <w:sz w:val="24"/>
          <w:szCs w:val="24"/>
          <w:lang w:val="es-ES"/>
        </w:rPr>
      </w:pPr>
    </w:p>
    <w:tbl>
      <w:tblPr>
        <w:tblStyle w:val="Tablaconcuadrcula1"/>
        <w:tblW w:w="3174" w:type="dxa"/>
        <w:tblInd w:w="725" w:type="dxa"/>
        <w:tblLook w:val="0420" w:firstRow="1" w:lastRow="0" w:firstColumn="0" w:lastColumn="0" w:noHBand="0" w:noVBand="1"/>
      </w:tblPr>
      <w:tblGrid>
        <w:gridCol w:w="1587"/>
        <w:gridCol w:w="1587"/>
      </w:tblGrid>
      <w:tr w:rsidR="009D488F" w:rsidRPr="00CB3744" w14:paraId="77353EF5" w14:textId="77777777" w:rsidTr="000927B7">
        <w:trPr>
          <w:trHeight w:hRule="exact" w:val="340"/>
        </w:trPr>
        <w:tc>
          <w:tcPr>
            <w:tcW w:w="1587" w:type="dxa"/>
            <w:shd w:val="clear" w:color="auto" w:fill="44546A" w:themeFill="text2"/>
            <w:hideMark/>
          </w:tcPr>
          <w:p w14:paraId="14B90250" w14:textId="77777777" w:rsidR="009D488F" w:rsidRPr="00CB3744" w:rsidRDefault="009D488F" w:rsidP="000927B7">
            <w:pPr>
              <w:spacing w:after="160" w:line="259" w:lineRule="auto"/>
              <w:jc w:val="center"/>
              <w:rPr>
                <w:rFonts w:ascii="Arial" w:hAnsi="Arial" w:cs="Arial"/>
                <w:color w:val="FFFFFF" w:themeColor="background1"/>
                <w:sz w:val="24"/>
                <w:szCs w:val="24"/>
              </w:rPr>
            </w:pPr>
            <w:r w:rsidRPr="00CB3744">
              <w:rPr>
                <w:rFonts w:ascii="Arial" w:hAnsi="Arial" w:cs="Arial"/>
                <w:b/>
                <w:bCs/>
                <w:color w:val="FFFFFF" w:themeColor="background1"/>
                <w:sz w:val="24"/>
                <w:szCs w:val="24"/>
                <w:lang w:val="es-ES"/>
              </w:rPr>
              <w:t>AÑO</w:t>
            </w:r>
          </w:p>
        </w:tc>
        <w:tc>
          <w:tcPr>
            <w:tcW w:w="1587" w:type="dxa"/>
            <w:shd w:val="clear" w:color="auto" w:fill="44546A" w:themeFill="text2"/>
            <w:hideMark/>
          </w:tcPr>
          <w:p w14:paraId="189A6C30" w14:textId="77777777" w:rsidR="009D488F" w:rsidRPr="00CB3744" w:rsidRDefault="009D488F" w:rsidP="000927B7">
            <w:pPr>
              <w:spacing w:after="160" w:line="259" w:lineRule="auto"/>
              <w:jc w:val="center"/>
              <w:rPr>
                <w:rFonts w:ascii="Arial" w:hAnsi="Arial" w:cs="Arial"/>
                <w:color w:val="FFFFFF" w:themeColor="background1"/>
                <w:sz w:val="24"/>
                <w:szCs w:val="24"/>
              </w:rPr>
            </w:pPr>
            <w:r w:rsidRPr="00CB3744">
              <w:rPr>
                <w:rFonts w:ascii="Arial" w:hAnsi="Arial" w:cs="Arial"/>
                <w:b/>
                <w:bCs/>
                <w:color w:val="FFFFFF" w:themeColor="background1"/>
                <w:sz w:val="24"/>
                <w:szCs w:val="24"/>
                <w:lang w:val="es-ES"/>
              </w:rPr>
              <w:t>FIRMADO</w:t>
            </w:r>
          </w:p>
        </w:tc>
      </w:tr>
      <w:tr w:rsidR="009D488F" w:rsidRPr="00CB3744" w14:paraId="6F583159" w14:textId="77777777" w:rsidTr="000927B7">
        <w:trPr>
          <w:trHeight w:hRule="exact" w:val="340"/>
        </w:trPr>
        <w:tc>
          <w:tcPr>
            <w:tcW w:w="1587" w:type="dxa"/>
            <w:hideMark/>
          </w:tcPr>
          <w:p w14:paraId="50BD2ED2" w14:textId="77777777" w:rsidR="009D488F" w:rsidRPr="00CB3744" w:rsidRDefault="009D488F" w:rsidP="000927B7">
            <w:pPr>
              <w:spacing w:after="160" w:line="259" w:lineRule="auto"/>
              <w:jc w:val="center"/>
              <w:rPr>
                <w:rFonts w:ascii="Arial" w:hAnsi="Arial" w:cs="Arial"/>
                <w:sz w:val="24"/>
                <w:szCs w:val="24"/>
              </w:rPr>
            </w:pPr>
            <w:r w:rsidRPr="00CB3744">
              <w:rPr>
                <w:rFonts w:ascii="Arial" w:hAnsi="Arial" w:cs="Arial"/>
                <w:sz w:val="24"/>
                <w:szCs w:val="24"/>
                <w:lang w:val="es-ES"/>
              </w:rPr>
              <w:t>2016</w:t>
            </w:r>
          </w:p>
        </w:tc>
        <w:tc>
          <w:tcPr>
            <w:tcW w:w="1587" w:type="dxa"/>
            <w:hideMark/>
          </w:tcPr>
          <w:p w14:paraId="04BA04D6" w14:textId="77777777" w:rsidR="009D488F" w:rsidRPr="00CB3744" w:rsidRDefault="009D488F" w:rsidP="000927B7">
            <w:pPr>
              <w:spacing w:after="160" w:line="259" w:lineRule="auto"/>
              <w:jc w:val="center"/>
              <w:rPr>
                <w:rFonts w:ascii="Arial" w:hAnsi="Arial" w:cs="Arial"/>
                <w:sz w:val="24"/>
                <w:szCs w:val="24"/>
              </w:rPr>
            </w:pPr>
            <w:r w:rsidRPr="00CB3744">
              <w:rPr>
                <w:rFonts w:ascii="Arial" w:hAnsi="Arial" w:cs="Arial"/>
                <w:sz w:val="24"/>
                <w:szCs w:val="24"/>
                <w:lang w:val="es-ES"/>
              </w:rPr>
              <w:t>SI</w:t>
            </w:r>
          </w:p>
        </w:tc>
      </w:tr>
      <w:tr w:rsidR="009D488F" w:rsidRPr="00CB3744" w14:paraId="5E781446" w14:textId="77777777" w:rsidTr="000927B7">
        <w:trPr>
          <w:trHeight w:hRule="exact" w:val="340"/>
        </w:trPr>
        <w:tc>
          <w:tcPr>
            <w:tcW w:w="1587" w:type="dxa"/>
            <w:hideMark/>
          </w:tcPr>
          <w:p w14:paraId="256A1899" w14:textId="77777777" w:rsidR="009D488F" w:rsidRPr="00CB3744" w:rsidRDefault="009D488F" w:rsidP="000927B7">
            <w:pPr>
              <w:spacing w:after="160" w:line="259" w:lineRule="auto"/>
              <w:jc w:val="center"/>
              <w:rPr>
                <w:rFonts w:ascii="Arial" w:hAnsi="Arial" w:cs="Arial"/>
                <w:sz w:val="24"/>
                <w:szCs w:val="24"/>
              </w:rPr>
            </w:pPr>
            <w:r w:rsidRPr="00CB3744">
              <w:rPr>
                <w:rFonts w:ascii="Arial" w:hAnsi="Arial" w:cs="Arial"/>
                <w:sz w:val="24"/>
                <w:szCs w:val="24"/>
                <w:lang w:val="es-ES"/>
              </w:rPr>
              <w:t>2017</w:t>
            </w:r>
          </w:p>
        </w:tc>
        <w:tc>
          <w:tcPr>
            <w:tcW w:w="1587" w:type="dxa"/>
            <w:hideMark/>
          </w:tcPr>
          <w:p w14:paraId="723E6365" w14:textId="77777777" w:rsidR="009D488F" w:rsidRPr="00CB3744" w:rsidRDefault="009D488F" w:rsidP="000927B7">
            <w:pPr>
              <w:spacing w:after="160" w:line="259" w:lineRule="auto"/>
              <w:jc w:val="center"/>
              <w:rPr>
                <w:rFonts w:ascii="Arial" w:hAnsi="Arial" w:cs="Arial"/>
                <w:sz w:val="24"/>
                <w:szCs w:val="24"/>
              </w:rPr>
            </w:pPr>
            <w:r w:rsidRPr="00CB3744">
              <w:rPr>
                <w:rFonts w:ascii="Arial" w:hAnsi="Arial" w:cs="Arial"/>
                <w:sz w:val="24"/>
                <w:szCs w:val="24"/>
                <w:lang w:val="es-ES"/>
              </w:rPr>
              <w:t>SI</w:t>
            </w:r>
          </w:p>
        </w:tc>
      </w:tr>
      <w:tr w:rsidR="009D488F" w:rsidRPr="00CB3744" w14:paraId="1F2425DE" w14:textId="77777777" w:rsidTr="000927B7">
        <w:trPr>
          <w:trHeight w:hRule="exact" w:val="340"/>
        </w:trPr>
        <w:tc>
          <w:tcPr>
            <w:tcW w:w="1587" w:type="dxa"/>
            <w:hideMark/>
          </w:tcPr>
          <w:p w14:paraId="3FAEA190" w14:textId="77777777" w:rsidR="009D488F" w:rsidRPr="00CB3744" w:rsidRDefault="009D488F" w:rsidP="000927B7">
            <w:pPr>
              <w:spacing w:after="160" w:line="259" w:lineRule="auto"/>
              <w:jc w:val="center"/>
              <w:rPr>
                <w:rFonts w:ascii="Arial" w:hAnsi="Arial" w:cs="Arial"/>
                <w:sz w:val="24"/>
                <w:szCs w:val="24"/>
              </w:rPr>
            </w:pPr>
            <w:r w:rsidRPr="00CB3744">
              <w:rPr>
                <w:rFonts w:ascii="Arial" w:hAnsi="Arial" w:cs="Arial"/>
                <w:sz w:val="24"/>
                <w:szCs w:val="24"/>
                <w:lang w:val="es-ES"/>
              </w:rPr>
              <w:t>2018</w:t>
            </w:r>
          </w:p>
        </w:tc>
        <w:tc>
          <w:tcPr>
            <w:tcW w:w="1587" w:type="dxa"/>
            <w:hideMark/>
          </w:tcPr>
          <w:p w14:paraId="2978ECE0" w14:textId="77777777" w:rsidR="009D488F" w:rsidRPr="00CB3744" w:rsidRDefault="009D488F" w:rsidP="000927B7">
            <w:pPr>
              <w:spacing w:after="160" w:line="259" w:lineRule="auto"/>
              <w:jc w:val="center"/>
              <w:rPr>
                <w:rFonts w:ascii="Arial" w:hAnsi="Arial" w:cs="Arial"/>
                <w:sz w:val="24"/>
                <w:szCs w:val="24"/>
              </w:rPr>
            </w:pPr>
            <w:r w:rsidRPr="00CB3744">
              <w:rPr>
                <w:rFonts w:ascii="Arial" w:hAnsi="Arial" w:cs="Arial"/>
                <w:sz w:val="24"/>
                <w:szCs w:val="24"/>
                <w:lang w:val="es-ES"/>
              </w:rPr>
              <w:t>SI</w:t>
            </w:r>
          </w:p>
        </w:tc>
      </w:tr>
      <w:tr w:rsidR="009D488F" w:rsidRPr="00CB3744" w14:paraId="5B7C5406" w14:textId="77777777" w:rsidTr="000927B7">
        <w:trPr>
          <w:trHeight w:hRule="exact" w:val="340"/>
        </w:trPr>
        <w:tc>
          <w:tcPr>
            <w:tcW w:w="1587" w:type="dxa"/>
            <w:hideMark/>
          </w:tcPr>
          <w:p w14:paraId="48CD7CFB" w14:textId="77777777" w:rsidR="009D488F" w:rsidRPr="00CB3744" w:rsidRDefault="009D488F" w:rsidP="000927B7">
            <w:pPr>
              <w:spacing w:after="160" w:line="259" w:lineRule="auto"/>
              <w:jc w:val="center"/>
              <w:rPr>
                <w:rFonts w:ascii="Arial" w:hAnsi="Arial" w:cs="Arial"/>
                <w:sz w:val="24"/>
                <w:szCs w:val="24"/>
              </w:rPr>
            </w:pPr>
            <w:r w:rsidRPr="00CB3744">
              <w:rPr>
                <w:rFonts w:ascii="Arial" w:hAnsi="Arial" w:cs="Arial"/>
                <w:sz w:val="24"/>
                <w:szCs w:val="24"/>
                <w:lang w:val="es-ES"/>
              </w:rPr>
              <w:t>2019</w:t>
            </w:r>
          </w:p>
        </w:tc>
        <w:tc>
          <w:tcPr>
            <w:tcW w:w="1587" w:type="dxa"/>
            <w:hideMark/>
          </w:tcPr>
          <w:p w14:paraId="0E408007" w14:textId="77777777" w:rsidR="009D488F" w:rsidRPr="00CB3744" w:rsidRDefault="009D488F" w:rsidP="000927B7">
            <w:pPr>
              <w:spacing w:after="160" w:line="259" w:lineRule="auto"/>
              <w:jc w:val="center"/>
              <w:rPr>
                <w:rFonts w:ascii="Arial" w:hAnsi="Arial" w:cs="Arial"/>
                <w:sz w:val="24"/>
                <w:szCs w:val="24"/>
              </w:rPr>
            </w:pPr>
            <w:r w:rsidRPr="00CB3744">
              <w:rPr>
                <w:rFonts w:ascii="Arial" w:hAnsi="Arial" w:cs="Arial"/>
                <w:sz w:val="24"/>
                <w:szCs w:val="24"/>
                <w:lang w:val="es-ES"/>
              </w:rPr>
              <w:t>SI</w:t>
            </w:r>
          </w:p>
        </w:tc>
      </w:tr>
      <w:tr w:rsidR="009D488F" w:rsidRPr="00CB3744" w14:paraId="225509D7" w14:textId="77777777" w:rsidTr="000927B7">
        <w:trPr>
          <w:trHeight w:hRule="exact" w:val="340"/>
        </w:trPr>
        <w:tc>
          <w:tcPr>
            <w:tcW w:w="1587" w:type="dxa"/>
            <w:hideMark/>
          </w:tcPr>
          <w:p w14:paraId="4BB04EF5" w14:textId="77777777" w:rsidR="009D488F" w:rsidRPr="00CB3744" w:rsidRDefault="009D488F" w:rsidP="000927B7">
            <w:pPr>
              <w:spacing w:after="160" w:line="259" w:lineRule="auto"/>
              <w:jc w:val="center"/>
              <w:rPr>
                <w:rFonts w:ascii="Arial" w:hAnsi="Arial" w:cs="Arial"/>
                <w:sz w:val="24"/>
                <w:szCs w:val="24"/>
              </w:rPr>
            </w:pPr>
            <w:r w:rsidRPr="00CB3744">
              <w:rPr>
                <w:rFonts w:ascii="Arial" w:hAnsi="Arial" w:cs="Arial"/>
                <w:sz w:val="24"/>
                <w:szCs w:val="24"/>
                <w:lang w:val="es-ES"/>
              </w:rPr>
              <w:t>2020</w:t>
            </w:r>
          </w:p>
        </w:tc>
        <w:tc>
          <w:tcPr>
            <w:tcW w:w="1587" w:type="dxa"/>
            <w:hideMark/>
          </w:tcPr>
          <w:p w14:paraId="45D1F29B" w14:textId="77777777" w:rsidR="009D488F" w:rsidRPr="00CB3744" w:rsidRDefault="009D488F" w:rsidP="000927B7">
            <w:pPr>
              <w:spacing w:after="160" w:line="259" w:lineRule="auto"/>
              <w:jc w:val="center"/>
              <w:rPr>
                <w:rFonts w:ascii="Arial" w:hAnsi="Arial" w:cs="Arial"/>
                <w:sz w:val="24"/>
                <w:szCs w:val="24"/>
              </w:rPr>
            </w:pPr>
            <w:r w:rsidRPr="00CB3744">
              <w:rPr>
                <w:rFonts w:ascii="Arial" w:hAnsi="Arial" w:cs="Arial"/>
                <w:sz w:val="24"/>
                <w:szCs w:val="24"/>
                <w:lang w:val="es-ES"/>
              </w:rPr>
              <w:t>NO (*)</w:t>
            </w:r>
          </w:p>
        </w:tc>
      </w:tr>
      <w:tr w:rsidR="009D488F" w:rsidRPr="00CB3744" w14:paraId="2C36C1FA" w14:textId="77777777" w:rsidTr="000927B7">
        <w:trPr>
          <w:trHeight w:hRule="exact" w:val="340"/>
        </w:trPr>
        <w:tc>
          <w:tcPr>
            <w:tcW w:w="1587" w:type="dxa"/>
          </w:tcPr>
          <w:p w14:paraId="3367354E" w14:textId="77777777" w:rsidR="009D488F" w:rsidRPr="00CB3744" w:rsidRDefault="009D488F" w:rsidP="000927B7">
            <w:pPr>
              <w:jc w:val="center"/>
              <w:rPr>
                <w:rFonts w:ascii="Arial" w:hAnsi="Arial" w:cs="Arial"/>
                <w:sz w:val="24"/>
                <w:szCs w:val="24"/>
                <w:lang w:val="es-ES"/>
              </w:rPr>
            </w:pPr>
            <w:r w:rsidRPr="00CB3744">
              <w:rPr>
                <w:rFonts w:ascii="Arial" w:hAnsi="Arial" w:cs="Arial"/>
                <w:sz w:val="24"/>
                <w:szCs w:val="24"/>
                <w:lang w:val="es-ES"/>
              </w:rPr>
              <w:t>2021</w:t>
            </w:r>
          </w:p>
        </w:tc>
        <w:tc>
          <w:tcPr>
            <w:tcW w:w="1587" w:type="dxa"/>
          </w:tcPr>
          <w:p w14:paraId="1974ADA8" w14:textId="77777777" w:rsidR="009D488F" w:rsidRPr="00CB3744" w:rsidRDefault="009D488F" w:rsidP="000927B7">
            <w:pPr>
              <w:jc w:val="center"/>
              <w:rPr>
                <w:rFonts w:ascii="Arial" w:hAnsi="Arial" w:cs="Arial"/>
                <w:sz w:val="24"/>
                <w:szCs w:val="24"/>
                <w:lang w:val="es-ES"/>
              </w:rPr>
            </w:pPr>
            <w:r w:rsidRPr="00CB3744">
              <w:rPr>
                <w:rFonts w:ascii="Arial" w:hAnsi="Arial" w:cs="Arial"/>
                <w:sz w:val="24"/>
                <w:szCs w:val="24"/>
                <w:lang w:val="es-ES"/>
              </w:rPr>
              <w:t>SI</w:t>
            </w:r>
          </w:p>
        </w:tc>
      </w:tr>
    </w:tbl>
    <w:p w14:paraId="4BBC5349" w14:textId="2F4A6B60" w:rsidR="009D488F" w:rsidRPr="00CB3744" w:rsidRDefault="009D488F" w:rsidP="009D488F">
      <w:pPr>
        <w:jc w:val="center"/>
        <w:rPr>
          <w:rFonts w:ascii="Arial" w:hAnsi="Arial" w:cs="Arial"/>
          <w:sz w:val="24"/>
          <w:szCs w:val="24"/>
          <w:lang w:val="es-ES"/>
        </w:rPr>
      </w:pPr>
      <w:r w:rsidRPr="00CB3744">
        <w:rPr>
          <w:rFonts w:ascii="Arial" w:hAnsi="Arial" w:cs="Arial"/>
          <w:noProof/>
          <w:sz w:val="24"/>
          <w:szCs w:val="24"/>
          <w:lang w:eastAsia="es-CO"/>
        </w:rPr>
        <mc:AlternateContent>
          <mc:Choice Requires="wps">
            <w:drawing>
              <wp:anchor distT="0" distB="0" distL="114300" distR="114300" simplePos="0" relativeHeight="251681792" behindDoc="0" locked="0" layoutInCell="1" allowOverlap="1" wp14:anchorId="09C0B2CA" wp14:editId="3CB2FED1">
                <wp:simplePos x="0" y="0"/>
                <wp:positionH relativeFrom="margin">
                  <wp:posOffset>2753360</wp:posOffset>
                </wp:positionH>
                <wp:positionV relativeFrom="paragraph">
                  <wp:posOffset>-1431925</wp:posOffset>
                </wp:positionV>
                <wp:extent cx="3099460" cy="1258785"/>
                <wp:effectExtent l="0" t="0" r="5715" b="0"/>
                <wp:wrapNone/>
                <wp:docPr id="17" name="Cuadro de texto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9460" cy="1258785"/>
                        </a:xfrm>
                        <a:prstGeom prst="rect">
                          <a:avLst/>
                        </a:prstGeom>
                        <a:solidFill>
                          <a:schemeClr val="lt1"/>
                        </a:solidFill>
                        <a:ln w="6350">
                          <a:noFill/>
                        </a:ln>
                      </wps:spPr>
                      <wps:txbx>
                        <w:txbxContent>
                          <w:p w14:paraId="7F1D01B6" w14:textId="77777777" w:rsidR="009D488F" w:rsidRPr="00462540" w:rsidRDefault="009D488F" w:rsidP="009D488F">
                            <w:pPr>
                              <w:rPr>
                                <w:rFonts w:ascii="Arial" w:hAnsi="Arial" w:cs="Arial"/>
                                <w:sz w:val="16"/>
                                <w:szCs w:val="18"/>
                              </w:rPr>
                            </w:pPr>
                            <w:r w:rsidRPr="00462540">
                              <w:rPr>
                                <w:rFonts w:ascii="Arial" w:hAnsi="Arial" w:cs="Arial"/>
                                <w:sz w:val="16"/>
                                <w:szCs w:val="18"/>
                                <w:lang w:val="es-ES"/>
                              </w:rPr>
                              <w:t xml:space="preserve">(*) </w:t>
                            </w:r>
                            <w:r w:rsidRPr="00462540">
                              <w:rPr>
                                <w:rFonts w:ascii="Arial" w:hAnsi="Arial" w:cs="Arial"/>
                                <w:sz w:val="16"/>
                                <w:szCs w:val="18"/>
                              </w:rPr>
                              <w:t xml:space="preserve">A pesar de contar con acuerdo en 21 puntos del pliego de condiciones de 2020, se requería la presencia de mediador por lo cual las partes solicitaron la intervención del Ministerio del Trabajo desde el día 05 de agosto de 2020 mediante Radicado 05EE2020300000000060240 y a su vez se presentaron reiteraciones bajo los radicados </w:t>
                            </w:r>
                            <w:r w:rsidRPr="00462540">
                              <w:rPr>
                                <w:rFonts w:ascii="ArialMT" w:hAnsi="ArialMT" w:cs="ArialMT"/>
                                <w:sz w:val="16"/>
                                <w:szCs w:val="18"/>
                              </w:rPr>
                              <w:t>01052-2020005257-UAECOB Id: 59196 y 01052-2021000860-UAECOB Id: 71217 del 13 de noviembre de 2020 y 17 de febrero de 2021 respectivamente</w:t>
                            </w:r>
                            <w:r w:rsidRPr="00462540">
                              <w:rPr>
                                <w:rFonts w:ascii="Arial" w:hAnsi="Arial" w:cs="Arial"/>
                                <w:sz w:val="16"/>
                                <w:szCs w:val="18"/>
                              </w:rPr>
                              <w:t>.</w:t>
                            </w:r>
                          </w:p>
                          <w:p w14:paraId="16D79430" w14:textId="77777777" w:rsidR="009D488F" w:rsidRDefault="009D488F" w:rsidP="009D48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0B2CA" id="_x0000_t202" coordsize="21600,21600" o:spt="202" path="m,l,21600r21600,l21600,xe">
                <v:stroke joinstyle="miter"/>
                <v:path gradientshapeok="t" o:connecttype="rect"/>
              </v:shapetype>
              <v:shape id="Cuadro de texto 17" o:spid="_x0000_s1026" type="#_x0000_t202" alt="&quot;&quot;" style="position:absolute;left:0;text-align:left;margin-left:216.8pt;margin-top:-112.75pt;width:244.05pt;height:99.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" fillcolor="white [3201]" stroked="f" strokeweight=".5pt">
                <v:textbox>
                  <w:txbxContent>
                    <w:p w14:paraId="7F1D01B6" w14:textId="77777777" w:rsidR="009D488F" w:rsidRPr="00462540" w:rsidRDefault="009D488F" w:rsidP="009D488F">
                      <w:pPr>
                        <w:rPr>
                          <w:rFonts w:ascii="Arial" w:hAnsi="Arial" w:cs="Arial"/>
                          <w:sz w:val="16"/>
                          <w:szCs w:val="18"/>
                        </w:rPr>
                      </w:pPr>
                      <w:r w:rsidRPr="00462540">
                        <w:rPr>
                          <w:rFonts w:ascii="Arial" w:hAnsi="Arial" w:cs="Arial"/>
                          <w:sz w:val="16"/>
                          <w:szCs w:val="18"/>
                          <w:lang w:val="es-ES"/>
                        </w:rPr>
                        <w:t xml:space="preserve">(*) </w:t>
                      </w:r>
                      <w:r w:rsidRPr="00462540">
                        <w:rPr>
                          <w:rFonts w:ascii="Arial" w:hAnsi="Arial" w:cs="Arial"/>
                          <w:sz w:val="16"/>
                          <w:szCs w:val="18"/>
                        </w:rPr>
                        <w:t xml:space="preserve">A pesar de contar con acuerdo en 21 puntos del pliego de condiciones de 2020, se requería la presencia de mediador por lo cual las partes solicitaron la intervención del Ministerio del Trabajo desde el día 05 de agosto de 2020 mediante Radicado 05EE2020300000000060240 y a su vez se presentaron reiteraciones bajo los radicados </w:t>
                      </w:r>
                      <w:r w:rsidRPr="00462540">
                        <w:rPr>
                          <w:rFonts w:ascii="ArialMT" w:hAnsi="ArialMT" w:cs="ArialMT"/>
                          <w:sz w:val="16"/>
                          <w:szCs w:val="18"/>
                        </w:rPr>
                        <w:t>01052-2020005257-UAECOB Id: 59196 y 01052-2021000860-UAECOB Id: 71217 del 13 de noviembre de 2020 y 17 de febrero de 2021 respectivamente</w:t>
                      </w:r>
                      <w:r w:rsidRPr="00462540">
                        <w:rPr>
                          <w:rFonts w:ascii="Arial" w:hAnsi="Arial" w:cs="Arial"/>
                          <w:sz w:val="16"/>
                          <w:szCs w:val="18"/>
                        </w:rPr>
                        <w:t>.</w:t>
                      </w:r>
                    </w:p>
                    <w:p w14:paraId="16D79430" w14:textId="77777777" w:rsidR="009D488F" w:rsidRDefault="009D488F" w:rsidP="009D488F"/>
                  </w:txbxContent>
                </v:textbox>
                <w10:wrap anchorx="margin"/>
              </v:shape>
            </w:pict>
          </mc:Fallback>
        </mc:AlternateContent>
      </w:r>
    </w:p>
    <w:p w14:paraId="12D3EB98" w14:textId="77777777" w:rsidR="009D488F" w:rsidRPr="00CB3744" w:rsidRDefault="009D488F" w:rsidP="009D488F">
      <w:pPr>
        <w:ind w:left="708"/>
        <w:rPr>
          <w:rFonts w:ascii="Arial" w:hAnsi="Arial" w:cs="Arial"/>
          <w:sz w:val="24"/>
          <w:szCs w:val="24"/>
        </w:rPr>
      </w:pPr>
      <w:r w:rsidRPr="00CB3744">
        <w:rPr>
          <w:rFonts w:ascii="Arial" w:hAnsi="Arial" w:cs="Arial"/>
          <w:sz w:val="24"/>
          <w:szCs w:val="24"/>
          <w:lang w:val="es-ES"/>
        </w:rPr>
        <w:t>Para la vigencia 2021, entre las organizaciones sindicales ASDEBER, SUNET y ASOGOBIERNO y la UAE Cuerpo Oficial de Bomberos de Bogotá el día 11 de junio de 2021 se firmó el acuerdo sindical el cual contiene 44 puntos, de los que 43 fueron aprobados y 1 fue establecido como punto de no acuerdo. A la fecha, es decir a 31 de diciembre de 2021 el estado actual de los puntos aprobados es el siguiente: once (11) puntos se encuentran cerrados, trece (13) puntos se encuentran abiertos y diecinueve (19) se encuentran en seguimiento permanente. Además, se han realizado 33 mesas con las partes interesadas y hay un avance del 72% de lo pactado en el acuerdo sindical</w:t>
      </w:r>
    </w:p>
    <w:p w14:paraId="6701D20D" w14:textId="77777777" w:rsidR="009D488F" w:rsidRPr="00CB3744" w:rsidRDefault="009D488F" w:rsidP="009D488F">
      <w:pPr>
        <w:rPr>
          <w:rFonts w:ascii="Arial" w:hAnsi="Arial" w:cs="Arial"/>
          <w:sz w:val="24"/>
          <w:szCs w:val="24"/>
        </w:rPr>
      </w:pPr>
    </w:p>
    <w:p w14:paraId="4BE42087" w14:textId="505C61D9" w:rsidR="009D488F" w:rsidRPr="00CB3744" w:rsidRDefault="009D488F" w:rsidP="009D488F">
      <w:pPr>
        <w:rPr>
          <w:rFonts w:ascii="Arial" w:hAnsi="Arial" w:cs="Arial"/>
          <w:sz w:val="24"/>
          <w:szCs w:val="24"/>
        </w:rPr>
      </w:pPr>
      <w:r w:rsidRPr="00CB3744">
        <w:rPr>
          <w:rFonts w:ascii="Arial" w:hAnsi="Arial" w:cs="Arial"/>
          <w:sz w:val="24"/>
          <w:szCs w:val="24"/>
        </w:rPr>
        <w:t>De acuerdo con los diagnósticos mencionados y las brechas encontradas la Subdirección de Gestión Humana para el año 2021 conto los siguientes logros algunos de ellos relacionados directamente con los objetivos de desarrollo sostenible ODS, los cuales buscan fortalecer el proceso de talento humano, de la siguiente manera:</w:t>
      </w:r>
    </w:p>
    <w:p w14:paraId="159C5145" w14:textId="28E678D1" w:rsidR="00BB043B" w:rsidRDefault="00BB043B" w:rsidP="00985063">
      <w:pPr>
        <w:spacing w:after="0"/>
        <w:rPr>
          <w:rFonts w:ascii="Arial" w:hAnsi="Arial" w:cs="Arial"/>
          <w:sz w:val="24"/>
          <w:szCs w:val="24"/>
        </w:rPr>
      </w:pPr>
    </w:p>
    <w:p w14:paraId="2CB5BEF9" w14:textId="77777777" w:rsidR="00BB043B" w:rsidRPr="00CB3744" w:rsidRDefault="00BB043B" w:rsidP="00985063">
      <w:pPr>
        <w:spacing w:after="0"/>
        <w:rPr>
          <w:rFonts w:ascii="Arial" w:hAnsi="Arial" w:cs="Arial"/>
          <w:sz w:val="24"/>
          <w:szCs w:val="24"/>
        </w:rPr>
      </w:pPr>
    </w:p>
    <w:p w14:paraId="73394544" w14:textId="77777777" w:rsidR="009D488F" w:rsidRPr="00CB3744" w:rsidRDefault="009D488F" w:rsidP="009D488F">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LOGROS </w:t>
      </w:r>
    </w:p>
    <w:p w14:paraId="77233F0E" w14:textId="77777777" w:rsidR="009D488F" w:rsidRPr="00CB3744" w:rsidRDefault="009D488F" w:rsidP="009D488F">
      <w:pPr>
        <w:pStyle w:val="Prrafodelista"/>
        <w:numPr>
          <w:ilvl w:val="0"/>
          <w:numId w:val="44"/>
        </w:numPr>
        <w:spacing w:after="0" w:line="240" w:lineRule="auto"/>
        <w:rPr>
          <w:rFonts w:ascii="Arial" w:hAnsi="Arial" w:cs="Arial"/>
          <w:sz w:val="24"/>
          <w:szCs w:val="24"/>
        </w:rPr>
      </w:pPr>
      <w:r w:rsidRPr="00CB3744">
        <w:rPr>
          <w:rFonts w:ascii="Arial" w:hAnsi="Arial" w:cs="Arial"/>
          <w:sz w:val="24"/>
          <w:szCs w:val="24"/>
        </w:rPr>
        <w:lastRenderedPageBreak/>
        <w:t xml:space="preserve">Implementación de la </w:t>
      </w:r>
      <w:r w:rsidRPr="00CB3744">
        <w:rPr>
          <w:rFonts w:ascii="Arial" w:hAnsi="Arial" w:cs="Arial"/>
          <w:b/>
          <w:bCs/>
          <w:sz w:val="24"/>
          <w:szCs w:val="24"/>
        </w:rPr>
        <w:t>Cuponera de la Felicidad</w:t>
      </w:r>
      <w:r w:rsidRPr="00CB3744">
        <w:rPr>
          <w:rFonts w:ascii="Arial" w:hAnsi="Arial" w:cs="Arial"/>
          <w:sz w:val="24"/>
          <w:szCs w:val="24"/>
        </w:rPr>
        <w:t xml:space="preserve"> como estrategia donde se reúnen y evidencia un salario emocional como parte de los beneficios que se otorgan a los servidores de la entidad. 661 servidores realizaron uso de 1935 cupones durante la vigencia 2021. </w:t>
      </w:r>
      <w:r w:rsidRPr="00CB3744">
        <w:rPr>
          <w:rFonts w:ascii="Arial" w:hAnsi="Arial" w:cs="Arial"/>
          <w:color w:val="44546A" w:themeColor="text2"/>
          <w:sz w:val="24"/>
          <w:szCs w:val="24"/>
        </w:rPr>
        <w:t>ODS Esfera Sociedad - Objetivo 3 – Salud y Bienestar</w:t>
      </w:r>
    </w:p>
    <w:p w14:paraId="1E36F7F2" w14:textId="77777777" w:rsidR="009D488F" w:rsidRPr="00CB3744" w:rsidRDefault="009D488F" w:rsidP="009D488F">
      <w:pPr>
        <w:pStyle w:val="Prrafodelista"/>
        <w:numPr>
          <w:ilvl w:val="0"/>
          <w:numId w:val="44"/>
        </w:numPr>
        <w:spacing w:after="0" w:line="240" w:lineRule="auto"/>
        <w:rPr>
          <w:rFonts w:ascii="Arial" w:hAnsi="Arial" w:cs="Arial"/>
          <w:sz w:val="24"/>
          <w:szCs w:val="24"/>
        </w:rPr>
      </w:pPr>
      <w:r w:rsidRPr="00CB3744">
        <w:rPr>
          <w:rFonts w:ascii="Arial" w:hAnsi="Arial" w:cs="Arial"/>
          <w:b/>
          <w:bCs/>
          <w:sz w:val="24"/>
          <w:szCs w:val="24"/>
        </w:rPr>
        <w:t>Celebración día de la familia 2021</w:t>
      </w:r>
      <w:r w:rsidRPr="00CB3744">
        <w:rPr>
          <w:rFonts w:ascii="Arial" w:hAnsi="Arial" w:cs="Arial"/>
          <w:sz w:val="24"/>
          <w:szCs w:val="24"/>
        </w:rPr>
        <w:t xml:space="preserve"> que generó un espacio de diversión, recreación y unión familiar para los servidores públicos y sus familias, es el año con mayor número se servidores participantes con un total de 543; que corresponde al 83% de la planta vinculada a la fecha y con un total de participantes de 1.898 personas entre servidores y sus familias. </w:t>
      </w:r>
      <w:r w:rsidRPr="00CB3744">
        <w:rPr>
          <w:rFonts w:ascii="Arial" w:hAnsi="Arial" w:cs="Arial"/>
          <w:color w:val="44546A" w:themeColor="text2"/>
          <w:sz w:val="24"/>
          <w:szCs w:val="24"/>
        </w:rPr>
        <w:t>ODS Esfera Sociedad - Objetivo 3 – Salud y Bienestar</w:t>
      </w:r>
    </w:p>
    <w:p w14:paraId="58882730" w14:textId="7A3417F3" w:rsidR="009D488F" w:rsidRPr="00CB3744" w:rsidRDefault="009D488F"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sz w:val="24"/>
          <w:szCs w:val="24"/>
        </w:rPr>
        <w:t xml:space="preserve">Creación e implementación del programa de </w:t>
      </w:r>
      <w:r w:rsidRPr="00CB3744">
        <w:rPr>
          <w:rFonts w:ascii="Arial" w:hAnsi="Arial" w:cs="Arial"/>
          <w:b/>
          <w:bCs/>
          <w:sz w:val="24"/>
          <w:szCs w:val="24"/>
        </w:rPr>
        <w:t>Bici bomberos</w:t>
      </w:r>
      <w:r w:rsidRPr="00CB3744">
        <w:rPr>
          <w:rFonts w:ascii="Arial" w:hAnsi="Arial" w:cs="Arial"/>
          <w:sz w:val="24"/>
          <w:szCs w:val="24"/>
        </w:rPr>
        <w:t xml:space="preserve"> en el que se desarrolló un diagnóstico para la identificación de los medios de transporte utilizados por los servidores y colaboradores de la Entidad. Además, se realizaron actividades en la semana de la bicicleta, </w:t>
      </w:r>
      <w:r w:rsidRPr="00CB3744">
        <w:rPr>
          <w:rFonts w:ascii="Arial" w:eastAsia="Times New Roman" w:hAnsi="Arial" w:cs="Arial"/>
          <w:color w:val="000000"/>
          <w:sz w:val="24"/>
          <w:szCs w:val="24"/>
          <w:lang w:eastAsia="es-CO"/>
        </w:rPr>
        <w:t xml:space="preserve">en la que se articuló trabajo con la academia para desarrollar charlas y actividades, y se realizó un </w:t>
      </w:r>
      <w:proofErr w:type="spellStart"/>
      <w:r w:rsidRPr="00CB3744">
        <w:rPr>
          <w:rFonts w:ascii="Arial" w:eastAsia="Times New Roman" w:hAnsi="Arial" w:cs="Arial"/>
          <w:color w:val="000000"/>
          <w:sz w:val="24"/>
          <w:szCs w:val="24"/>
          <w:lang w:eastAsia="es-CO"/>
        </w:rPr>
        <w:t>ciclopaseo</w:t>
      </w:r>
      <w:proofErr w:type="spellEnd"/>
      <w:r w:rsidRPr="00CB3744">
        <w:rPr>
          <w:rFonts w:ascii="Arial" w:eastAsia="Times New Roman" w:hAnsi="Arial" w:cs="Arial"/>
          <w:color w:val="000000"/>
          <w:sz w:val="24"/>
          <w:szCs w:val="24"/>
          <w:lang w:eastAsia="es-CO"/>
        </w:rPr>
        <w:t xml:space="preserve"> que contó con la participación de 11 servidores. A</w:t>
      </w:r>
      <w:r w:rsidRPr="00CB3744">
        <w:rPr>
          <w:rFonts w:ascii="Arial" w:hAnsi="Arial" w:cs="Arial"/>
          <w:sz w:val="24"/>
          <w:szCs w:val="24"/>
        </w:rPr>
        <w:t xml:space="preserve"> la fecha se cuenta con 118 bici usuarios.</w:t>
      </w:r>
      <w:r w:rsidRPr="00CB3744">
        <w:rPr>
          <w:rFonts w:ascii="Arial" w:eastAsia="Times New Roman" w:hAnsi="Arial" w:cs="Arial"/>
          <w:color w:val="000000"/>
          <w:sz w:val="24"/>
          <w:szCs w:val="24"/>
          <w:lang w:eastAsia="es-CO"/>
        </w:rPr>
        <w:t xml:space="preserve">  </w:t>
      </w:r>
      <w:r w:rsidRPr="00CB3744">
        <w:rPr>
          <w:rFonts w:ascii="Arial" w:hAnsi="Arial" w:cs="Arial"/>
          <w:color w:val="44546A" w:themeColor="text2"/>
          <w:sz w:val="24"/>
          <w:szCs w:val="24"/>
        </w:rPr>
        <w:t>ODS Esfera Ambiente - Objetivo 13: acciones por el clima</w:t>
      </w:r>
    </w:p>
    <w:p w14:paraId="5EEFBCA0" w14:textId="0779A27D" w:rsidR="00114C08" w:rsidRPr="00CB3744" w:rsidRDefault="00114C08" w:rsidP="00114C08">
      <w:pPr>
        <w:numPr>
          <w:ilvl w:val="0"/>
          <w:numId w:val="34"/>
        </w:numPr>
        <w:tabs>
          <w:tab w:val="left" w:pos="284"/>
          <w:tab w:val="left" w:pos="851"/>
        </w:tabs>
        <w:spacing w:after="0" w:line="240" w:lineRule="auto"/>
        <w:contextualSpacing/>
        <w:rPr>
          <w:rFonts w:ascii="Arial" w:hAnsi="Arial" w:cs="Arial"/>
          <w:sz w:val="24"/>
          <w:szCs w:val="24"/>
        </w:rPr>
      </w:pPr>
      <w:r w:rsidRPr="00CB3744">
        <w:rPr>
          <w:rFonts w:ascii="Arial" w:hAnsi="Arial" w:cs="Arial"/>
          <w:bCs/>
          <w:sz w:val="24"/>
          <w:szCs w:val="24"/>
        </w:rPr>
        <w:t>Construcción y aprobación de la</w:t>
      </w:r>
      <w:r w:rsidRPr="00CB3744">
        <w:rPr>
          <w:rFonts w:ascii="Arial" w:hAnsi="Arial" w:cs="Arial"/>
          <w:b/>
          <w:sz w:val="24"/>
          <w:szCs w:val="24"/>
        </w:rPr>
        <w:t xml:space="preserve"> política </w:t>
      </w:r>
      <w:proofErr w:type="spellStart"/>
      <w:r w:rsidRPr="00CB3744">
        <w:rPr>
          <w:rFonts w:ascii="Arial" w:hAnsi="Arial" w:cs="Arial"/>
          <w:b/>
          <w:sz w:val="24"/>
          <w:szCs w:val="24"/>
        </w:rPr>
        <w:t>Pet</w:t>
      </w:r>
      <w:proofErr w:type="spellEnd"/>
      <w:r w:rsidRPr="00CB3744">
        <w:rPr>
          <w:rFonts w:ascii="Arial" w:hAnsi="Arial" w:cs="Arial"/>
          <w:b/>
          <w:sz w:val="24"/>
          <w:szCs w:val="24"/>
        </w:rPr>
        <w:t xml:space="preserve"> </w:t>
      </w:r>
      <w:proofErr w:type="spellStart"/>
      <w:r w:rsidRPr="00CB3744">
        <w:rPr>
          <w:rFonts w:ascii="Arial" w:hAnsi="Arial" w:cs="Arial"/>
          <w:b/>
          <w:sz w:val="24"/>
          <w:szCs w:val="24"/>
        </w:rPr>
        <w:t>Friendly</w:t>
      </w:r>
      <w:proofErr w:type="spellEnd"/>
      <w:r w:rsidRPr="00CB3744">
        <w:rPr>
          <w:rFonts w:ascii="Arial" w:hAnsi="Arial" w:cs="Arial"/>
          <w:sz w:val="24"/>
          <w:szCs w:val="24"/>
        </w:rPr>
        <w:t xml:space="preserve">. </w:t>
      </w:r>
      <w:r w:rsidRPr="00CB3744">
        <w:rPr>
          <w:rFonts w:ascii="Arial" w:hAnsi="Arial" w:cs="Arial"/>
          <w:color w:val="44546A" w:themeColor="text2"/>
          <w:sz w:val="24"/>
          <w:szCs w:val="24"/>
        </w:rPr>
        <w:t>ODS Esfera Sociedad - Objetivo 3 – Salud y Bienestar</w:t>
      </w:r>
    </w:p>
    <w:p w14:paraId="7A54372C" w14:textId="77777777" w:rsidR="009D488F" w:rsidRPr="00CB3744" w:rsidRDefault="009D488F"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sz w:val="24"/>
          <w:szCs w:val="24"/>
        </w:rPr>
        <w:t xml:space="preserve">Ejecución </w:t>
      </w:r>
      <w:r w:rsidRPr="00CB3744">
        <w:rPr>
          <w:rFonts w:ascii="Arial" w:hAnsi="Arial" w:cs="Arial"/>
          <w:b/>
          <w:bCs/>
          <w:sz w:val="24"/>
          <w:szCs w:val="24"/>
        </w:rPr>
        <w:t xml:space="preserve">de 165 cursos, capacitaciones, charlas, talleres y sensibilizaciones </w:t>
      </w:r>
      <w:r w:rsidRPr="00CB3744">
        <w:rPr>
          <w:rFonts w:ascii="Arial" w:hAnsi="Arial" w:cs="Arial"/>
          <w:sz w:val="24"/>
          <w:szCs w:val="24"/>
        </w:rPr>
        <w:t xml:space="preserve">dentro de los subprocesos de la Subdirección durante la vigencia 2021. </w:t>
      </w:r>
      <w:r w:rsidRPr="00CB3744">
        <w:rPr>
          <w:rFonts w:ascii="Arial" w:hAnsi="Arial" w:cs="Arial"/>
          <w:color w:val="44546A" w:themeColor="text2"/>
          <w:sz w:val="24"/>
          <w:szCs w:val="24"/>
        </w:rPr>
        <w:t xml:space="preserve">ODS Esfera Sociedad - Objetivo 4 – Educación de calidad </w:t>
      </w:r>
    </w:p>
    <w:p w14:paraId="0BD591EB" w14:textId="77777777" w:rsidR="009D488F" w:rsidRPr="00CB3744" w:rsidRDefault="009D488F"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sz w:val="24"/>
          <w:szCs w:val="24"/>
        </w:rPr>
        <w:t xml:space="preserve">Creación del </w:t>
      </w:r>
      <w:r w:rsidRPr="00CB3744">
        <w:rPr>
          <w:rFonts w:ascii="Arial" w:hAnsi="Arial" w:cs="Arial"/>
          <w:b/>
          <w:bCs/>
          <w:sz w:val="24"/>
          <w:szCs w:val="24"/>
        </w:rPr>
        <w:t>plan de retiro asistido</w:t>
      </w:r>
      <w:r w:rsidRPr="00CB3744">
        <w:rPr>
          <w:rFonts w:ascii="Arial" w:hAnsi="Arial" w:cs="Arial"/>
          <w:sz w:val="24"/>
          <w:szCs w:val="24"/>
        </w:rPr>
        <w:t xml:space="preserve"> con el fin de proporcionar a los servidores, habilidades para que puedan adaptarse y afrontar la nueva etapa de su vida de manera positiva, descubriendo y fortaleciendo capacidades. </w:t>
      </w:r>
      <w:r w:rsidRPr="00CB3744">
        <w:rPr>
          <w:rFonts w:ascii="Arial" w:hAnsi="Arial" w:cs="Arial"/>
          <w:color w:val="44546A" w:themeColor="text2"/>
          <w:sz w:val="24"/>
          <w:szCs w:val="24"/>
        </w:rPr>
        <w:t>ODS Esfera Sociedad - Objetivo 3 – Salud y Bienestar</w:t>
      </w:r>
    </w:p>
    <w:p w14:paraId="1B4B8C76" w14:textId="0971790F" w:rsidR="009D488F" w:rsidRPr="00CB3744" w:rsidRDefault="009D488F"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sz w:val="24"/>
          <w:szCs w:val="24"/>
        </w:rPr>
        <w:t xml:space="preserve">Participación en promedio mensual de 443 personas en el </w:t>
      </w:r>
      <w:r w:rsidRPr="00CB3744">
        <w:rPr>
          <w:rFonts w:ascii="Arial" w:hAnsi="Arial" w:cs="Arial"/>
          <w:b/>
          <w:bCs/>
          <w:sz w:val="24"/>
          <w:szCs w:val="24"/>
        </w:rPr>
        <w:t>programa de acondicionamiento físico</w:t>
      </w:r>
      <w:r w:rsidRPr="00CB3744">
        <w:rPr>
          <w:rFonts w:ascii="Arial" w:hAnsi="Arial" w:cs="Arial"/>
          <w:sz w:val="24"/>
          <w:szCs w:val="24"/>
        </w:rPr>
        <w:t xml:space="preserve"> con cubrimiento de las 17 estaciones.</w:t>
      </w:r>
      <w:r w:rsidR="00EC289D" w:rsidRPr="00CB3744">
        <w:rPr>
          <w:rFonts w:ascii="Arial" w:hAnsi="Arial" w:cs="Arial"/>
          <w:sz w:val="24"/>
          <w:szCs w:val="24"/>
        </w:rPr>
        <w:t xml:space="preserve"> </w:t>
      </w:r>
      <w:r w:rsidRPr="00CB3744">
        <w:rPr>
          <w:rFonts w:ascii="Arial" w:hAnsi="Arial" w:cs="Arial"/>
          <w:color w:val="44546A" w:themeColor="text2"/>
          <w:sz w:val="24"/>
          <w:szCs w:val="24"/>
        </w:rPr>
        <w:t>ODS Esfera Sociedad - Objetivo 3 – Salud y Bienestar</w:t>
      </w:r>
    </w:p>
    <w:p w14:paraId="3C584529" w14:textId="7BE1217A" w:rsidR="009D488F" w:rsidRPr="00CB3744" w:rsidRDefault="00EC289D"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b/>
          <w:bCs/>
          <w:sz w:val="24"/>
          <w:szCs w:val="24"/>
        </w:rPr>
        <w:t>S</w:t>
      </w:r>
      <w:r w:rsidR="009D488F" w:rsidRPr="00CB3744">
        <w:rPr>
          <w:rFonts w:ascii="Arial" w:hAnsi="Arial" w:cs="Arial"/>
          <w:b/>
          <w:bCs/>
          <w:sz w:val="24"/>
          <w:szCs w:val="24"/>
        </w:rPr>
        <w:t>emana de la salud</w:t>
      </w:r>
      <w:r w:rsidR="009D488F" w:rsidRPr="00CB3744">
        <w:rPr>
          <w:rFonts w:ascii="Arial" w:hAnsi="Arial" w:cs="Arial"/>
          <w:sz w:val="24"/>
          <w:szCs w:val="24"/>
        </w:rPr>
        <w:t xml:space="preserve"> con actividades como taller de actores viales, charlas, clases dirigidas, práctica de reanimación cardiopulmonar, atención psicosocial y el concurso de cocina saludable con impacto de 494 servidores y colaboradores. </w:t>
      </w:r>
      <w:r w:rsidR="009D488F" w:rsidRPr="00CB3744">
        <w:rPr>
          <w:rFonts w:ascii="Arial" w:hAnsi="Arial" w:cs="Arial"/>
          <w:color w:val="44546A" w:themeColor="text2"/>
          <w:sz w:val="24"/>
          <w:szCs w:val="24"/>
        </w:rPr>
        <w:t>ODS Esfera Sociedad - Objetivo 3 – Salud y Bienestar</w:t>
      </w:r>
    </w:p>
    <w:p w14:paraId="21621BE0" w14:textId="613DFCFA" w:rsidR="009D488F" w:rsidRPr="00CB3744" w:rsidRDefault="009D488F"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sz w:val="24"/>
          <w:szCs w:val="24"/>
        </w:rPr>
        <w:t>Se realizaron siete (7) </w:t>
      </w:r>
      <w:r w:rsidRPr="00CB3744">
        <w:rPr>
          <w:rFonts w:ascii="Arial" w:hAnsi="Arial" w:cs="Arial"/>
          <w:b/>
          <w:bCs/>
          <w:sz w:val="24"/>
          <w:szCs w:val="24"/>
        </w:rPr>
        <w:t>procesos de encargos</w:t>
      </w:r>
      <w:r w:rsidRPr="00CB3744">
        <w:rPr>
          <w:rFonts w:ascii="Arial" w:hAnsi="Arial" w:cs="Arial"/>
          <w:sz w:val="24"/>
          <w:szCs w:val="24"/>
        </w:rPr>
        <w:t>, de los cuales cinco (5) terminaron exitosamente con el nombramiento y posesión de 22 servidores.</w:t>
      </w:r>
      <w:r w:rsidR="00EC289D" w:rsidRPr="00CB3744">
        <w:rPr>
          <w:rFonts w:ascii="Arial" w:hAnsi="Arial" w:cs="Arial"/>
          <w:sz w:val="24"/>
          <w:szCs w:val="24"/>
        </w:rPr>
        <w:t xml:space="preserve"> </w:t>
      </w:r>
      <w:r w:rsidRPr="00CB3744">
        <w:rPr>
          <w:rFonts w:ascii="Arial" w:hAnsi="Arial" w:cs="Arial"/>
          <w:color w:val="44546A" w:themeColor="text2"/>
          <w:sz w:val="24"/>
          <w:szCs w:val="24"/>
        </w:rPr>
        <w:t>ODS Esfera Sociedad - Objetivo 16 - Paz, justicia e instituciones sólidas</w:t>
      </w:r>
    </w:p>
    <w:p w14:paraId="4BD41C04" w14:textId="77777777" w:rsidR="009D488F" w:rsidRPr="00CB3744" w:rsidRDefault="009D488F"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sz w:val="24"/>
          <w:szCs w:val="24"/>
        </w:rPr>
        <w:t xml:space="preserve">En la negociación sindical, se presenta un avance de cumplimiento de los acuerdos 2021 de 72%. </w:t>
      </w:r>
      <w:r w:rsidRPr="00CB3744">
        <w:rPr>
          <w:rFonts w:ascii="Arial" w:hAnsi="Arial" w:cs="Arial"/>
          <w:color w:val="44546A" w:themeColor="text2"/>
          <w:sz w:val="24"/>
          <w:szCs w:val="24"/>
        </w:rPr>
        <w:t>ODS Esfera Sociedad - Objetivo 16 - Paz, justicia e instituciones sólidas</w:t>
      </w:r>
    </w:p>
    <w:p w14:paraId="2343B5C6" w14:textId="77777777" w:rsidR="009D488F" w:rsidRPr="00CB3744" w:rsidRDefault="009D488F"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sz w:val="24"/>
          <w:szCs w:val="24"/>
        </w:rPr>
        <w:t xml:space="preserve">Interacción con los servidores a partir de campañas comunicativas y con los medios entregados desde Comunicaciones y Tecnología, se crea el </w:t>
      </w:r>
      <w:r w:rsidRPr="00CB3744">
        <w:rPr>
          <w:rFonts w:ascii="Arial" w:hAnsi="Arial" w:cs="Arial"/>
          <w:b/>
          <w:bCs/>
          <w:sz w:val="24"/>
          <w:szCs w:val="24"/>
        </w:rPr>
        <w:t xml:space="preserve">SharePoint de Gestión </w:t>
      </w:r>
      <w:r w:rsidRPr="00CB3744">
        <w:rPr>
          <w:rFonts w:ascii="Arial" w:hAnsi="Arial" w:cs="Arial"/>
          <w:b/>
          <w:bCs/>
          <w:sz w:val="24"/>
          <w:szCs w:val="24"/>
        </w:rPr>
        <w:lastRenderedPageBreak/>
        <w:t>Humana</w:t>
      </w:r>
      <w:r w:rsidRPr="00CB3744">
        <w:rPr>
          <w:rFonts w:ascii="Arial" w:hAnsi="Arial" w:cs="Arial"/>
          <w:sz w:val="24"/>
          <w:szCs w:val="24"/>
        </w:rPr>
        <w:t xml:space="preserve">, que ha presentado 13.445 visitas. </w:t>
      </w:r>
      <w:r w:rsidRPr="00CB3744">
        <w:rPr>
          <w:rFonts w:ascii="Arial" w:hAnsi="Arial" w:cs="Arial"/>
          <w:color w:val="44546A" w:themeColor="text2"/>
          <w:sz w:val="24"/>
          <w:szCs w:val="24"/>
        </w:rPr>
        <w:t>ODS Esfera Sociedad - Objetivo 16 - Paz, justicia e instituciones sólidas</w:t>
      </w:r>
    </w:p>
    <w:p w14:paraId="77A12B1E" w14:textId="77777777" w:rsidR="009D488F" w:rsidRPr="00CB3744" w:rsidRDefault="009D488F"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sz w:val="24"/>
          <w:szCs w:val="24"/>
        </w:rPr>
        <w:t>Plan piloto proyecto “</w:t>
      </w:r>
      <w:r w:rsidRPr="00CB3744">
        <w:rPr>
          <w:rFonts w:ascii="Arial" w:hAnsi="Arial" w:cs="Arial"/>
          <w:b/>
          <w:bCs/>
          <w:sz w:val="24"/>
          <w:szCs w:val="24"/>
        </w:rPr>
        <w:t>Academia somos todos</w:t>
      </w:r>
      <w:r w:rsidRPr="00CB3744">
        <w:rPr>
          <w:rFonts w:ascii="Arial" w:hAnsi="Arial" w:cs="Arial"/>
          <w:sz w:val="24"/>
          <w:szCs w:val="24"/>
        </w:rPr>
        <w:t xml:space="preserve">” que busca fortalecer técnicamente las labores misionales de las unidades operativas en la entidad, llevando conocimiento, técnicas y tácticas por medio de escenarios y recursos propios de los diferentes incidentes que atienden el personal operativo con entrenamiento rescate, rescate con cuerdas y rescate eléctrico como temas iniciales. </w:t>
      </w:r>
      <w:r w:rsidRPr="00CB3744">
        <w:rPr>
          <w:rFonts w:ascii="Arial" w:hAnsi="Arial" w:cs="Arial"/>
          <w:color w:val="44546A" w:themeColor="text2"/>
          <w:sz w:val="24"/>
          <w:szCs w:val="24"/>
        </w:rPr>
        <w:t>ODS Esfera Sociedad - Objetivo 4 – Educación de calidad</w:t>
      </w:r>
    </w:p>
    <w:p w14:paraId="7D0014F5" w14:textId="77777777" w:rsidR="009D488F" w:rsidRPr="00CB3744" w:rsidRDefault="009D488F"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sz w:val="24"/>
          <w:szCs w:val="24"/>
        </w:rPr>
        <w:t xml:space="preserve">Ejecución del proceso de </w:t>
      </w:r>
      <w:r w:rsidRPr="00CB3744">
        <w:rPr>
          <w:rFonts w:ascii="Arial" w:hAnsi="Arial" w:cs="Arial"/>
          <w:b/>
          <w:bCs/>
          <w:sz w:val="24"/>
          <w:szCs w:val="24"/>
        </w:rPr>
        <w:t>inducción / reinducción</w:t>
      </w:r>
      <w:r w:rsidRPr="00CB3744">
        <w:rPr>
          <w:rFonts w:ascii="Arial" w:hAnsi="Arial" w:cs="Arial"/>
          <w:sz w:val="24"/>
          <w:szCs w:val="24"/>
        </w:rPr>
        <w:t xml:space="preserve"> para el personal en plataforma DOCEBO con una participación de 305 contratistas y 546 servidores, generando un impacto al 83% de los colaboradores y servidores de la entidad. </w:t>
      </w:r>
      <w:r w:rsidRPr="00CB3744">
        <w:rPr>
          <w:rFonts w:ascii="Arial" w:hAnsi="Arial" w:cs="Arial"/>
          <w:color w:val="44546A" w:themeColor="text2"/>
          <w:sz w:val="24"/>
          <w:szCs w:val="24"/>
        </w:rPr>
        <w:t>ODS Esfera Sociedad - Objetivo 4 – Educación de calidad</w:t>
      </w:r>
    </w:p>
    <w:p w14:paraId="0730ECF9" w14:textId="221EFC6E" w:rsidR="009D488F" w:rsidRPr="00CB3744" w:rsidRDefault="009D488F"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sz w:val="24"/>
          <w:szCs w:val="24"/>
        </w:rPr>
        <w:t xml:space="preserve">Vinculación de 5 </w:t>
      </w:r>
      <w:r w:rsidRPr="00CB3744">
        <w:rPr>
          <w:rFonts w:ascii="Arial" w:hAnsi="Arial" w:cs="Arial"/>
          <w:b/>
          <w:bCs/>
          <w:sz w:val="24"/>
          <w:szCs w:val="24"/>
        </w:rPr>
        <w:t>practicantes</w:t>
      </w:r>
      <w:r w:rsidRPr="00CB3744">
        <w:rPr>
          <w:rFonts w:ascii="Arial" w:hAnsi="Arial" w:cs="Arial"/>
          <w:sz w:val="24"/>
          <w:szCs w:val="24"/>
        </w:rPr>
        <w:t xml:space="preserve"> en la vigencia 2021, teniendo como público objetivo en la primera fase al personal uniformado y sus familias.</w:t>
      </w:r>
      <w:r w:rsidR="00EC289D" w:rsidRPr="00CB3744">
        <w:rPr>
          <w:rFonts w:ascii="Arial" w:hAnsi="Arial" w:cs="Arial"/>
          <w:sz w:val="24"/>
          <w:szCs w:val="24"/>
        </w:rPr>
        <w:t xml:space="preserve"> </w:t>
      </w:r>
      <w:r w:rsidRPr="00CB3744">
        <w:rPr>
          <w:rFonts w:ascii="Arial" w:hAnsi="Arial" w:cs="Arial"/>
          <w:color w:val="44546A" w:themeColor="text2"/>
          <w:sz w:val="24"/>
          <w:szCs w:val="24"/>
        </w:rPr>
        <w:t>ODS Esfera Sociedad - Objetivo 4 – Educación de calidad</w:t>
      </w:r>
    </w:p>
    <w:p w14:paraId="7AFFCA92" w14:textId="77777777" w:rsidR="009D488F" w:rsidRPr="00CB3744" w:rsidRDefault="009D488F"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sz w:val="24"/>
          <w:szCs w:val="24"/>
        </w:rPr>
        <w:t xml:space="preserve">Se avanza en un 40% en el </w:t>
      </w:r>
      <w:r w:rsidRPr="00CB3744">
        <w:rPr>
          <w:rFonts w:ascii="Arial" w:hAnsi="Arial" w:cs="Arial"/>
          <w:b/>
          <w:bCs/>
          <w:sz w:val="24"/>
          <w:szCs w:val="24"/>
        </w:rPr>
        <w:t>proyecto de implementación escuela</w:t>
      </w:r>
      <w:r w:rsidRPr="00CB3744">
        <w:rPr>
          <w:rFonts w:ascii="Arial" w:hAnsi="Arial" w:cs="Arial"/>
          <w:sz w:val="24"/>
          <w:szCs w:val="24"/>
        </w:rPr>
        <w:t xml:space="preserve"> con las modificaciones al PEI, la actualización del material de formación y la certificación instructores en competencias para el trabajo para la técnica laboral de bombero. </w:t>
      </w:r>
      <w:r w:rsidRPr="00CB3744">
        <w:rPr>
          <w:rFonts w:ascii="Arial" w:hAnsi="Arial" w:cs="Arial"/>
          <w:color w:val="44546A" w:themeColor="text2"/>
          <w:sz w:val="24"/>
          <w:szCs w:val="24"/>
        </w:rPr>
        <w:t>ODS Esfera Sociedad - Objetivo 4 – Educación de calidad</w:t>
      </w:r>
    </w:p>
    <w:p w14:paraId="420B3322" w14:textId="77777777" w:rsidR="009D488F" w:rsidRPr="00CB3744" w:rsidRDefault="009D488F" w:rsidP="009D488F">
      <w:pPr>
        <w:pStyle w:val="Prrafodelista"/>
        <w:numPr>
          <w:ilvl w:val="0"/>
          <w:numId w:val="34"/>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hAnsi="Arial" w:cs="Arial"/>
          <w:sz w:val="24"/>
          <w:szCs w:val="24"/>
        </w:rPr>
        <w:t xml:space="preserve">Otorgar </w:t>
      </w:r>
      <w:r w:rsidRPr="00CB3744">
        <w:rPr>
          <w:rFonts w:ascii="Arial" w:hAnsi="Arial" w:cs="Arial"/>
          <w:b/>
          <w:sz w:val="24"/>
          <w:szCs w:val="24"/>
        </w:rPr>
        <w:t>incentivos para educación beneficiando 45 servidores</w:t>
      </w:r>
      <w:r w:rsidRPr="00CB3744">
        <w:rPr>
          <w:rFonts w:ascii="Arial" w:hAnsi="Arial" w:cs="Arial"/>
          <w:sz w:val="24"/>
          <w:szCs w:val="24"/>
        </w:rPr>
        <w:t xml:space="preserve"> e incentivos a los </w:t>
      </w:r>
      <w:r w:rsidRPr="00CB3744">
        <w:rPr>
          <w:rFonts w:ascii="Arial" w:hAnsi="Arial" w:cs="Arial"/>
          <w:b/>
          <w:sz w:val="24"/>
          <w:szCs w:val="24"/>
        </w:rPr>
        <w:t>mejores funcionarios con el impacto de 211 servidores.</w:t>
      </w:r>
    </w:p>
    <w:p w14:paraId="42B56F00" w14:textId="77777777" w:rsidR="009D488F" w:rsidRPr="00CB3744" w:rsidRDefault="009D488F" w:rsidP="009D488F">
      <w:pPr>
        <w:numPr>
          <w:ilvl w:val="0"/>
          <w:numId w:val="21"/>
        </w:numPr>
        <w:spacing w:after="0" w:line="240" w:lineRule="auto"/>
        <w:contextualSpacing/>
        <w:rPr>
          <w:rFonts w:ascii="Arial" w:hAnsi="Arial" w:cs="Arial"/>
          <w:sz w:val="24"/>
          <w:szCs w:val="24"/>
        </w:rPr>
      </w:pPr>
      <w:r w:rsidRPr="00CB3744">
        <w:rPr>
          <w:rFonts w:ascii="Arial" w:hAnsi="Arial" w:cs="Arial"/>
          <w:b/>
          <w:sz w:val="24"/>
          <w:szCs w:val="24"/>
        </w:rPr>
        <w:t>Creación del programa de Horarios Flexibles</w:t>
      </w:r>
      <w:r w:rsidRPr="00CB3744">
        <w:rPr>
          <w:rFonts w:ascii="Arial" w:hAnsi="Arial" w:cs="Arial"/>
          <w:sz w:val="24"/>
          <w:szCs w:val="24"/>
        </w:rPr>
        <w:t xml:space="preserve"> para el personal administrativo con el fin de fortalecer los espacios de familia, social y ocio de acuerdo con las necesidades de los servidores.</w:t>
      </w:r>
    </w:p>
    <w:p w14:paraId="45703010" w14:textId="77777777" w:rsidR="009D488F" w:rsidRPr="00CB3744" w:rsidRDefault="009D488F" w:rsidP="009D488F">
      <w:pPr>
        <w:pStyle w:val="Prrafodelista"/>
        <w:numPr>
          <w:ilvl w:val="0"/>
          <w:numId w:val="21"/>
        </w:numPr>
        <w:tabs>
          <w:tab w:val="left" w:pos="284"/>
          <w:tab w:val="left" w:pos="851"/>
        </w:tabs>
        <w:spacing w:after="0" w:line="240" w:lineRule="auto"/>
        <w:rPr>
          <w:rFonts w:ascii="Arial" w:hAnsi="Arial" w:cs="Arial"/>
          <w:sz w:val="24"/>
          <w:szCs w:val="24"/>
        </w:rPr>
      </w:pPr>
      <w:r w:rsidRPr="00CB3744">
        <w:rPr>
          <w:rFonts w:ascii="Arial" w:hAnsi="Arial" w:cs="Arial"/>
          <w:b/>
          <w:sz w:val="24"/>
          <w:szCs w:val="24"/>
        </w:rPr>
        <w:t>645 historias laborales intervenidas</w:t>
      </w:r>
      <w:r w:rsidRPr="00CB3744">
        <w:rPr>
          <w:rFonts w:ascii="Arial" w:hAnsi="Arial" w:cs="Arial"/>
          <w:sz w:val="24"/>
          <w:szCs w:val="24"/>
        </w:rPr>
        <w:t xml:space="preserve">, lo que a su vez equivale a un porcentaje total de intervención del 87.20% para expedientes activos y del 31.88% de expedientes de personal retirado. </w:t>
      </w:r>
    </w:p>
    <w:p w14:paraId="7BF0A037" w14:textId="7660DB6B" w:rsidR="009D488F" w:rsidRPr="00CB3744" w:rsidRDefault="009D488F"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b/>
          <w:sz w:val="24"/>
          <w:szCs w:val="24"/>
        </w:rPr>
        <w:t>Implementación del programa de teletrabajo</w:t>
      </w:r>
      <w:r w:rsidRPr="00CB3744">
        <w:rPr>
          <w:rFonts w:ascii="Arial" w:hAnsi="Arial" w:cs="Arial"/>
          <w:sz w:val="24"/>
          <w:szCs w:val="24"/>
        </w:rPr>
        <w:t xml:space="preserve"> con la vinculación de 9 servidores en la modalidad de trabajo suplementario.</w:t>
      </w:r>
    </w:p>
    <w:p w14:paraId="593F45FB" w14:textId="77777777" w:rsidR="009D488F" w:rsidRPr="00CB3744" w:rsidRDefault="009D488F"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b/>
          <w:sz w:val="24"/>
          <w:szCs w:val="24"/>
        </w:rPr>
        <w:t>Aplicación de 380 vacunas para los servidores</w:t>
      </w:r>
      <w:r w:rsidRPr="00CB3744">
        <w:rPr>
          <w:rFonts w:ascii="Arial" w:hAnsi="Arial" w:cs="Arial"/>
          <w:sz w:val="24"/>
          <w:szCs w:val="24"/>
        </w:rPr>
        <w:t>: toxoide tetánico - 149, contra fiebre amarilla - 82 y contra rabia -149.</w:t>
      </w:r>
    </w:p>
    <w:p w14:paraId="6B6C8C84" w14:textId="77777777" w:rsidR="009D488F" w:rsidRPr="00CB3744" w:rsidRDefault="009D488F" w:rsidP="009D488F">
      <w:pPr>
        <w:pStyle w:val="Prrafodelista"/>
        <w:numPr>
          <w:ilvl w:val="0"/>
          <w:numId w:val="21"/>
        </w:numPr>
        <w:spacing w:after="0"/>
        <w:rPr>
          <w:rFonts w:ascii="Arial" w:hAnsi="Arial" w:cs="Arial"/>
          <w:sz w:val="24"/>
          <w:szCs w:val="24"/>
        </w:rPr>
      </w:pPr>
      <w:r w:rsidRPr="00CB3744">
        <w:rPr>
          <w:rFonts w:ascii="Arial" w:hAnsi="Arial" w:cs="Arial"/>
          <w:sz w:val="24"/>
          <w:szCs w:val="24"/>
        </w:rPr>
        <w:t xml:space="preserve">Realización </w:t>
      </w:r>
      <w:r w:rsidRPr="00CB3744">
        <w:rPr>
          <w:rFonts w:ascii="Arial" w:hAnsi="Arial" w:cs="Arial"/>
          <w:b/>
          <w:sz w:val="24"/>
          <w:szCs w:val="24"/>
        </w:rPr>
        <w:t>de exámenes médicos ocupacionales periódicos a 222 servidores</w:t>
      </w:r>
      <w:r w:rsidRPr="00CB3744">
        <w:rPr>
          <w:rFonts w:ascii="Arial" w:hAnsi="Arial" w:cs="Arial"/>
          <w:sz w:val="24"/>
          <w:szCs w:val="24"/>
        </w:rPr>
        <w:t xml:space="preserve"> en la vigencia 2021.</w:t>
      </w:r>
    </w:p>
    <w:p w14:paraId="3E579818" w14:textId="77777777" w:rsidR="009D488F" w:rsidRPr="00CB3744" w:rsidRDefault="009D488F" w:rsidP="009D488F">
      <w:pPr>
        <w:pStyle w:val="Prrafodelista"/>
        <w:numPr>
          <w:ilvl w:val="0"/>
          <w:numId w:val="21"/>
        </w:numPr>
        <w:spacing w:after="0"/>
        <w:rPr>
          <w:rFonts w:ascii="Arial" w:hAnsi="Arial" w:cs="Arial"/>
          <w:sz w:val="24"/>
          <w:szCs w:val="24"/>
        </w:rPr>
      </w:pPr>
      <w:r w:rsidRPr="00CB3744">
        <w:rPr>
          <w:rFonts w:ascii="Arial" w:hAnsi="Arial" w:cs="Arial"/>
          <w:sz w:val="24"/>
          <w:szCs w:val="24"/>
        </w:rPr>
        <w:t>Se realizaron 84 tamizajes visuales.</w:t>
      </w:r>
    </w:p>
    <w:p w14:paraId="4172992D" w14:textId="77777777" w:rsidR="009D488F" w:rsidRPr="00CB3744" w:rsidRDefault="009D488F"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b/>
          <w:sz w:val="24"/>
          <w:szCs w:val="24"/>
        </w:rPr>
        <w:t xml:space="preserve">Gestión de COVID-19 en la entidad con </w:t>
      </w:r>
      <w:r w:rsidRPr="00CB3744">
        <w:rPr>
          <w:rFonts w:ascii="Arial" w:hAnsi="Arial" w:cs="Arial"/>
          <w:b/>
          <w:sz w:val="24"/>
          <w:szCs w:val="24"/>
          <w:lang w:val="es-ES"/>
        </w:rPr>
        <w:t>2.100 acercamientos telefónicos para</w:t>
      </w:r>
      <w:r w:rsidRPr="00CB3744">
        <w:rPr>
          <w:rFonts w:ascii="Arial" w:hAnsi="Arial" w:cs="Arial"/>
          <w:sz w:val="24"/>
          <w:szCs w:val="24"/>
          <w:lang w:val="es-ES"/>
        </w:rPr>
        <w:t xml:space="preserve"> cerco epidemiológico y seguimiento al personal con sospecha o positivo, 378 aislamientos al personal con sospecha o positivo y acompañamiento psicosocial a familias de colaboradores fallecidos.</w:t>
      </w:r>
    </w:p>
    <w:p w14:paraId="646B1F9F" w14:textId="77777777" w:rsidR="009D488F" w:rsidRPr="00CB3744" w:rsidRDefault="009D488F"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sz w:val="24"/>
          <w:szCs w:val="24"/>
        </w:rPr>
        <w:lastRenderedPageBreak/>
        <w:t xml:space="preserve">Atención a la </w:t>
      </w:r>
      <w:r w:rsidRPr="00CB3744">
        <w:rPr>
          <w:rFonts w:ascii="Arial" w:hAnsi="Arial" w:cs="Arial"/>
          <w:b/>
          <w:sz w:val="24"/>
          <w:szCs w:val="24"/>
        </w:rPr>
        <w:t>auditoria del Ministerio de Trabajo</w:t>
      </w:r>
      <w:r w:rsidRPr="00CB3744">
        <w:rPr>
          <w:rFonts w:ascii="Arial" w:hAnsi="Arial" w:cs="Arial"/>
          <w:sz w:val="24"/>
          <w:szCs w:val="24"/>
        </w:rPr>
        <w:t xml:space="preserve"> el día 29 de abril, se realizaron 2 sesiones virtuales, se obtiene </w:t>
      </w:r>
      <w:r w:rsidRPr="00CB3744">
        <w:rPr>
          <w:rFonts w:ascii="Arial" w:hAnsi="Arial" w:cs="Arial"/>
          <w:b/>
          <w:sz w:val="24"/>
          <w:szCs w:val="24"/>
        </w:rPr>
        <w:t xml:space="preserve">como resultado conformidad en el cumplimiento de los estándares mínimos de la Resolución 312 del 2019 </w:t>
      </w:r>
      <w:r w:rsidRPr="00CB3744">
        <w:rPr>
          <w:rFonts w:ascii="Arial" w:hAnsi="Arial" w:cs="Arial"/>
          <w:sz w:val="24"/>
          <w:szCs w:val="24"/>
        </w:rPr>
        <w:t>expedida por el mismo ente.</w:t>
      </w:r>
    </w:p>
    <w:p w14:paraId="7CA91384" w14:textId="77777777" w:rsidR="009D488F" w:rsidRPr="00CB3744" w:rsidRDefault="009D488F"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b/>
          <w:sz w:val="24"/>
          <w:szCs w:val="24"/>
        </w:rPr>
        <w:t>Atención a 152 personas en psicología,</w:t>
      </w:r>
      <w:r w:rsidRPr="00CB3744">
        <w:rPr>
          <w:rFonts w:ascii="Arial" w:hAnsi="Arial" w:cs="Arial"/>
          <w:sz w:val="24"/>
          <w:szCs w:val="24"/>
        </w:rPr>
        <w:t xml:space="preserve"> brindando apoyo emocional en situaciones de crisis. Además, se atendieron 81 servidores por eventos de alto impacto en 2021.</w:t>
      </w:r>
    </w:p>
    <w:p w14:paraId="63CB42C7" w14:textId="77777777" w:rsidR="00114C08" w:rsidRPr="00CB3744" w:rsidRDefault="00114C08" w:rsidP="00114C08">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bCs/>
          <w:sz w:val="24"/>
          <w:szCs w:val="24"/>
        </w:rPr>
        <w:t>Construcción y aprobación de la</w:t>
      </w:r>
      <w:r w:rsidRPr="00CB3744">
        <w:rPr>
          <w:rFonts w:ascii="Arial" w:hAnsi="Arial" w:cs="Arial"/>
          <w:b/>
          <w:sz w:val="24"/>
          <w:szCs w:val="24"/>
        </w:rPr>
        <w:t xml:space="preserve"> política de la sala de la familia amiga lactante</w:t>
      </w:r>
    </w:p>
    <w:p w14:paraId="7D5E9959" w14:textId="601711D9" w:rsidR="009D488F" w:rsidRPr="00CB3744" w:rsidRDefault="00114C08"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sz w:val="24"/>
          <w:szCs w:val="24"/>
        </w:rPr>
        <w:t>I</w:t>
      </w:r>
      <w:r w:rsidR="009D488F" w:rsidRPr="00CB3744">
        <w:rPr>
          <w:rFonts w:ascii="Arial" w:hAnsi="Arial" w:cs="Arial"/>
          <w:sz w:val="24"/>
          <w:szCs w:val="24"/>
        </w:rPr>
        <w:t xml:space="preserve">nauguración de la </w:t>
      </w:r>
      <w:r w:rsidR="009D488F" w:rsidRPr="00CB3744">
        <w:rPr>
          <w:rFonts w:ascii="Arial" w:hAnsi="Arial" w:cs="Arial"/>
          <w:b/>
          <w:sz w:val="24"/>
          <w:szCs w:val="24"/>
        </w:rPr>
        <w:t xml:space="preserve">primera sala lactante de la entidad, </w:t>
      </w:r>
      <w:r w:rsidR="009D488F" w:rsidRPr="00CB3744">
        <w:rPr>
          <w:rFonts w:ascii="Arial" w:hAnsi="Arial" w:cs="Arial"/>
          <w:sz w:val="24"/>
          <w:szCs w:val="24"/>
        </w:rPr>
        <w:t>el día 21 de junio se recibe por parte de Secretaría Distrital de Salud confirmación de inscripción de la sala dando cumplimiento a la resolución 2423 del 2018.</w:t>
      </w:r>
    </w:p>
    <w:p w14:paraId="312DE8D7" w14:textId="77777777" w:rsidR="009D488F" w:rsidRPr="00CB3744" w:rsidRDefault="009D488F" w:rsidP="009D488F">
      <w:pPr>
        <w:pStyle w:val="Prrafodelista"/>
        <w:numPr>
          <w:ilvl w:val="0"/>
          <w:numId w:val="21"/>
        </w:numPr>
        <w:tabs>
          <w:tab w:val="left" w:pos="284"/>
          <w:tab w:val="left" w:pos="851"/>
        </w:tabs>
        <w:spacing w:after="0" w:line="240" w:lineRule="auto"/>
        <w:rPr>
          <w:rFonts w:ascii="Arial" w:hAnsi="Arial" w:cs="Arial"/>
          <w:sz w:val="24"/>
          <w:szCs w:val="24"/>
        </w:rPr>
      </w:pPr>
      <w:r w:rsidRPr="00CB3744">
        <w:rPr>
          <w:rFonts w:ascii="Arial" w:hAnsi="Arial" w:cs="Arial"/>
          <w:sz w:val="24"/>
          <w:szCs w:val="24"/>
          <w:lang w:val="es-MX"/>
        </w:rPr>
        <w:t xml:space="preserve">Se realiza </w:t>
      </w:r>
      <w:r w:rsidRPr="00CB3744">
        <w:rPr>
          <w:rFonts w:ascii="Arial" w:hAnsi="Arial" w:cs="Arial"/>
          <w:b/>
          <w:sz w:val="24"/>
          <w:szCs w:val="24"/>
          <w:lang w:val="es-MX"/>
        </w:rPr>
        <w:t>seguimiento a las acciones tomadas por las áreas derivadas de las inspecciones de elementos de protección personal</w:t>
      </w:r>
      <w:r w:rsidRPr="00CB3744">
        <w:rPr>
          <w:rFonts w:ascii="Arial" w:hAnsi="Arial" w:cs="Arial"/>
          <w:sz w:val="24"/>
          <w:szCs w:val="24"/>
          <w:lang w:val="es-MX"/>
        </w:rPr>
        <w:t xml:space="preserve"> del año 2020, en las que se impactaron a 615 servidores.</w:t>
      </w:r>
    </w:p>
    <w:p w14:paraId="494A3D2C" w14:textId="77777777" w:rsidR="009D488F" w:rsidRPr="00CB3744" w:rsidRDefault="009D488F"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b/>
          <w:sz w:val="24"/>
          <w:szCs w:val="24"/>
          <w:lang w:val="es-MX"/>
        </w:rPr>
        <w:t>inspecciones planeadas dando cobertura al 100%</w:t>
      </w:r>
      <w:r w:rsidRPr="00CB3744">
        <w:rPr>
          <w:rFonts w:ascii="Arial" w:hAnsi="Arial" w:cs="Arial"/>
          <w:sz w:val="24"/>
          <w:szCs w:val="24"/>
          <w:lang w:val="es-MX"/>
        </w:rPr>
        <w:t xml:space="preserve"> de las estaciones, sedes y áreas de la entidad. </w:t>
      </w:r>
    </w:p>
    <w:p w14:paraId="40199C3F" w14:textId="77777777" w:rsidR="009D488F" w:rsidRPr="00CB3744" w:rsidRDefault="009D488F"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sz w:val="24"/>
          <w:szCs w:val="24"/>
        </w:rPr>
        <w:t xml:space="preserve">Se realiza </w:t>
      </w:r>
      <w:r w:rsidRPr="00CB3744">
        <w:rPr>
          <w:rFonts w:ascii="Arial" w:hAnsi="Arial" w:cs="Arial"/>
          <w:b/>
          <w:sz w:val="24"/>
          <w:szCs w:val="24"/>
        </w:rPr>
        <w:t>entrega de dotación de los botiquines de 14 estaciones</w:t>
      </w:r>
      <w:r w:rsidRPr="00CB3744">
        <w:rPr>
          <w:rFonts w:ascii="Arial" w:hAnsi="Arial" w:cs="Arial"/>
          <w:sz w:val="24"/>
          <w:szCs w:val="24"/>
        </w:rPr>
        <w:t xml:space="preserve"> y sede Comando, en el primer semestre de 2021.</w:t>
      </w:r>
    </w:p>
    <w:p w14:paraId="318BFFDE" w14:textId="77777777" w:rsidR="009D488F" w:rsidRPr="00CB3744" w:rsidRDefault="009D488F"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sz w:val="24"/>
          <w:szCs w:val="24"/>
        </w:rPr>
        <w:t xml:space="preserve">Se realiza la </w:t>
      </w:r>
      <w:r w:rsidRPr="00CB3744">
        <w:rPr>
          <w:rFonts w:ascii="Arial" w:hAnsi="Arial" w:cs="Arial"/>
          <w:b/>
          <w:sz w:val="24"/>
          <w:szCs w:val="24"/>
        </w:rPr>
        <w:t xml:space="preserve">verificación del cumplimiento de protocolos de bioseguridad de las 17 </w:t>
      </w:r>
      <w:r w:rsidRPr="00CB3744">
        <w:rPr>
          <w:rFonts w:ascii="Arial" w:hAnsi="Arial" w:cs="Arial"/>
          <w:sz w:val="24"/>
          <w:szCs w:val="24"/>
        </w:rPr>
        <w:t>estaciones durante la vigencia 2021.</w:t>
      </w:r>
    </w:p>
    <w:p w14:paraId="62E3BF76" w14:textId="2EFE8C80" w:rsidR="009D488F" w:rsidRPr="00CB3744" w:rsidRDefault="00EC289D"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b/>
          <w:sz w:val="24"/>
          <w:szCs w:val="24"/>
        </w:rPr>
        <w:t>S</w:t>
      </w:r>
      <w:r w:rsidR="009D488F" w:rsidRPr="00CB3744">
        <w:rPr>
          <w:rFonts w:ascii="Arial" w:hAnsi="Arial" w:cs="Arial"/>
          <w:b/>
          <w:sz w:val="24"/>
          <w:szCs w:val="24"/>
        </w:rPr>
        <w:t xml:space="preserve">ocialización del "Protocolo de Bioseguridad COVID-19 UAECOB” </w:t>
      </w:r>
      <w:r w:rsidR="009D488F" w:rsidRPr="00CB3744">
        <w:rPr>
          <w:rFonts w:ascii="Arial" w:hAnsi="Arial" w:cs="Arial"/>
          <w:sz w:val="24"/>
          <w:szCs w:val="24"/>
        </w:rPr>
        <w:t>con el acompañamiento médico ocupacional de ARL Positiva. Se realizaron en total 7 sesiones con una participación de 220 servidores y contratistas.</w:t>
      </w:r>
    </w:p>
    <w:p w14:paraId="56350D93" w14:textId="77777777" w:rsidR="009D488F" w:rsidRPr="00CB3744" w:rsidRDefault="009D488F" w:rsidP="009D488F">
      <w:pPr>
        <w:numPr>
          <w:ilvl w:val="0"/>
          <w:numId w:val="21"/>
        </w:numPr>
        <w:tabs>
          <w:tab w:val="left" w:pos="284"/>
          <w:tab w:val="left" w:pos="851"/>
        </w:tabs>
        <w:spacing w:after="0" w:line="240" w:lineRule="auto"/>
        <w:contextualSpacing/>
        <w:rPr>
          <w:rFonts w:ascii="Arial" w:hAnsi="Arial" w:cs="Arial"/>
          <w:color w:val="FF0000"/>
          <w:sz w:val="24"/>
          <w:szCs w:val="24"/>
        </w:rPr>
      </w:pPr>
      <w:r w:rsidRPr="00CB3744">
        <w:rPr>
          <w:rFonts w:ascii="Arial" w:hAnsi="Arial" w:cs="Arial"/>
          <w:b/>
          <w:sz w:val="24"/>
          <w:szCs w:val="24"/>
        </w:rPr>
        <w:t>Se realizó depuración del 100% de pasivos asignados a la Subdirección</w:t>
      </w:r>
      <w:r w:rsidRPr="00CB3744">
        <w:rPr>
          <w:rFonts w:ascii="Arial" w:hAnsi="Arial" w:cs="Arial"/>
          <w:sz w:val="24"/>
          <w:szCs w:val="24"/>
        </w:rPr>
        <w:t xml:space="preserve">, que se encontraban desde 2015, por un valor de $ 1.015.937.274. </w:t>
      </w:r>
    </w:p>
    <w:p w14:paraId="4C5695F8" w14:textId="77777777" w:rsidR="009D488F" w:rsidRPr="00CB3744" w:rsidRDefault="009D488F"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sz w:val="24"/>
          <w:szCs w:val="24"/>
        </w:rPr>
        <w:t>Creación e implementación de estrategia de cercanía y acompañamiento en las estaciones por medio de comunicación asertiva y permanente con las mismas desde los diferentes subprocesos de la dependencia, en la que se resuelven dudas y se brinda información de los planes, actividades y procesos de la Subdirección.</w:t>
      </w:r>
    </w:p>
    <w:p w14:paraId="30C43591" w14:textId="77777777" w:rsidR="009D488F" w:rsidRPr="00CB3744" w:rsidRDefault="009D488F"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b/>
          <w:sz w:val="24"/>
          <w:szCs w:val="24"/>
        </w:rPr>
        <w:t>Articulación de la estructura documental</w:t>
      </w:r>
      <w:r w:rsidRPr="00CB3744">
        <w:rPr>
          <w:rFonts w:ascii="Arial" w:hAnsi="Arial" w:cs="Arial"/>
          <w:sz w:val="24"/>
          <w:szCs w:val="24"/>
        </w:rPr>
        <w:t xml:space="preserve"> de la Subdirección de </w:t>
      </w:r>
      <w:r w:rsidRPr="00CB3744">
        <w:rPr>
          <w:rFonts w:ascii="Arial" w:hAnsi="Arial" w:cs="Arial"/>
          <w:b/>
          <w:sz w:val="24"/>
          <w:szCs w:val="24"/>
        </w:rPr>
        <w:t>Gestión Humana, a partir del Sistema de Gestión de la Calidad,</w:t>
      </w:r>
      <w:r w:rsidRPr="00CB3744">
        <w:rPr>
          <w:rFonts w:ascii="Arial" w:hAnsi="Arial" w:cs="Arial"/>
          <w:sz w:val="24"/>
          <w:szCs w:val="24"/>
        </w:rPr>
        <w:t xml:space="preserve"> con un avance del 68%.</w:t>
      </w:r>
    </w:p>
    <w:p w14:paraId="7247D9C8" w14:textId="77777777" w:rsidR="009D488F" w:rsidRPr="00CB3744" w:rsidRDefault="009D488F" w:rsidP="009D488F">
      <w:pPr>
        <w:numPr>
          <w:ilvl w:val="0"/>
          <w:numId w:val="21"/>
        </w:numPr>
        <w:tabs>
          <w:tab w:val="left" w:pos="284"/>
          <w:tab w:val="left" w:pos="851"/>
        </w:tabs>
        <w:spacing w:after="0" w:line="240" w:lineRule="auto"/>
        <w:contextualSpacing/>
        <w:rPr>
          <w:rFonts w:ascii="Arial" w:hAnsi="Arial" w:cs="Arial"/>
          <w:sz w:val="24"/>
          <w:szCs w:val="24"/>
        </w:rPr>
      </w:pPr>
      <w:r w:rsidRPr="00CB3744">
        <w:rPr>
          <w:rFonts w:ascii="Arial" w:hAnsi="Arial" w:cs="Arial"/>
          <w:b/>
          <w:sz w:val="24"/>
          <w:szCs w:val="24"/>
        </w:rPr>
        <w:t>Revisión y actualización de información en SIDEAP</w:t>
      </w:r>
      <w:r w:rsidRPr="00CB3744">
        <w:rPr>
          <w:rFonts w:ascii="Arial" w:hAnsi="Arial" w:cs="Arial"/>
          <w:sz w:val="24"/>
          <w:szCs w:val="24"/>
        </w:rPr>
        <w:t xml:space="preserve"> de los servidores de la Entidad. Para hojas de vida, Para la vigencia 2021 se revisaron 662 hojas de vida </w:t>
      </w:r>
    </w:p>
    <w:p w14:paraId="497AD341" w14:textId="77777777" w:rsidR="009D488F" w:rsidRPr="00CB3744" w:rsidRDefault="009D488F" w:rsidP="009D488F">
      <w:pPr>
        <w:pStyle w:val="Prrafodelista"/>
        <w:numPr>
          <w:ilvl w:val="0"/>
          <w:numId w:val="21"/>
        </w:numPr>
        <w:spacing w:line="276" w:lineRule="auto"/>
        <w:rPr>
          <w:rFonts w:ascii="Arial" w:hAnsi="Arial" w:cs="Arial"/>
          <w:color w:val="000000"/>
          <w:sz w:val="24"/>
          <w:szCs w:val="24"/>
          <w:shd w:val="clear" w:color="auto" w:fill="FFFFFF"/>
        </w:rPr>
      </w:pPr>
      <w:r w:rsidRPr="00CB3744">
        <w:rPr>
          <w:rFonts w:ascii="Arial" w:hAnsi="Arial" w:cs="Arial"/>
          <w:b/>
          <w:color w:val="000000"/>
          <w:sz w:val="24"/>
          <w:szCs w:val="24"/>
          <w:shd w:val="clear" w:color="auto" w:fill="FFFFFF"/>
        </w:rPr>
        <w:t xml:space="preserve">Consolidación del Profesiograma perfil </w:t>
      </w:r>
      <w:proofErr w:type="spellStart"/>
      <w:r w:rsidRPr="00CB3744">
        <w:rPr>
          <w:rFonts w:ascii="Arial" w:hAnsi="Arial" w:cs="Arial"/>
          <w:b/>
          <w:color w:val="000000"/>
          <w:sz w:val="24"/>
          <w:szCs w:val="24"/>
          <w:shd w:val="clear" w:color="auto" w:fill="FFFFFF"/>
        </w:rPr>
        <w:t>profesiografico</w:t>
      </w:r>
      <w:proofErr w:type="spellEnd"/>
      <w:r w:rsidRPr="00CB3744">
        <w:rPr>
          <w:rFonts w:ascii="Arial" w:hAnsi="Arial" w:cs="Arial"/>
          <w:b/>
          <w:color w:val="000000"/>
          <w:sz w:val="24"/>
          <w:szCs w:val="24"/>
          <w:shd w:val="clear" w:color="auto" w:fill="FFFFFF"/>
        </w:rPr>
        <w:t xml:space="preserve"> de ingreso del empleo Bombero</w:t>
      </w:r>
      <w:r w:rsidRPr="00CB3744">
        <w:rPr>
          <w:rFonts w:ascii="Arial" w:hAnsi="Arial" w:cs="Arial"/>
          <w:color w:val="000000"/>
          <w:sz w:val="24"/>
          <w:szCs w:val="24"/>
          <w:shd w:val="clear" w:color="auto" w:fill="FFFFFF"/>
        </w:rPr>
        <w:t xml:space="preserve"> código 475 grado 15 de la planta de personal de la unidad administrativa especial cuerpo oficial de bomberos adoptado mediante resolución No. 797 del 09 de agosto de 2021, el cual se remite a la CNSC.</w:t>
      </w:r>
    </w:p>
    <w:p w14:paraId="0807395C" w14:textId="77777777" w:rsidR="009D488F" w:rsidRPr="00CB3744" w:rsidRDefault="009D488F" w:rsidP="009D488F">
      <w:pPr>
        <w:pStyle w:val="Prrafodelista"/>
        <w:numPr>
          <w:ilvl w:val="0"/>
          <w:numId w:val="21"/>
        </w:numPr>
        <w:shd w:val="clear" w:color="auto" w:fill="FFFFFF"/>
        <w:spacing w:after="0" w:line="276" w:lineRule="auto"/>
        <w:textAlignment w:val="baseline"/>
        <w:rPr>
          <w:rFonts w:ascii="Arial" w:eastAsia="Times New Roman" w:hAnsi="Arial" w:cs="Arial"/>
          <w:color w:val="000000"/>
          <w:sz w:val="24"/>
          <w:szCs w:val="24"/>
        </w:rPr>
      </w:pPr>
      <w:r w:rsidRPr="00CB3744">
        <w:rPr>
          <w:rFonts w:ascii="Arial" w:hAnsi="Arial" w:cs="Arial"/>
          <w:b/>
          <w:color w:val="000000"/>
          <w:sz w:val="24"/>
          <w:szCs w:val="24"/>
          <w:shd w:val="clear" w:color="auto" w:fill="FFFFFF"/>
        </w:rPr>
        <w:t>Desarrollo y publicación del ABC Concurso de Méritos</w:t>
      </w:r>
      <w:r w:rsidRPr="00CB3744">
        <w:rPr>
          <w:rFonts w:ascii="Arial" w:hAnsi="Arial" w:cs="Arial"/>
          <w:color w:val="000000"/>
          <w:sz w:val="24"/>
          <w:szCs w:val="24"/>
          <w:shd w:val="clear" w:color="auto" w:fill="FFFFFF"/>
        </w:rPr>
        <w:t>, el cual se viene publicando desde el mes de julio de 2021 a través del Share Point creado para tal fin y, a la fecha se cuenta con cinco (5) ediciones, en las cuales se han manejado temas atinentes al proceso que está en curso en la entidad para conocimiento de los funcionarios en general.</w:t>
      </w:r>
    </w:p>
    <w:p w14:paraId="1830429C" w14:textId="77777777" w:rsidR="009D488F" w:rsidRPr="00CB3744" w:rsidRDefault="009D488F" w:rsidP="009D488F">
      <w:pPr>
        <w:pStyle w:val="Prrafodelista"/>
        <w:numPr>
          <w:ilvl w:val="0"/>
          <w:numId w:val="21"/>
        </w:numPr>
        <w:shd w:val="clear" w:color="auto" w:fill="FFFFFF"/>
        <w:spacing w:after="0" w:line="276" w:lineRule="auto"/>
        <w:textAlignment w:val="baseline"/>
        <w:rPr>
          <w:rFonts w:ascii="Arial" w:hAnsi="Arial" w:cs="Arial"/>
          <w:sz w:val="24"/>
          <w:szCs w:val="24"/>
        </w:rPr>
      </w:pPr>
      <w:r w:rsidRPr="00CB3744">
        <w:rPr>
          <w:rFonts w:ascii="Arial" w:hAnsi="Arial" w:cs="Arial"/>
          <w:sz w:val="24"/>
          <w:szCs w:val="24"/>
        </w:rPr>
        <w:lastRenderedPageBreak/>
        <w:t xml:space="preserve">Se inicia diseño de una herramienta en base de datos que permita consolidar la información relativa a los elegibles que ingresaran a la entidad, relacionada con las diversas novedades que se pueden presentar en el proceso de vinculación del nuevo funcionario. </w:t>
      </w:r>
    </w:p>
    <w:p w14:paraId="0E781964" w14:textId="77777777" w:rsidR="009D488F" w:rsidRPr="00CB3744" w:rsidRDefault="009D488F" w:rsidP="009D488F">
      <w:pPr>
        <w:pStyle w:val="Prrafodelista"/>
        <w:numPr>
          <w:ilvl w:val="0"/>
          <w:numId w:val="21"/>
        </w:numPr>
        <w:shd w:val="clear" w:color="auto" w:fill="FFFFFF"/>
        <w:spacing w:after="0" w:line="276" w:lineRule="auto"/>
        <w:textAlignment w:val="baseline"/>
        <w:rPr>
          <w:rFonts w:ascii="Arial" w:hAnsi="Arial" w:cs="Arial"/>
          <w:sz w:val="24"/>
          <w:szCs w:val="24"/>
        </w:rPr>
      </w:pPr>
      <w:r w:rsidRPr="00CB3744">
        <w:rPr>
          <w:rFonts w:ascii="Arial" w:hAnsi="Arial" w:cs="Arial"/>
          <w:sz w:val="24"/>
          <w:szCs w:val="24"/>
        </w:rPr>
        <w:t>Se desembolsaron a la $751.686.806 a la CNSC como primer pago para 273 vacantes del empleo de bombero.</w:t>
      </w:r>
    </w:p>
    <w:p w14:paraId="3072C614" w14:textId="77777777" w:rsidR="009D488F" w:rsidRPr="00CB3744" w:rsidRDefault="009D488F" w:rsidP="009D488F">
      <w:pPr>
        <w:pStyle w:val="Prrafodelista"/>
        <w:numPr>
          <w:ilvl w:val="0"/>
          <w:numId w:val="21"/>
        </w:numPr>
        <w:rPr>
          <w:rFonts w:ascii="Arial" w:hAnsi="Arial" w:cs="Arial"/>
          <w:sz w:val="24"/>
          <w:szCs w:val="24"/>
        </w:rPr>
      </w:pPr>
      <w:r w:rsidRPr="00CB3744">
        <w:rPr>
          <w:rFonts w:ascii="Arial" w:hAnsi="Arial" w:cs="Arial"/>
          <w:sz w:val="24"/>
          <w:szCs w:val="24"/>
        </w:rPr>
        <w:t>Se atendieron 585 novedades referentes a otorgamiento, modificación o interrupción de vacaciones.</w:t>
      </w:r>
    </w:p>
    <w:p w14:paraId="3E25C24F" w14:textId="77777777" w:rsidR="009D488F" w:rsidRPr="00CB3744" w:rsidRDefault="009D488F" w:rsidP="009D488F">
      <w:pPr>
        <w:pStyle w:val="Prrafodelista"/>
        <w:numPr>
          <w:ilvl w:val="0"/>
          <w:numId w:val="21"/>
        </w:numPr>
        <w:rPr>
          <w:rFonts w:ascii="Arial" w:hAnsi="Arial" w:cs="Arial"/>
          <w:sz w:val="24"/>
          <w:szCs w:val="24"/>
        </w:rPr>
      </w:pPr>
      <w:r w:rsidRPr="00CB3744">
        <w:rPr>
          <w:rFonts w:ascii="Arial" w:hAnsi="Arial" w:cs="Arial"/>
          <w:sz w:val="24"/>
          <w:szCs w:val="24"/>
        </w:rPr>
        <w:t>Se proyectaron 45 actos administrativos asociados a comisiones de servicios.</w:t>
      </w:r>
    </w:p>
    <w:p w14:paraId="499C30C2" w14:textId="77777777" w:rsidR="009D488F" w:rsidRPr="00CB3744" w:rsidRDefault="009D488F" w:rsidP="009D488F">
      <w:pPr>
        <w:pStyle w:val="Prrafodelista"/>
        <w:numPr>
          <w:ilvl w:val="0"/>
          <w:numId w:val="21"/>
        </w:numPr>
        <w:rPr>
          <w:rFonts w:ascii="Arial" w:hAnsi="Arial" w:cs="Arial"/>
          <w:sz w:val="24"/>
          <w:szCs w:val="24"/>
        </w:rPr>
      </w:pPr>
      <w:r w:rsidRPr="00CB3744">
        <w:rPr>
          <w:rFonts w:ascii="Arial" w:hAnsi="Arial" w:cs="Arial"/>
          <w:sz w:val="24"/>
          <w:szCs w:val="24"/>
        </w:rPr>
        <w:t>Se realizaron 118 liquidaciones de demandas por horas extras (conciliaciones y procesos judiciales) por un valor de $4.546.646.590.</w:t>
      </w:r>
    </w:p>
    <w:p w14:paraId="08075713" w14:textId="77777777" w:rsidR="009D488F" w:rsidRPr="00CB3744" w:rsidRDefault="009D488F" w:rsidP="009D488F">
      <w:pPr>
        <w:pStyle w:val="Prrafodelista"/>
        <w:numPr>
          <w:ilvl w:val="0"/>
          <w:numId w:val="21"/>
        </w:numPr>
        <w:rPr>
          <w:rFonts w:ascii="Arial" w:hAnsi="Arial" w:cs="Arial"/>
          <w:sz w:val="24"/>
          <w:szCs w:val="24"/>
        </w:rPr>
      </w:pPr>
      <w:r w:rsidRPr="00CB3744">
        <w:rPr>
          <w:rFonts w:ascii="Arial" w:hAnsi="Arial" w:cs="Arial"/>
          <w:sz w:val="24"/>
          <w:szCs w:val="24"/>
        </w:rPr>
        <w:t>Se han recaudado $191.361.420 con las gestiones para el recobro de incapacidades a las EPS y ARL.</w:t>
      </w:r>
    </w:p>
    <w:p w14:paraId="1CA42A27" w14:textId="77777777" w:rsidR="009D488F" w:rsidRPr="00CB3744" w:rsidRDefault="009D488F" w:rsidP="009D488F">
      <w:pPr>
        <w:rPr>
          <w:rFonts w:ascii="Arial" w:hAnsi="Arial" w:cs="Arial"/>
          <w:sz w:val="24"/>
          <w:szCs w:val="24"/>
        </w:rPr>
      </w:pPr>
    </w:p>
    <w:p w14:paraId="1190988E" w14:textId="3EE92EAC" w:rsidR="009D488F" w:rsidRPr="00CB3744" w:rsidRDefault="007405F9" w:rsidP="00920948">
      <w:pPr>
        <w:rPr>
          <w:rFonts w:ascii="Arial" w:hAnsi="Arial" w:cs="Arial"/>
          <w:sz w:val="24"/>
          <w:szCs w:val="24"/>
        </w:rPr>
      </w:pPr>
      <w:r w:rsidRPr="00CB3744">
        <w:rPr>
          <w:rFonts w:ascii="Arial" w:hAnsi="Arial" w:cs="Arial"/>
          <w:sz w:val="24"/>
          <w:szCs w:val="24"/>
        </w:rPr>
        <w:t>De acuerdo con</w:t>
      </w:r>
      <w:r w:rsidR="009D488F" w:rsidRPr="00CB3744">
        <w:rPr>
          <w:rFonts w:ascii="Arial" w:hAnsi="Arial" w:cs="Arial"/>
          <w:sz w:val="24"/>
          <w:szCs w:val="24"/>
        </w:rPr>
        <w:t xml:space="preserve"> lo anterior, con el objetivo de cada año ir fortaleciendo el proceso de talento humano</w:t>
      </w:r>
      <w:r w:rsidRPr="00CB3744">
        <w:rPr>
          <w:rFonts w:ascii="Arial" w:hAnsi="Arial" w:cs="Arial"/>
          <w:sz w:val="24"/>
          <w:szCs w:val="24"/>
        </w:rPr>
        <w:t xml:space="preserve">, </w:t>
      </w:r>
      <w:r w:rsidR="009D488F" w:rsidRPr="00CB3744">
        <w:rPr>
          <w:rFonts w:ascii="Arial" w:hAnsi="Arial" w:cs="Arial"/>
          <w:sz w:val="24"/>
          <w:szCs w:val="24"/>
        </w:rPr>
        <w:t xml:space="preserve">la UAE Cuerpo Oficial de Bomberos de Bogotá, fortalece su plan estratégico de talento </w:t>
      </w:r>
      <w:r w:rsidRPr="00CB3744">
        <w:rPr>
          <w:rFonts w:ascii="Arial" w:hAnsi="Arial" w:cs="Arial"/>
          <w:sz w:val="24"/>
          <w:szCs w:val="24"/>
        </w:rPr>
        <w:t>humano desarrollando</w:t>
      </w:r>
      <w:r w:rsidR="009D488F" w:rsidRPr="00CB3744">
        <w:rPr>
          <w:rFonts w:ascii="Arial" w:hAnsi="Arial" w:cs="Arial"/>
          <w:sz w:val="24"/>
          <w:szCs w:val="24"/>
        </w:rPr>
        <w:t xml:space="preserve"> e implementando los planes institucionales y los programas y proyectos que ejecutará en la vigencia los cuales van enfocados a los pilares del plan estratégico institucional de la siguiente manera:</w:t>
      </w:r>
    </w:p>
    <w:p w14:paraId="6671500E" w14:textId="6090247E" w:rsidR="007405F9" w:rsidRPr="00CB3744" w:rsidRDefault="007405F9" w:rsidP="007405F9">
      <w:pPr>
        <w:pStyle w:val="Ttulo2"/>
        <w:numPr>
          <w:ilvl w:val="0"/>
          <w:numId w:val="9"/>
        </w:numPr>
        <w:rPr>
          <w:rFonts w:ascii="Arial" w:hAnsi="Arial" w:cs="Arial"/>
          <w:i w:val="0"/>
          <w:iCs/>
          <w:sz w:val="24"/>
          <w:szCs w:val="24"/>
        </w:rPr>
      </w:pPr>
      <w:bookmarkStart w:id="7" w:name="_Toc93504481"/>
      <w:r w:rsidRPr="00CB3744">
        <w:rPr>
          <w:rFonts w:ascii="Arial" w:hAnsi="Arial" w:cs="Arial"/>
          <w:i w:val="0"/>
          <w:iCs/>
          <w:sz w:val="24"/>
          <w:szCs w:val="24"/>
        </w:rPr>
        <w:t>PLAN ESTRATÉGICO DE TALENTO HUMANO</w:t>
      </w:r>
      <w:bookmarkEnd w:id="7"/>
    </w:p>
    <w:p w14:paraId="241919DB" w14:textId="7ED4CEF5" w:rsidR="007405F9" w:rsidRPr="00CB3744" w:rsidRDefault="007405F9" w:rsidP="007405F9">
      <w:pPr>
        <w:spacing w:line="276" w:lineRule="auto"/>
        <w:rPr>
          <w:rFonts w:ascii="Arial" w:eastAsia="Times New Roman" w:hAnsi="Arial" w:cs="Arial"/>
          <w:sz w:val="24"/>
          <w:szCs w:val="24"/>
          <w:lang w:val="es-ES" w:eastAsia="es-ES"/>
        </w:rPr>
      </w:pPr>
      <w:r w:rsidRPr="00CB3744">
        <w:rPr>
          <w:rFonts w:ascii="Arial" w:eastAsia="Times New Roman" w:hAnsi="Arial" w:cs="Arial"/>
          <w:sz w:val="24"/>
          <w:szCs w:val="24"/>
          <w:lang w:val="es-ES" w:eastAsia="es-ES"/>
        </w:rPr>
        <w:t xml:space="preserve">El presente plan se desarrolla a través del ciclo de vida del servidor, el cual comprende el ingreso, su desarrollo y el retiro, tiene su alcance y validez por la vigencia 2022 </w:t>
      </w:r>
      <w:r w:rsidR="005809A2" w:rsidRPr="00CB3744">
        <w:rPr>
          <w:rFonts w:ascii="Arial" w:eastAsia="Times New Roman" w:hAnsi="Arial" w:cs="Arial"/>
          <w:sz w:val="24"/>
          <w:szCs w:val="24"/>
          <w:lang w:val="es-ES" w:eastAsia="es-ES"/>
        </w:rPr>
        <w:t>y comprende e</w:t>
      </w:r>
      <w:r w:rsidRPr="00CB3744">
        <w:rPr>
          <w:rFonts w:ascii="Arial" w:eastAsia="Times New Roman" w:hAnsi="Arial" w:cs="Arial"/>
          <w:sz w:val="24"/>
          <w:szCs w:val="24"/>
          <w:lang w:val="es-ES" w:eastAsia="es-ES"/>
        </w:rPr>
        <w:t xml:space="preserve">l plan de trabajo anualizado que se presenta en el siguiente punto </w:t>
      </w:r>
      <w:r w:rsidR="005809A2" w:rsidRPr="00CB3744">
        <w:rPr>
          <w:rFonts w:ascii="Arial" w:eastAsia="Times New Roman" w:hAnsi="Arial" w:cs="Arial"/>
          <w:sz w:val="24"/>
          <w:szCs w:val="24"/>
          <w:lang w:val="es-ES" w:eastAsia="es-ES"/>
        </w:rPr>
        <w:t xml:space="preserve">para la </w:t>
      </w:r>
      <w:r w:rsidRPr="00CB3744">
        <w:rPr>
          <w:rFonts w:ascii="Arial" w:eastAsia="Times New Roman" w:hAnsi="Arial" w:cs="Arial"/>
          <w:sz w:val="24"/>
          <w:szCs w:val="24"/>
          <w:lang w:val="es-ES" w:eastAsia="es-ES"/>
        </w:rPr>
        <w:t>ejecución de planes</w:t>
      </w:r>
      <w:r w:rsidR="005809A2" w:rsidRPr="00CB3744">
        <w:rPr>
          <w:rFonts w:ascii="Arial" w:eastAsia="Times New Roman" w:hAnsi="Arial" w:cs="Arial"/>
          <w:sz w:val="24"/>
          <w:szCs w:val="24"/>
          <w:lang w:val="es-ES" w:eastAsia="es-ES"/>
        </w:rPr>
        <w:t>, programas</w:t>
      </w:r>
      <w:r w:rsidRPr="00CB3744">
        <w:rPr>
          <w:rFonts w:ascii="Arial" w:eastAsia="Times New Roman" w:hAnsi="Arial" w:cs="Arial"/>
          <w:sz w:val="24"/>
          <w:szCs w:val="24"/>
          <w:lang w:val="es-ES" w:eastAsia="es-ES"/>
        </w:rPr>
        <w:t xml:space="preserve"> y actividades como respuesta a los resultados de los autodiagnósticos realizados.</w:t>
      </w:r>
    </w:p>
    <w:p w14:paraId="5E3FF414" w14:textId="77777777" w:rsidR="001E6FBF" w:rsidRPr="00CB3744" w:rsidRDefault="001E6FBF" w:rsidP="007405F9">
      <w:pPr>
        <w:rPr>
          <w:rFonts w:ascii="Arial" w:eastAsia="Times New Roman" w:hAnsi="Arial" w:cs="Arial"/>
          <w:b/>
          <w:bCs/>
          <w:color w:val="222222"/>
          <w:sz w:val="24"/>
          <w:szCs w:val="24"/>
          <w:lang w:eastAsia="es-CO"/>
        </w:rPr>
      </w:pPr>
    </w:p>
    <w:p w14:paraId="449E6480" w14:textId="77777777" w:rsidR="007405F9" w:rsidRPr="00CB3744" w:rsidRDefault="007405F9" w:rsidP="007405F9">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OBJETIVO GENERAL</w:t>
      </w:r>
    </w:p>
    <w:p w14:paraId="0B82505B" w14:textId="77777777" w:rsidR="007405F9" w:rsidRPr="00CB3744" w:rsidRDefault="007405F9" w:rsidP="007405F9">
      <w:pPr>
        <w:rPr>
          <w:rFonts w:ascii="Arial" w:hAnsi="Arial" w:cs="Arial"/>
          <w:sz w:val="24"/>
          <w:szCs w:val="24"/>
        </w:rPr>
      </w:pPr>
      <w:r w:rsidRPr="00CB3744">
        <w:rPr>
          <w:rFonts w:ascii="Arial" w:hAnsi="Arial" w:cs="Arial"/>
          <w:sz w:val="24"/>
          <w:szCs w:val="24"/>
        </w:rPr>
        <w:t>Potenciar el talento humano como activo más importante de la UAE Cuerpo Oficial de Bomberos de Bogotá mediante el desarrollo de rutas de valor que permite fortalecer sus competencias desde el ser, el saber y el hacer, en busca de brindar un servicio cercano y de calidad a la ciudadanía.</w:t>
      </w:r>
    </w:p>
    <w:p w14:paraId="21515BF9" w14:textId="77777777" w:rsidR="007405F9" w:rsidRPr="00CB3744" w:rsidRDefault="007405F9" w:rsidP="007405F9">
      <w:pPr>
        <w:rPr>
          <w:rFonts w:ascii="Arial" w:eastAsia="Times New Roman" w:hAnsi="Arial" w:cs="Arial"/>
          <w:b/>
          <w:bCs/>
          <w:color w:val="222222"/>
          <w:sz w:val="24"/>
          <w:szCs w:val="24"/>
          <w:lang w:eastAsia="es-CO"/>
        </w:rPr>
      </w:pPr>
    </w:p>
    <w:p w14:paraId="494219AD" w14:textId="77777777" w:rsidR="007405F9" w:rsidRPr="00CB3744" w:rsidRDefault="007405F9" w:rsidP="007405F9">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lastRenderedPageBreak/>
        <w:t xml:space="preserve">OBJETIVOS ESPECÍFICOS </w:t>
      </w:r>
    </w:p>
    <w:p w14:paraId="07DFE0DC" w14:textId="77777777" w:rsidR="007405F9" w:rsidRPr="00CB3744" w:rsidRDefault="007405F9" w:rsidP="007405F9">
      <w:pPr>
        <w:pStyle w:val="Prrafodelista"/>
        <w:numPr>
          <w:ilvl w:val="0"/>
          <w:numId w:val="1"/>
        </w:numPr>
        <w:spacing w:line="276" w:lineRule="auto"/>
        <w:rPr>
          <w:rFonts w:ascii="Arial" w:eastAsia="Times New Roman" w:hAnsi="Arial" w:cs="Arial"/>
          <w:sz w:val="24"/>
          <w:szCs w:val="24"/>
          <w:lang w:val="es-ES" w:eastAsia="es-ES"/>
        </w:rPr>
      </w:pPr>
      <w:r w:rsidRPr="00CB3744">
        <w:rPr>
          <w:rFonts w:ascii="Arial" w:eastAsia="Times New Roman" w:hAnsi="Arial" w:cs="Arial"/>
          <w:sz w:val="24"/>
          <w:szCs w:val="24"/>
          <w:lang w:val="es-ES" w:eastAsia="es-ES"/>
        </w:rPr>
        <w:t>Identificar el impacto de la situaciones internas y externas que puedan influir en el ciclo de vida laboral de los servidores de la UAE Cuerpo Oficial de Bomberos de Bogotá, generando rutas de valor encaminadas a fortalecer, acompañar y/o disminuir el efecto de estos cambios.</w:t>
      </w:r>
    </w:p>
    <w:p w14:paraId="32C217B0" w14:textId="77777777" w:rsidR="007405F9" w:rsidRPr="00CB3744" w:rsidRDefault="007405F9" w:rsidP="007405F9">
      <w:pPr>
        <w:pStyle w:val="Prrafodelista"/>
        <w:numPr>
          <w:ilvl w:val="0"/>
          <w:numId w:val="1"/>
        </w:numPr>
        <w:spacing w:line="276" w:lineRule="auto"/>
        <w:rPr>
          <w:rFonts w:ascii="Arial" w:eastAsia="Times New Roman" w:hAnsi="Arial" w:cs="Arial"/>
          <w:sz w:val="24"/>
          <w:szCs w:val="24"/>
          <w:lang w:val="es-ES" w:eastAsia="es-ES"/>
        </w:rPr>
      </w:pPr>
      <w:r w:rsidRPr="00CB3744">
        <w:rPr>
          <w:rFonts w:ascii="Arial" w:eastAsia="Times New Roman" w:hAnsi="Arial" w:cs="Arial"/>
          <w:sz w:val="24"/>
          <w:szCs w:val="24"/>
          <w:lang w:val="es-ES" w:eastAsia="es-ES"/>
        </w:rPr>
        <w:t>Mejorar la calidad de vida de los funcionarios de la entidad por medio del desarrollo de una estrategia de salario emocional.</w:t>
      </w:r>
    </w:p>
    <w:p w14:paraId="5B138484" w14:textId="77777777" w:rsidR="007405F9" w:rsidRPr="00CB3744" w:rsidRDefault="007405F9" w:rsidP="007405F9">
      <w:pPr>
        <w:pStyle w:val="Prrafodelista"/>
        <w:numPr>
          <w:ilvl w:val="0"/>
          <w:numId w:val="1"/>
        </w:numPr>
        <w:spacing w:line="276" w:lineRule="auto"/>
        <w:rPr>
          <w:rFonts w:ascii="Arial" w:eastAsia="Times New Roman" w:hAnsi="Arial" w:cs="Arial"/>
          <w:sz w:val="24"/>
          <w:szCs w:val="24"/>
          <w:lang w:val="es-ES" w:eastAsia="es-ES"/>
        </w:rPr>
      </w:pPr>
      <w:r w:rsidRPr="00CB3744">
        <w:rPr>
          <w:rFonts w:ascii="Arial" w:eastAsia="Times New Roman" w:hAnsi="Arial" w:cs="Arial"/>
          <w:sz w:val="24"/>
          <w:szCs w:val="24"/>
          <w:lang w:val="es-ES" w:eastAsia="es-ES"/>
        </w:rPr>
        <w:t>Fomentar y mejorar la cultura y el clima organizacional mediante estrategias que permitan generar empoderamiento y credibilidad en la institución.</w:t>
      </w:r>
    </w:p>
    <w:p w14:paraId="1FD28ABE" w14:textId="58493C5F" w:rsidR="00920948" w:rsidRPr="00BB043B" w:rsidRDefault="007405F9" w:rsidP="00BB043B">
      <w:pPr>
        <w:pStyle w:val="Prrafodelista"/>
        <w:spacing w:line="276" w:lineRule="auto"/>
        <w:rPr>
          <w:rFonts w:ascii="Arial" w:eastAsia="Times New Roman" w:hAnsi="Arial" w:cs="Arial"/>
          <w:sz w:val="24"/>
          <w:szCs w:val="24"/>
          <w:lang w:val="es-ES" w:eastAsia="es-ES"/>
        </w:rPr>
      </w:pPr>
      <w:r w:rsidRPr="00CB3744">
        <w:rPr>
          <w:rFonts w:ascii="Arial" w:eastAsia="Times New Roman" w:hAnsi="Arial" w:cs="Arial"/>
          <w:sz w:val="24"/>
          <w:szCs w:val="24"/>
          <w:lang w:val="es-ES" w:eastAsia="es-ES"/>
        </w:rPr>
        <w:t>Satisfacer las necesidades de los servidores por medio del fortalecimiento de las capacidades, habilidades y competencias.</w:t>
      </w:r>
    </w:p>
    <w:p w14:paraId="7990987C" w14:textId="77777777" w:rsidR="00920948" w:rsidRPr="00CB3744" w:rsidRDefault="00920948" w:rsidP="007405F9">
      <w:pPr>
        <w:pStyle w:val="Prrafodelista"/>
        <w:spacing w:line="276" w:lineRule="auto"/>
        <w:rPr>
          <w:rFonts w:ascii="Arial" w:eastAsia="Times New Roman" w:hAnsi="Arial" w:cs="Arial"/>
          <w:sz w:val="24"/>
          <w:szCs w:val="24"/>
          <w:lang w:val="es-ES" w:eastAsia="es-ES"/>
        </w:rPr>
      </w:pPr>
    </w:p>
    <w:p w14:paraId="443B9DE8" w14:textId="1A0985D1" w:rsidR="005809A2" w:rsidRPr="00920948" w:rsidRDefault="005809A2" w:rsidP="00920948">
      <w:pPr>
        <w:pStyle w:val="Ttulo2"/>
        <w:numPr>
          <w:ilvl w:val="1"/>
          <w:numId w:val="47"/>
        </w:numPr>
        <w:rPr>
          <w:rFonts w:ascii="Arial" w:hAnsi="Arial" w:cs="Arial"/>
          <w:i w:val="0"/>
          <w:iCs/>
          <w:sz w:val="24"/>
          <w:szCs w:val="24"/>
        </w:rPr>
      </w:pPr>
      <w:bookmarkStart w:id="8" w:name="_Toc93504482"/>
      <w:r w:rsidRPr="00CB3744">
        <w:rPr>
          <w:rFonts w:ascii="Arial" w:hAnsi="Arial" w:cs="Arial"/>
          <w:i w:val="0"/>
          <w:iCs/>
          <w:sz w:val="24"/>
          <w:szCs w:val="24"/>
        </w:rPr>
        <w:t>PROYECTO DE EJECUCIÓN PARA LA ANUALIDAD 2022 DEL PLAN ESTRATEGICO DE TALENTO HUMANO</w:t>
      </w:r>
      <w:bookmarkEnd w:id="8"/>
    </w:p>
    <w:p w14:paraId="3E259A62" w14:textId="2E03CE8B" w:rsidR="005809A2" w:rsidRPr="00CB3744" w:rsidRDefault="005809A2" w:rsidP="005809A2">
      <w:pPr>
        <w:pStyle w:val="Ttulo2"/>
        <w:numPr>
          <w:ilvl w:val="2"/>
          <w:numId w:val="47"/>
        </w:numPr>
        <w:rPr>
          <w:rFonts w:ascii="Arial" w:hAnsi="Arial" w:cs="Arial"/>
          <w:i w:val="0"/>
          <w:iCs/>
          <w:sz w:val="24"/>
          <w:szCs w:val="24"/>
        </w:rPr>
      </w:pPr>
      <w:bookmarkStart w:id="9" w:name="_Toc93504483"/>
      <w:r w:rsidRPr="00CB3744">
        <w:rPr>
          <w:rFonts w:ascii="Arial" w:hAnsi="Arial" w:cs="Arial"/>
          <w:i w:val="0"/>
          <w:iCs/>
          <w:sz w:val="24"/>
          <w:szCs w:val="24"/>
        </w:rPr>
        <w:t>PLANES INSTITUCIONALES</w:t>
      </w:r>
      <w:bookmarkEnd w:id="9"/>
    </w:p>
    <w:p w14:paraId="5A59714A" w14:textId="77777777" w:rsidR="005809A2" w:rsidRPr="00CB3744" w:rsidRDefault="005809A2" w:rsidP="005809A2">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PLAN DE BIENESTAR Y ESTÍMULOS</w:t>
      </w:r>
    </w:p>
    <w:p w14:paraId="345BF734" w14:textId="77777777" w:rsidR="005809A2" w:rsidRPr="00CB3744" w:rsidRDefault="005809A2" w:rsidP="005809A2">
      <w:pPr>
        <w:rPr>
          <w:rFonts w:ascii="Arial" w:hAnsi="Arial" w:cs="Arial"/>
          <w:sz w:val="24"/>
          <w:szCs w:val="24"/>
        </w:rPr>
      </w:pPr>
      <w:r w:rsidRPr="00CB3744">
        <w:rPr>
          <w:rFonts w:ascii="Arial" w:hAnsi="Arial" w:cs="Arial"/>
          <w:sz w:val="24"/>
          <w:szCs w:val="24"/>
        </w:rPr>
        <w:t>El Plan de Bienestar y estímulos de la Unidad Administrativa Especial Cuerpo Oficial de Bomberos busca contribuir a la construcción de una mejor calidad de vida de los servidores y su grupo familiar, en los aspectos educativo, recreativo, deportivo y cultural.</w:t>
      </w:r>
    </w:p>
    <w:p w14:paraId="47275F21" w14:textId="77777777" w:rsidR="005809A2" w:rsidRPr="00CB3744" w:rsidRDefault="005809A2" w:rsidP="005809A2">
      <w:pPr>
        <w:rPr>
          <w:rFonts w:ascii="Arial" w:hAnsi="Arial" w:cs="Arial"/>
          <w:sz w:val="24"/>
          <w:szCs w:val="24"/>
        </w:rPr>
      </w:pPr>
      <w:r w:rsidRPr="00CB3744">
        <w:rPr>
          <w:rFonts w:ascii="Arial" w:hAnsi="Arial" w:cs="Arial"/>
          <w:sz w:val="24"/>
          <w:szCs w:val="24"/>
        </w:rPr>
        <w:t>Este plan tiene como beneficiarios los Servidores públicos de la Entidad y su núcleo familiar en los diferentes contextos, y está enmarcado en el cumplimiento de la normatividad nacional y distrital y en las políticas del Departamento Administrativo del Servicio Civil Distrital.</w:t>
      </w:r>
    </w:p>
    <w:p w14:paraId="4C795BA4" w14:textId="77777777" w:rsidR="005809A2" w:rsidRPr="00CB3744" w:rsidRDefault="005809A2" w:rsidP="005809A2">
      <w:pPr>
        <w:rPr>
          <w:rFonts w:ascii="Arial" w:hAnsi="Arial" w:cs="Arial"/>
          <w:sz w:val="24"/>
          <w:szCs w:val="24"/>
        </w:rPr>
      </w:pPr>
      <w:r w:rsidRPr="00CB3744">
        <w:rPr>
          <w:rFonts w:ascii="Arial" w:hAnsi="Arial" w:cs="Arial"/>
          <w:sz w:val="24"/>
          <w:szCs w:val="24"/>
        </w:rPr>
        <w:t>De conformidad con el Decreto 1083 de 2015, los Programas de Bienestar Social deben atender las áreas de protección y servicios sociales y la de calidad de vida laboral. Las actividades que se desarrollarán en cada una de las áreas mencionadas son:</w:t>
      </w:r>
    </w:p>
    <w:p w14:paraId="66BD7692" w14:textId="77777777" w:rsidR="005809A2" w:rsidRPr="00CB3744" w:rsidRDefault="005809A2" w:rsidP="005809A2">
      <w:pPr>
        <w:pStyle w:val="Prrafodelista"/>
        <w:numPr>
          <w:ilvl w:val="1"/>
          <w:numId w:val="1"/>
        </w:numPr>
        <w:rPr>
          <w:rFonts w:ascii="Arial" w:hAnsi="Arial" w:cs="Arial"/>
          <w:sz w:val="24"/>
          <w:szCs w:val="24"/>
        </w:rPr>
      </w:pPr>
      <w:r w:rsidRPr="00CB3744">
        <w:rPr>
          <w:rFonts w:ascii="Arial" w:hAnsi="Arial" w:cs="Arial"/>
          <w:sz w:val="24"/>
          <w:szCs w:val="24"/>
        </w:rPr>
        <w:t xml:space="preserve">Programas de bienestar orientados a la protección y servicios sociales. </w:t>
      </w:r>
    </w:p>
    <w:p w14:paraId="0D7AB0A2" w14:textId="77777777" w:rsidR="005809A2" w:rsidRPr="00CB3744" w:rsidRDefault="005809A2" w:rsidP="005809A2">
      <w:pPr>
        <w:pStyle w:val="Prrafodelista"/>
        <w:numPr>
          <w:ilvl w:val="1"/>
          <w:numId w:val="1"/>
        </w:numPr>
        <w:rPr>
          <w:rFonts w:ascii="Arial" w:hAnsi="Arial" w:cs="Arial"/>
          <w:sz w:val="24"/>
          <w:szCs w:val="24"/>
        </w:rPr>
      </w:pPr>
      <w:r w:rsidRPr="00CB3744">
        <w:rPr>
          <w:rFonts w:ascii="Arial" w:hAnsi="Arial" w:cs="Arial"/>
          <w:sz w:val="24"/>
          <w:szCs w:val="24"/>
        </w:rPr>
        <w:t xml:space="preserve">Programas de bienestar de calidad de vida laboral. </w:t>
      </w:r>
    </w:p>
    <w:p w14:paraId="36D6F86A" w14:textId="77777777" w:rsidR="005809A2" w:rsidRPr="00CB3744" w:rsidRDefault="005809A2" w:rsidP="005809A2">
      <w:pPr>
        <w:rPr>
          <w:rFonts w:ascii="Arial" w:hAnsi="Arial" w:cs="Arial"/>
          <w:sz w:val="24"/>
          <w:szCs w:val="24"/>
          <w:shd w:val="clear" w:color="auto" w:fill="FFFFFF"/>
        </w:rPr>
      </w:pPr>
      <w:r w:rsidRPr="00CB3744">
        <w:rPr>
          <w:rFonts w:ascii="Arial" w:hAnsi="Arial" w:cs="Arial"/>
          <w:sz w:val="24"/>
          <w:szCs w:val="24"/>
        </w:rPr>
        <w:t xml:space="preserve">Además, se enmarca en el modelo de bienestar para la felicidad laboral del </w:t>
      </w:r>
      <w:r w:rsidRPr="00CB3744">
        <w:rPr>
          <w:rFonts w:ascii="Arial" w:hAnsi="Arial" w:cs="Arial"/>
          <w:sz w:val="24"/>
          <w:szCs w:val="24"/>
          <w:shd w:val="clear" w:color="auto" w:fill="FFFFFF"/>
        </w:rPr>
        <w:t>Departamento Administrativo del Servicio Civil Distrital el cual está compuesto por tres componentes básicos: el cognitivo, el emocional y social dando como resultado 4 ejes:</w:t>
      </w:r>
    </w:p>
    <w:p w14:paraId="7004D1DF" w14:textId="77777777" w:rsidR="005809A2" w:rsidRPr="00CB3744" w:rsidRDefault="005809A2" w:rsidP="005809A2">
      <w:pPr>
        <w:pStyle w:val="Prrafodelista"/>
        <w:numPr>
          <w:ilvl w:val="1"/>
          <w:numId w:val="22"/>
        </w:numPr>
        <w:rPr>
          <w:rFonts w:ascii="Arial" w:hAnsi="Arial" w:cs="Arial"/>
          <w:sz w:val="24"/>
          <w:szCs w:val="24"/>
        </w:rPr>
      </w:pPr>
      <w:r w:rsidRPr="00CB3744">
        <w:rPr>
          <w:rFonts w:ascii="Arial" w:hAnsi="Arial" w:cs="Arial"/>
          <w:sz w:val="24"/>
          <w:szCs w:val="24"/>
          <w:lang w:val="es-ES_tradnl"/>
        </w:rPr>
        <w:lastRenderedPageBreak/>
        <w:t>Eje 1: Conocimiento de las fortalezas propias</w:t>
      </w:r>
    </w:p>
    <w:p w14:paraId="03F45047" w14:textId="77777777" w:rsidR="005809A2" w:rsidRPr="00CB3744" w:rsidRDefault="005809A2" w:rsidP="005809A2">
      <w:pPr>
        <w:pStyle w:val="Prrafodelista"/>
        <w:numPr>
          <w:ilvl w:val="1"/>
          <w:numId w:val="22"/>
        </w:numPr>
        <w:rPr>
          <w:rFonts w:ascii="Arial" w:hAnsi="Arial" w:cs="Arial"/>
          <w:sz w:val="24"/>
          <w:szCs w:val="24"/>
        </w:rPr>
      </w:pPr>
      <w:r w:rsidRPr="00CB3744">
        <w:rPr>
          <w:rFonts w:ascii="Arial" w:hAnsi="Arial" w:cs="Arial"/>
          <w:sz w:val="24"/>
          <w:szCs w:val="24"/>
          <w:lang w:val="es-ES_tradnl"/>
        </w:rPr>
        <w:t>Eje 2: Estados mentales positivos</w:t>
      </w:r>
    </w:p>
    <w:p w14:paraId="4EB8556F" w14:textId="77777777" w:rsidR="005809A2" w:rsidRPr="00CB3744" w:rsidRDefault="005809A2" w:rsidP="005809A2">
      <w:pPr>
        <w:pStyle w:val="Prrafodelista"/>
        <w:numPr>
          <w:ilvl w:val="1"/>
          <w:numId w:val="22"/>
        </w:numPr>
        <w:rPr>
          <w:rFonts w:ascii="Arial" w:hAnsi="Arial" w:cs="Arial"/>
          <w:sz w:val="24"/>
          <w:szCs w:val="24"/>
        </w:rPr>
      </w:pPr>
      <w:r w:rsidRPr="00CB3744">
        <w:rPr>
          <w:rFonts w:ascii="Arial" w:hAnsi="Arial" w:cs="Arial"/>
          <w:sz w:val="24"/>
          <w:szCs w:val="24"/>
          <w:lang w:val="es-ES_tradnl"/>
        </w:rPr>
        <w:t>Eje 3: Propósito de vida</w:t>
      </w:r>
    </w:p>
    <w:p w14:paraId="10B27285" w14:textId="77777777" w:rsidR="005809A2" w:rsidRPr="00CB3744" w:rsidRDefault="005809A2" w:rsidP="005809A2">
      <w:pPr>
        <w:pStyle w:val="Prrafodelista"/>
        <w:numPr>
          <w:ilvl w:val="1"/>
          <w:numId w:val="22"/>
        </w:numPr>
        <w:rPr>
          <w:rFonts w:ascii="Arial" w:hAnsi="Arial" w:cs="Arial"/>
          <w:sz w:val="24"/>
          <w:szCs w:val="24"/>
        </w:rPr>
      </w:pPr>
      <w:r w:rsidRPr="00CB3744">
        <w:rPr>
          <w:rFonts w:ascii="Arial" w:hAnsi="Arial" w:cs="Arial"/>
          <w:sz w:val="24"/>
          <w:szCs w:val="24"/>
          <w:lang w:val="es-ES_tradnl"/>
        </w:rPr>
        <w:t>Eje 4: Relaciones interpersonales</w:t>
      </w:r>
    </w:p>
    <w:p w14:paraId="28E02113" w14:textId="77777777" w:rsidR="005809A2" w:rsidRPr="00CB3744" w:rsidRDefault="005809A2" w:rsidP="005809A2">
      <w:pPr>
        <w:rPr>
          <w:rFonts w:ascii="Arial" w:hAnsi="Arial" w:cs="Arial"/>
          <w:sz w:val="24"/>
          <w:szCs w:val="24"/>
        </w:rPr>
      </w:pPr>
      <w:r w:rsidRPr="00CB3744">
        <w:rPr>
          <w:rFonts w:ascii="Arial" w:hAnsi="Arial" w:cs="Arial"/>
          <w:sz w:val="24"/>
          <w:szCs w:val="24"/>
        </w:rPr>
        <w:t xml:space="preserve">Así mismo, este plan incluye los incentivos pecuniarios y no pecuniarios que se otorgan a los servidores de carrera administrativa y de libre nombramiento y remoción hasta el nivel profesional por su desempeño en el nivel sobresaliente. Además, de que se incluye el desarrollo del programa de emprendimiento e innovación, la política </w:t>
      </w:r>
      <w:proofErr w:type="spellStart"/>
      <w:r w:rsidRPr="00CB3744">
        <w:rPr>
          <w:rFonts w:ascii="Arial" w:hAnsi="Arial" w:cs="Arial"/>
          <w:sz w:val="24"/>
          <w:szCs w:val="24"/>
        </w:rPr>
        <w:t>pet</w:t>
      </w:r>
      <w:proofErr w:type="spellEnd"/>
      <w:r w:rsidRPr="00CB3744">
        <w:rPr>
          <w:rFonts w:ascii="Arial" w:hAnsi="Arial" w:cs="Arial"/>
          <w:sz w:val="24"/>
          <w:szCs w:val="24"/>
        </w:rPr>
        <w:t xml:space="preserve"> </w:t>
      </w:r>
      <w:proofErr w:type="spellStart"/>
      <w:r w:rsidRPr="00CB3744">
        <w:rPr>
          <w:rFonts w:ascii="Arial" w:hAnsi="Arial" w:cs="Arial"/>
          <w:sz w:val="24"/>
          <w:szCs w:val="24"/>
        </w:rPr>
        <w:t>friendly</w:t>
      </w:r>
      <w:proofErr w:type="spellEnd"/>
      <w:r w:rsidRPr="00CB3744">
        <w:rPr>
          <w:rFonts w:ascii="Arial" w:hAnsi="Arial" w:cs="Arial"/>
          <w:sz w:val="24"/>
          <w:szCs w:val="24"/>
        </w:rPr>
        <w:t xml:space="preserve"> y el programa bici bomberos.</w:t>
      </w:r>
    </w:p>
    <w:p w14:paraId="36BEDC60" w14:textId="18D7E39B" w:rsidR="00920948" w:rsidRPr="00BB043B" w:rsidRDefault="00BB043B" w:rsidP="005809A2">
      <w:pPr>
        <w:rPr>
          <w:rFonts w:ascii="Arial" w:hAnsi="Arial" w:cs="Arial"/>
          <w:sz w:val="24"/>
          <w:szCs w:val="24"/>
        </w:rPr>
      </w:pPr>
      <w:r w:rsidRPr="00BB043B">
        <w:rPr>
          <w:rFonts w:ascii="Arial" w:hAnsi="Arial" w:cs="Arial"/>
          <w:sz w:val="24"/>
          <w:szCs w:val="24"/>
        </w:rPr>
        <w:t>Enlace</w:t>
      </w:r>
      <w:r w:rsidR="005809A2" w:rsidRPr="00BB043B">
        <w:rPr>
          <w:rFonts w:ascii="Arial" w:hAnsi="Arial" w:cs="Arial"/>
          <w:sz w:val="24"/>
          <w:szCs w:val="24"/>
        </w:rPr>
        <w:t xml:space="preserve"> </w:t>
      </w:r>
      <w:r w:rsidRPr="00BB043B">
        <w:rPr>
          <w:rFonts w:ascii="Arial" w:hAnsi="Arial" w:cs="Arial"/>
          <w:sz w:val="24"/>
          <w:szCs w:val="24"/>
        </w:rPr>
        <w:t>p</w:t>
      </w:r>
      <w:r w:rsidR="005809A2" w:rsidRPr="00BB043B">
        <w:rPr>
          <w:rFonts w:ascii="Arial" w:hAnsi="Arial" w:cs="Arial"/>
          <w:sz w:val="24"/>
          <w:szCs w:val="24"/>
        </w:rPr>
        <w:t>ágina web:</w:t>
      </w:r>
    </w:p>
    <w:p w14:paraId="3BC1D81B" w14:textId="77777777" w:rsidR="00BB043B" w:rsidRPr="00CB3744" w:rsidRDefault="00BB043B" w:rsidP="005809A2">
      <w:pPr>
        <w:rPr>
          <w:rFonts w:ascii="Arial" w:hAnsi="Arial" w:cs="Arial"/>
          <w:sz w:val="24"/>
          <w:szCs w:val="24"/>
        </w:rPr>
      </w:pPr>
    </w:p>
    <w:p w14:paraId="70052735" w14:textId="77777777" w:rsidR="005809A2" w:rsidRPr="00CB3744" w:rsidRDefault="005809A2" w:rsidP="005809A2">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PLAN ANUAL DE VACANTES Y PLAN DE PREVISIÓN DE RECURSOS HUMANOS</w:t>
      </w:r>
    </w:p>
    <w:p w14:paraId="10BE0827" w14:textId="77777777" w:rsidR="005809A2" w:rsidRPr="00CB3744" w:rsidRDefault="005809A2" w:rsidP="005809A2">
      <w:pPr>
        <w:rPr>
          <w:rFonts w:ascii="Arial" w:hAnsi="Arial" w:cs="Arial"/>
          <w:sz w:val="24"/>
          <w:szCs w:val="24"/>
        </w:rPr>
      </w:pPr>
      <w:r w:rsidRPr="00CB3744">
        <w:rPr>
          <w:rFonts w:ascii="Arial" w:hAnsi="Arial" w:cs="Arial"/>
          <w:sz w:val="24"/>
          <w:szCs w:val="24"/>
        </w:rPr>
        <w:t xml:space="preserve">En el plan anual de vacantes y plan de previsión de recursos humanos se plantean diferentes estrategias para la provisión de las vacantes que tienen personal de carrera y se ejecutarán las actividades necesarias para la provisión mediante nombramiento provisional para el empleo de Bombero código 475 grado 15. </w:t>
      </w:r>
    </w:p>
    <w:p w14:paraId="654B8939" w14:textId="77777777" w:rsidR="005809A2" w:rsidRPr="00CB3744" w:rsidRDefault="005809A2" w:rsidP="005809A2">
      <w:pPr>
        <w:rPr>
          <w:rFonts w:ascii="Arial" w:hAnsi="Arial" w:cs="Arial"/>
          <w:sz w:val="24"/>
          <w:szCs w:val="24"/>
        </w:rPr>
      </w:pPr>
      <w:r w:rsidRPr="00CB3744">
        <w:rPr>
          <w:rFonts w:ascii="Arial" w:hAnsi="Arial" w:cs="Arial"/>
          <w:sz w:val="24"/>
          <w:szCs w:val="24"/>
        </w:rPr>
        <w:t>De igual forma el plan de previsión de recursos humanos debe estar claramente alineado a la planeación de la entidad, visto esto como la posibilidad de tener contemplado en el tiempo las necesidades de personal, requerimientos para el cumplimiento de la misionalidad (personal operativo)  y desarrollo de las tareas administrativas (personal administrativo), esto para que siempre se cuente con el personal necesario que conlleve al cumplimiento del Plan Estratégico Institucional y del Modelo Integrado de Planeación y Gestión MIPG.</w:t>
      </w:r>
    </w:p>
    <w:p w14:paraId="1DDC2D5F" w14:textId="77777777" w:rsidR="005809A2" w:rsidRPr="00CB3744" w:rsidRDefault="005809A2" w:rsidP="005809A2">
      <w:pPr>
        <w:rPr>
          <w:rFonts w:ascii="Arial" w:hAnsi="Arial" w:cs="Arial"/>
          <w:sz w:val="24"/>
          <w:szCs w:val="24"/>
        </w:rPr>
      </w:pPr>
      <w:r w:rsidRPr="00CB3744">
        <w:rPr>
          <w:rFonts w:ascii="Arial" w:hAnsi="Arial" w:cs="Arial"/>
          <w:sz w:val="24"/>
          <w:szCs w:val="24"/>
        </w:rPr>
        <w:t>A su vez, estos planes engloban el desarrollo del concurso de méritos y la actualización de las novedades administrativas presentadas con los cargos provistos en los sistemas SIDEAP y SIAP.</w:t>
      </w:r>
    </w:p>
    <w:p w14:paraId="22C54AF0" w14:textId="77777777" w:rsidR="005809A2" w:rsidRPr="00CB3744" w:rsidRDefault="005809A2" w:rsidP="005809A2">
      <w:pPr>
        <w:rPr>
          <w:rFonts w:ascii="Arial" w:hAnsi="Arial" w:cs="Arial"/>
          <w:sz w:val="24"/>
          <w:szCs w:val="24"/>
        </w:rPr>
      </w:pPr>
      <w:r w:rsidRPr="00CB3744">
        <w:rPr>
          <w:rFonts w:ascii="Arial" w:hAnsi="Arial" w:cs="Arial"/>
          <w:sz w:val="24"/>
          <w:szCs w:val="24"/>
        </w:rPr>
        <w:t>Por último, estos planes se desarrollan en tres fases, las cuales son: Revisión de necesidades de personal, verificación de la disponibilidad de personal y proyección de medidas de provisión para atender dichas necesidades.</w:t>
      </w:r>
    </w:p>
    <w:p w14:paraId="05D8A039" w14:textId="21641D1C" w:rsidR="005809A2" w:rsidRPr="00CB3744" w:rsidRDefault="00BB043B" w:rsidP="005809A2">
      <w:pPr>
        <w:rPr>
          <w:rFonts w:ascii="Arial" w:hAnsi="Arial" w:cs="Arial"/>
          <w:sz w:val="24"/>
          <w:szCs w:val="24"/>
        </w:rPr>
      </w:pPr>
      <w:r>
        <w:rPr>
          <w:rFonts w:ascii="Arial" w:hAnsi="Arial" w:cs="Arial"/>
          <w:sz w:val="24"/>
          <w:szCs w:val="24"/>
        </w:rPr>
        <w:t>Enlace</w:t>
      </w:r>
      <w:r w:rsidR="005809A2" w:rsidRPr="00CB3744">
        <w:rPr>
          <w:rFonts w:ascii="Arial" w:hAnsi="Arial" w:cs="Arial"/>
          <w:sz w:val="24"/>
          <w:szCs w:val="24"/>
        </w:rPr>
        <w:t xml:space="preserve"> Página web Plan Anual de Vacantes:</w:t>
      </w:r>
    </w:p>
    <w:p w14:paraId="7F5475CF" w14:textId="040D4C7E" w:rsidR="005809A2" w:rsidRDefault="00BB043B" w:rsidP="005809A2">
      <w:pPr>
        <w:rPr>
          <w:rFonts w:ascii="Arial" w:hAnsi="Arial" w:cs="Arial"/>
          <w:sz w:val="24"/>
          <w:szCs w:val="24"/>
        </w:rPr>
      </w:pPr>
      <w:r>
        <w:rPr>
          <w:rFonts w:ascii="Arial" w:hAnsi="Arial" w:cs="Arial"/>
          <w:sz w:val="24"/>
          <w:szCs w:val="24"/>
        </w:rPr>
        <w:t>Enlace</w:t>
      </w:r>
      <w:r w:rsidR="005809A2" w:rsidRPr="00CB3744">
        <w:rPr>
          <w:rFonts w:ascii="Arial" w:hAnsi="Arial" w:cs="Arial"/>
          <w:sz w:val="24"/>
          <w:szCs w:val="24"/>
        </w:rPr>
        <w:t xml:space="preserve"> Página web Plan de Previsión de Recursos Humanos:</w:t>
      </w:r>
    </w:p>
    <w:p w14:paraId="0D3C1DD9" w14:textId="77777777" w:rsidR="00BB043B" w:rsidRPr="00CB3744" w:rsidRDefault="00BB043B" w:rsidP="005809A2">
      <w:pPr>
        <w:rPr>
          <w:rFonts w:ascii="Arial" w:hAnsi="Arial" w:cs="Arial"/>
          <w:sz w:val="24"/>
          <w:szCs w:val="24"/>
        </w:rPr>
      </w:pPr>
    </w:p>
    <w:p w14:paraId="66388FD7" w14:textId="77777777" w:rsidR="005809A2" w:rsidRPr="00CB3744" w:rsidRDefault="005809A2" w:rsidP="005809A2">
      <w:pPr>
        <w:rPr>
          <w:rFonts w:ascii="Arial" w:hAnsi="Arial" w:cs="Arial"/>
          <w:sz w:val="24"/>
          <w:szCs w:val="24"/>
        </w:rPr>
      </w:pPr>
      <w:r w:rsidRPr="00CB3744">
        <w:rPr>
          <w:rFonts w:ascii="Arial" w:eastAsia="Times New Roman" w:hAnsi="Arial" w:cs="Arial"/>
          <w:b/>
          <w:bCs/>
          <w:color w:val="222222"/>
          <w:sz w:val="24"/>
          <w:szCs w:val="24"/>
          <w:lang w:eastAsia="es-CO"/>
        </w:rPr>
        <w:t>PLAN INSTITUCIONAL DE CAPACITACIÓN</w:t>
      </w:r>
    </w:p>
    <w:p w14:paraId="22F31EDF" w14:textId="77777777" w:rsidR="005809A2" w:rsidRPr="00CB3744" w:rsidRDefault="005809A2" w:rsidP="005809A2">
      <w:pPr>
        <w:shd w:val="clear" w:color="auto" w:fill="FFFFFF"/>
        <w:spacing w:after="0" w:line="235" w:lineRule="atLeast"/>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lastRenderedPageBreak/>
        <w:t>El Plan Institucional de Capacitación y Formación para el Personal Administrativo y Operativo de la Unidad Administrativa Especial Cuerpo Oficial de Bomberos de Bogotá, se enfoca en el fortalecimiento de las capacidades, conocimientos, habilidades, actitudes y aptitudes de los servidores públicos encaminando sus esfuerzos hacia la búsqueda del aumento del desempeño misional; basado en los principios de eficiencia y eficacia. </w:t>
      </w:r>
    </w:p>
    <w:p w14:paraId="63F41CD6" w14:textId="77777777" w:rsidR="005809A2" w:rsidRPr="00CB3744" w:rsidRDefault="005809A2" w:rsidP="005809A2">
      <w:pPr>
        <w:shd w:val="clear" w:color="auto" w:fill="FFFFFF"/>
        <w:spacing w:after="0" w:line="235" w:lineRule="atLeast"/>
        <w:rPr>
          <w:rFonts w:ascii="Arial" w:eastAsia="Times New Roman" w:hAnsi="Arial" w:cs="Arial"/>
          <w:color w:val="000000"/>
          <w:sz w:val="24"/>
          <w:szCs w:val="24"/>
          <w:lang w:eastAsia="es-CO"/>
        </w:rPr>
      </w:pPr>
    </w:p>
    <w:p w14:paraId="2703370E" w14:textId="77777777" w:rsidR="005809A2" w:rsidRPr="00CB3744" w:rsidRDefault="005809A2" w:rsidP="005809A2">
      <w:pPr>
        <w:shd w:val="clear" w:color="auto" w:fill="FFFFFF"/>
        <w:spacing w:after="0" w:line="235" w:lineRule="atLeast"/>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El diagnóstico de necesidades de capacitación se realizó a través de los siguientes instrumentos e insumos. </w:t>
      </w:r>
    </w:p>
    <w:p w14:paraId="4163CA7C" w14:textId="77777777" w:rsidR="005809A2" w:rsidRPr="00CB3744" w:rsidRDefault="005809A2" w:rsidP="005809A2">
      <w:pPr>
        <w:numPr>
          <w:ilvl w:val="0"/>
          <w:numId w:val="2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Objetivos estratégicos de la Entidad. </w:t>
      </w:r>
    </w:p>
    <w:p w14:paraId="2C5BCBF1" w14:textId="77777777" w:rsidR="005809A2" w:rsidRPr="00CB3744" w:rsidRDefault="005809A2" w:rsidP="005809A2">
      <w:pPr>
        <w:numPr>
          <w:ilvl w:val="0"/>
          <w:numId w:val="2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Solicitud de Propuestas de Capacitación. </w:t>
      </w:r>
    </w:p>
    <w:p w14:paraId="58ABAEAC" w14:textId="77777777" w:rsidR="005809A2" w:rsidRPr="00CB3744" w:rsidRDefault="005809A2" w:rsidP="005809A2">
      <w:pPr>
        <w:numPr>
          <w:ilvl w:val="0"/>
          <w:numId w:val="2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Identificación de necesidades con directivos. </w:t>
      </w:r>
    </w:p>
    <w:p w14:paraId="4D58D952" w14:textId="77777777" w:rsidR="005809A2" w:rsidRPr="00CB3744" w:rsidRDefault="005809A2" w:rsidP="005809A2">
      <w:pPr>
        <w:numPr>
          <w:ilvl w:val="0"/>
          <w:numId w:val="2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Mesas de Trabajo con las subdirecciones y oficinas. </w:t>
      </w:r>
    </w:p>
    <w:p w14:paraId="6495FAA6" w14:textId="77777777" w:rsidR="005809A2" w:rsidRPr="00CB3744" w:rsidRDefault="005809A2" w:rsidP="005809A2">
      <w:pPr>
        <w:numPr>
          <w:ilvl w:val="0"/>
          <w:numId w:val="2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Recurrencia de Accidentes – SST. </w:t>
      </w:r>
    </w:p>
    <w:p w14:paraId="68BDA6AB" w14:textId="77777777" w:rsidR="005809A2" w:rsidRPr="00CB3744" w:rsidRDefault="005809A2" w:rsidP="005809A2">
      <w:pPr>
        <w:numPr>
          <w:ilvl w:val="0"/>
          <w:numId w:val="2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Estadística de servicios atendidos en la entidad provenientes de la Subdirección Operativa </w:t>
      </w:r>
    </w:p>
    <w:p w14:paraId="4EAFCB55" w14:textId="77777777" w:rsidR="005809A2" w:rsidRPr="00CB3744" w:rsidRDefault="005809A2" w:rsidP="005809A2">
      <w:pPr>
        <w:numPr>
          <w:ilvl w:val="0"/>
          <w:numId w:val="26"/>
        </w:numPr>
        <w:shd w:val="clear" w:color="auto" w:fill="FFFFFF"/>
        <w:spacing w:beforeAutospacing="1" w:after="0" w:afterAutospacing="1" w:line="240" w:lineRule="auto"/>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Necesidades de capacitación basadas en la Matriz de Mapa Humano  </w:t>
      </w:r>
    </w:p>
    <w:p w14:paraId="49185438" w14:textId="77777777" w:rsidR="005809A2" w:rsidRPr="00CB3744" w:rsidRDefault="005809A2" w:rsidP="005809A2">
      <w:pPr>
        <w:rPr>
          <w:rFonts w:ascii="Arial" w:hAnsi="Arial" w:cs="Arial"/>
          <w:sz w:val="24"/>
          <w:szCs w:val="24"/>
        </w:rPr>
      </w:pPr>
      <w:r w:rsidRPr="00CB3744">
        <w:rPr>
          <w:rFonts w:ascii="Arial" w:eastAsia="Times New Roman" w:hAnsi="Arial" w:cs="Arial"/>
          <w:color w:val="000000"/>
          <w:sz w:val="24"/>
          <w:szCs w:val="24"/>
          <w:bdr w:val="none" w:sz="0" w:space="0" w:color="auto" w:frame="1"/>
          <w:lang w:eastAsia="es-CO"/>
        </w:rPr>
        <w:t xml:space="preserve">La proyección para la vigencia 2022 se fundamenta en el fortalecimiento de la autonomía de la Escuela de formación bomberil, en dar cobertura a la línea base de formación requerida para el ejercicio de la profesión bomberil, en suplir las necesidades de las especialidades que por novedades de personal se han ido debilitando y a garantizar continuidad de formación a los grupos especializados. En el marco de este fortalecimiento, se encuentran los proyectos academia a la estación, academia somos todos, el programa de practicantes y la inducción y reinducción a los </w:t>
      </w:r>
      <w:r w:rsidRPr="00CB3744">
        <w:rPr>
          <w:rFonts w:ascii="Arial" w:hAnsi="Arial" w:cs="Arial"/>
          <w:sz w:val="24"/>
          <w:szCs w:val="24"/>
        </w:rPr>
        <w:t>servidores y contratistas.</w:t>
      </w:r>
    </w:p>
    <w:p w14:paraId="20006C88" w14:textId="17F65672" w:rsidR="005809A2" w:rsidRPr="00CB3744" w:rsidRDefault="00BB043B" w:rsidP="005809A2">
      <w:pPr>
        <w:rPr>
          <w:rFonts w:ascii="Arial" w:hAnsi="Arial" w:cs="Arial"/>
          <w:sz w:val="24"/>
          <w:szCs w:val="24"/>
        </w:rPr>
      </w:pPr>
      <w:r>
        <w:rPr>
          <w:rFonts w:ascii="Arial" w:hAnsi="Arial" w:cs="Arial"/>
          <w:sz w:val="24"/>
          <w:szCs w:val="24"/>
        </w:rPr>
        <w:t>Enlace</w:t>
      </w:r>
      <w:r w:rsidR="005809A2" w:rsidRPr="00CB3744">
        <w:rPr>
          <w:rFonts w:ascii="Arial" w:hAnsi="Arial" w:cs="Arial"/>
          <w:sz w:val="24"/>
          <w:szCs w:val="24"/>
        </w:rPr>
        <w:t xml:space="preserve"> Página web:</w:t>
      </w:r>
    </w:p>
    <w:p w14:paraId="0E85996C" w14:textId="77777777" w:rsidR="001E6FBF" w:rsidRPr="00CB3744" w:rsidRDefault="001E6FBF" w:rsidP="005809A2">
      <w:pPr>
        <w:rPr>
          <w:rFonts w:ascii="Arial" w:hAnsi="Arial" w:cs="Arial"/>
          <w:sz w:val="24"/>
          <w:szCs w:val="24"/>
        </w:rPr>
      </w:pPr>
    </w:p>
    <w:p w14:paraId="661E7E89" w14:textId="77777777" w:rsidR="005809A2" w:rsidRPr="00CB3744" w:rsidRDefault="005809A2" w:rsidP="005809A2">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PLAN DE SEGURIDAD Y SALUD EN EL TRABAJO </w:t>
      </w:r>
    </w:p>
    <w:p w14:paraId="3AE93638" w14:textId="77777777" w:rsidR="005809A2" w:rsidRPr="00CB3744" w:rsidRDefault="005809A2" w:rsidP="005809A2">
      <w:pPr>
        <w:rPr>
          <w:rFonts w:ascii="Arial" w:hAnsi="Arial" w:cs="Arial"/>
          <w:sz w:val="24"/>
          <w:szCs w:val="24"/>
        </w:rPr>
      </w:pPr>
      <w:r w:rsidRPr="00CB3744">
        <w:rPr>
          <w:rFonts w:ascii="Arial" w:hAnsi="Arial" w:cs="Arial"/>
          <w:sz w:val="24"/>
          <w:szCs w:val="24"/>
        </w:rPr>
        <w:t xml:space="preserve">El Plan de Seguridad y Salud en el Trabajo establece el plan de trabajo del Sistema de Gestión en Seguridad y Salud en el Trabajo (SGSST) de la UAE Cuerpo Oficial de Bomberos para la vigencia 2021. En la primera parte se realiza la evaluación a la gestión realizada en el año inmediatamente anterior, a partir de los elementos definidos en el Decreto 1072 de 2015 “Por medio del cual se expide el Decreto Único Reglamentario del Sector Trabajo”. </w:t>
      </w:r>
    </w:p>
    <w:p w14:paraId="1FD1E421" w14:textId="77777777" w:rsidR="005809A2" w:rsidRPr="00CB3744" w:rsidRDefault="005809A2" w:rsidP="005809A2">
      <w:pPr>
        <w:rPr>
          <w:rFonts w:ascii="Arial" w:hAnsi="Arial" w:cs="Arial"/>
          <w:sz w:val="24"/>
          <w:szCs w:val="24"/>
        </w:rPr>
      </w:pPr>
      <w:r w:rsidRPr="00CB3744">
        <w:rPr>
          <w:rFonts w:ascii="Arial" w:hAnsi="Arial" w:cs="Arial"/>
          <w:sz w:val="24"/>
          <w:szCs w:val="24"/>
        </w:rPr>
        <w:t>En la segunda parte, tomando como punto de partida la evaluación mencionada se describen los Objetivos del SGSST y los programas y actividades que planeadas para su cumplimiento.</w:t>
      </w:r>
    </w:p>
    <w:p w14:paraId="52297B09" w14:textId="77777777" w:rsidR="005809A2" w:rsidRPr="00CB3744" w:rsidRDefault="005809A2" w:rsidP="005809A2">
      <w:pPr>
        <w:rPr>
          <w:rFonts w:ascii="Arial" w:hAnsi="Arial" w:cs="Arial"/>
          <w:sz w:val="24"/>
          <w:szCs w:val="24"/>
        </w:rPr>
      </w:pPr>
      <w:r w:rsidRPr="00CB3744">
        <w:rPr>
          <w:rFonts w:ascii="Arial" w:hAnsi="Arial" w:cs="Arial"/>
          <w:sz w:val="24"/>
          <w:szCs w:val="24"/>
        </w:rPr>
        <w:lastRenderedPageBreak/>
        <w:t>En la tercera parte, se establecen las actividades de capacitación necesarias para el cumplimiento del plan de trabajo.</w:t>
      </w:r>
    </w:p>
    <w:p w14:paraId="1C61F930" w14:textId="77777777" w:rsidR="005809A2" w:rsidRPr="00CB3744" w:rsidRDefault="005809A2" w:rsidP="005809A2">
      <w:pPr>
        <w:rPr>
          <w:rFonts w:ascii="Arial" w:hAnsi="Arial" w:cs="Arial"/>
          <w:sz w:val="24"/>
          <w:szCs w:val="24"/>
        </w:rPr>
      </w:pPr>
      <w:r w:rsidRPr="00CB3744">
        <w:rPr>
          <w:rFonts w:ascii="Arial" w:hAnsi="Arial" w:cs="Arial"/>
          <w:sz w:val="24"/>
          <w:szCs w:val="24"/>
        </w:rPr>
        <w:t>Dentro del plan de seguridad y salud en el trabajo en el objetivo 4 referente a la promoción de la mejora continua del sistema de Gestión de Seguridad y Salud en el trabajo y el compromiso de los servidores con la misma, se desarrolla el seguimiento al programa de teletrabajo.</w:t>
      </w:r>
    </w:p>
    <w:p w14:paraId="75A17602" w14:textId="398F5F61" w:rsidR="005809A2" w:rsidRPr="00CB3744" w:rsidRDefault="00BB043B" w:rsidP="005809A2">
      <w:pPr>
        <w:rPr>
          <w:rFonts w:ascii="Arial" w:hAnsi="Arial" w:cs="Arial"/>
          <w:sz w:val="24"/>
          <w:szCs w:val="24"/>
        </w:rPr>
      </w:pPr>
      <w:r>
        <w:rPr>
          <w:rFonts w:ascii="Arial" w:hAnsi="Arial" w:cs="Arial"/>
          <w:sz w:val="24"/>
          <w:szCs w:val="24"/>
        </w:rPr>
        <w:t>Enlace</w:t>
      </w:r>
      <w:r w:rsidR="005809A2" w:rsidRPr="00CB3744">
        <w:rPr>
          <w:rFonts w:ascii="Arial" w:hAnsi="Arial" w:cs="Arial"/>
          <w:sz w:val="24"/>
          <w:szCs w:val="24"/>
        </w:rPr>
        <w:t xml:space="preserve"> Página web:</w:t>
      </w:r>
    </w:p>
    <w:p w14:paraId="7FC46398" w14:textId="77777777" w:rsidR="00920948" w:rsidRPr="00CB3744" w:rsidRDefault="00920948" w:rsidP="005809A2">
      <w:pPr>
        <w:rPr>
          <w:rFonts w:ascii="Arial" w:hAnsi="Arial" w:cs="Arial"/>
          <w:sz w:val="24"/>
          <w:szCs w:val="24"/>
        </w:rPr>
      </w:pPr>
    </w:p>
    <w:p w14:paraId="01A104AE" w14:textId="77777777" w:rsidR="005809A2" w:rsidRPr="00CB3744" w:rsidRDefault="005809A2" w:rsidP="005809A2">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PLAN DE GESTIÓN DE LA INTEGRIDAD</w:t>
      </w:r>
    </w:p>
    <w:p w14:paraId="193D2915" w14:textId="77777777" w:rsidR="005809A2" w:rsidRPr="00CB3744" w:rsidRDefault="005809A2" w:rsidP="005809A2">
      <w:pPr>
        <w:rPr>
          <w:rFonts w:ascii="Arial" w:hAnsi="Arial" w:cs="Arial"/>
          <w:sz w:val="24"/>
          <w:szCs w:val="24"/>
        </w:rPr>
      </w:pPr>
      <w:r w:rsidRPr="00CB3744">
        <w:rPr>
          <w:rFonts w:ascii="Arial" w:hAnsi="Arial" w:cs="Arial"/>
          <w:sz w:val="24"/>
          <w:szCs w:val="24"/>
        </w:rPr>
        <w:t>El plan de gestión de la integridad plantea las acciones necesarias para lograr por parte de los servidores la interiorización del código de integridad y los valores definidos para la Entidad, tarea que se viene ejecutando conforme al marco definido por el Modelo Integrado de Planeación y Gestión – MIPG.</w:t>
      </w:r>
    </w:p>
    <w:p w14:paraId="5A5DC200" w14:textId="6ED8699B" w:rsidR="005809A2" w:rsidRDefault="005809A2" w:rsidP="005809A2">
      <w:pPr>
        <w:rPr>
          <w:rFonts w:ascii="Arial" w:hAnsi="Arial" w:cs="Arial"/>
          <w:sz w:val="24"/>
          <w:szCs w:val="24"/>
        </w:rPr>
      </w:pPr>
      <w:r w:rsidRPr="00CB3744">
        <w:rPr>
          <w:rFonts w:ascii="Arial" w:hAnsi="Arial" w:cs="Arial"/>
          <w:sz w:val="24"/>
          <w:szCs w:val="24"/>
        </w:rPr>
        <w:t>De igual manera, la entidad tiene como compromiso la construcción de acciones que conlleven el cumplimiento de la normatividad vigente sobre la materia, así las cosas, el plan de acción de integridad es dinámico en su ejecución, obteniendo la realimentación de sus servidores en la ejecución de las actividades y buscando un impacto más significativo a través del tiempo, lo anterior conforme a las fases establecidas como son: alistamiento, armonización, diagnostico, implementación, seguimiento y evaluación. Este plan conlleva un análisis de cada una de estas etapas y por ende identifica las acciones de mejora necesarias para fortalecer desde la cotidianidad del servidor la apropiación y la acción vivencial en el marco de los valores.</w:t>
      </w:r>
    </w:p>
    <w:p w14:paraId="7F584701" w14:textId="77777777" w:rsidR="001E6FBF" w:rsidRPr="00CB3744" w:rsidRDefault="001E6FBF" w:rsidP="005809A2">
      <w:pPr>
        <w:rPr>
          <w:rFonts w:ascii="Arial" w:hAnsi="Arial" w:cs="Arial"/>
          <w:sz w:val="24"/>
          <w:szCs w:val="24"/>
        </w:rPr>
      </w:pPr>
    </w:p>
    <w:p w14:paraId="4C60BED4" w14:textId="78A9008C" w:rsidR="00AB1717" w:rsidRDefault="00BB043B" w:rsidP="005809A2">
      <w:pPr>
        <w:rPr>
          <w:rFonts w:ascii="Arial" w:hAnsi="Arial" w:cs="Arial"/>
          <w:sz w:val="24"/>
          <w:szCs w:val="24"/>
        </w:rPr>
      </w:pPr>
      <w:r>
        <w:rPr>
          <w:rFonts w:ascii="Arial" w:hAnsi="Arial" w:cs="Arial"/>
          <w:sz w:val="24"/>
          <w:szCs w:val="24"/>
        </w:rPr>
        <w:t>Enlace</w:t>
      </w:r>
      <w:r w:rsidR="005809A2" w:rsidRPr="00CB3744">
        <w:rPr>
          <w:rFonts w:ascii="Arial" w:hAnsi="Arial" w:cs="Arial"/>
          <w:sz w:val="24"/>
          <w:szCs w:val="24"/>
        </w:rPr>
        <w:t xml:space="preserve"> Página web:</w:t>
      </w:r>
    </w:p>
    <w:p w14:paraId="0686FF90" w14:textId="77777777" w:rsidR="001E6FBF" w:rsidRPr="00CB3744" w:rsidRDefault="001E6FBF" w:rsidP="005809A2">
      <w:pPr>
        <w:rPr>
          <w:rFonts w:ascii="Arial" w:hAnsi="Arial" w:cs="Arial"/>
          <w:sz w:val="24"/>
          <w:szCs w:val="24"/>
        </w:rPr>
      </w:pPr>
    </w:p>
    <w:p w14:paraId="4F0BE9DE" w14:textId="77777777" w:rsidR="005809A2" w:rsidRPr="00CB3744" w:rsidRDefault="005809A2" w:rsidP="005809A2">
      <w:pPr>
        <w:pStyle w:val="Ttulo2"/>
        <w:numPr>
          <w:ilvl w:val="2"/>
          <w:numId w:val="47"/>
        </w:numPr>
        <w:rPr>
          <w:rFonts w:ascii="Arial" w:hAnsi="Arial" w:cs="Arial"/>
          <w:i w:val="0"/>
          <w:iCs/>
          <w:sz w:val="24"/>
          <w:szCs w:val="24"/>
        </w:rPr>
      </w:pPr>
      <w:bookmarkStart w:id="10" w:name="_Toc93504484"/>
      <w:r w:rsidRPr="00CB3744">
        <w:rPr>
          <w:rFonts w:ascii="Arial" w:hAnsi="Arial" w:cs="Arial"/>
          <w:i w:val="0"/>
          <w:iCs/>
          <w:sz w:val="24"/>
          <w:szCs w:val="24"/>
        </w:rPr>
        <w:t>PROGRAMAS Y PROYECTOS ENFOCADOS A PLAN ESTRATÉGICO INSTITUCIONAL - PEI 2020-2024</w:t>
      </w:r>
      <w:bookmarkEnd w:id="10"/>
    </w:p>
    <w:p w14:paraId="4B155DF1" w14:textId="77777777" w:rsidR="005809A2" w:rsidRPr="00CB3744" w:rsidRDefault="005809A2" w:rsidP="005809A2">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PROGRAMA DE EMPRENDIMIENTO E INNOVACIÓN</w:t>
      </w:r>
    </w:p>
    <w:p w14:paraId="0DC1C5CA"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Desde la UAE Cuerpo Oficial de Bomberos se implementa el Programa de Emprendimiento e Innovación, que tiene como objetivo principal generar un espacio de aprendizaje y crecimiento para los servidores, contratistas y/o sus familias que cuenten con una idea de negocio y/o un emprendimiento, con el fin de brindarles herramientas que permitan fortalecer y escalar sus ideas de negocio desde las siguientes líneas:</w:t>
      </w:r>
    </w:p>
    <w:p w14:paraId="5DCD84B0"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30683785" w14:textId="77777777" w:rsidR="005809A2" w:rsidRPr="00CB3744" w:rsidRDefault="005809A2" w:rsidP="005809A2">
      <w:pPr>
        <w:pStyle w:val="Prrafodelista"/>
        <w:numPr>
          <w:ilvl w:val="0"/>
          <w:numId w:val="32"/>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Innovación: personas interesadas en conocer sobre emprendimiento e innovación, que no tengan una idea de negocio o emprendimiento.</w:t>
      </w:r>
    </w:p>
    <w:p w14:paraId="2926AC27" w14:textId="77777777" w:rsidR="005809A2" w:rsidRPr="00CB3744" w:rsidRDefault="005809A2" w:rsidP="005809A2">
      <w:pPr>
        <w:pStyle w:val="Prrafodelista"/>
        <w:numPr>
          <w:ilvl w:val="0"/>
          <w:numId w:val="32"/>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Ideación: emprendimientos que se encuentren en etapa de formulación y estructuración de la idea de negocio.</w:t>
      </w:r>
    </w:p>
    <w:p w14:paraId="4BA72EE8" w14:textId="77777777" w:rsidR="005809A2" w:rsidRPr="00CB3744" w:rsidRDefault="005809A2" w:rsidP="005809A2">
      <w:pPr>
        <w:pStyle w:val="Prrafodelista"/>
        <w:numPr>
          <w:ilvl w:val="0"/>
          <w:numId w:val="32"/>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Fortalecimiento: emprendimientos que se encuentren en ejecución de la idea de negocio y estén interesados en fortalecer su modelo de negocio.</w:t>
      </w:r>
    </w:p>
    <w:p w14:paraId="67BF52D8" w14:textId="77777777" w:rsidR="005809A2" w:rsidRPr="00CB3744" w:rsidRDefault="005809A2" w:rsidP="005809A2">
      <w:pPr>
        <w:pStyle w:val="Prrafodelista"/>
        <w:numPr>
          <w:ilvl w:val="0"/>
          <w:numId w:val="32"/>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Escalabilidad: emprendimientos con un modelo de negocio sólido, interesados en promocionar.</w:t>
      </w:r>
    </w:p>
    <w:p w14:paraId="729B7F38" w14:textId="77777777" w:rsidR="00920948" w:rsidRPr="00CB3744" w:rsidRDefault="00920948"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179C7413" w14:textId="526C7CFB" w:rsidR="005809A2"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Para el 2022 se proyectan las siguientes actividades:</w:t>
      </w:r>
    </w:p>
    <w:p w14:paraId="270389EB" w14:textId="77777777" w:rsidR="00920948" w:rsidRPr="00CB3744" w:rsidRDefault="00920948"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681DC4C2" w14:textId="77777777" w:rsidR="005809A2" w:rsidRPr="00CB3744" w:rsidRDefault="005809A2" w:rsidP="005809A2">
      <w:pPr>
        <w:pStyle w:val="Prrafodelista"/>
        <w:numPr>
          <w:ilvl w:val="0"/>
          <w:numId w:val="41"/>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6 ferias de emprendimiento al año, que se podrán realizar de forma presencial o virtual</w:t>
      </w:r>
    </w:p>
    <w:p w14:paraId="591227BB" w14:textId="77777777" w:rsidR="005809A2" w:rsidRPr="00CB3744" w:rsidRDefault="005809A2" w:rsidP="005809A2">
      <w:pPr>
        <w:pStyle w:val="Prrafodelista"/>
        <w:numPr>
          <w:ilvl w:val="0"/>
          <w:numId w:val="41"/>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Creación de un catálogo digital, de circulación interna, con los emprendimientos.</w:t>
      </w:r>
    </w:p>
    <w:p w14:paraId="288B284C" w14:textId="77777777" w:rsidR="005809A2" w:rsidRPr="00CB3744" w:rsidRDefault="005809A2" w:rsidP="005809A2">
      <w:pPr>
        <w:pStyle w:val="Prrafodelista"/>
        <w:numPr>
          <w:ilvl w:val="0"/>
          <w:numId w:val="41"/>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 xml:space="preserve">Realizar 7 charlas, talleres o capacitaciones sobre las temáticas de: </w:t>
      </w:r>
      <w:proofErr w:type="spellStart"/>
      <w:r w:rsidRPr="00CB3744">
        <w:rPr>
          <w:rFonts w:ascii="Arial" w:eastAsia="Times New Roman" w:hAnsi="Arial" w:cs="Arial"/>
          <w:color w:val="000000"/>
          <w:sz w:val="24"/>
          <w:szCs w:val="24"/>
          <w:lang w:eastAsia="es-CO"/>
        </w:rPr>
        <w:t>Design</w:t>
      </w:r>
      <w:proofErr w:type="spellEnd"/>
      <w:r w:rsidRPr="00CB3744">
        <w:rPr>
          <w:rFonts w:ascii="Arial" w:eastAsia="Times New Roman" w:hAnsi="Arial" w:cs="Arial"/>
          <w:color w:val="000000"/>
          <w:sz w:val="24"/>
          <w:szCs w:val="24"/>
          <w:lang w:eastAsia="es-CO"/>
        </w:rPr>
        <w:t xml:space="preserve"> </w:t>
      </w:r>
      <w:proofErr w:type="spellStart"/>
      <w:r w:rsidRPr="00CB3744">
        <w:rPr>
          <w:rFonts w:ascii="Arial" w:eastAsia="Times New Roman" w:hAnsi="Arial" w:cs="Arial"/>
          <w:color w:val="000000"/>
          <w:sz w:val="24"/>
          <w:szCs w:val="24"/>
          <w:lang w:eastAsia="es-CO"/>
        </w:rPr>
        <w:t>Thinking</w:t>
      </w:r>
      <w:proofErr w:type="spellEnd"/>
      <w:r w:rsidRPr="00CB3744">
        <w:rPr>
          <w:rFonts w:ascii="Arial" w:eastAsia="Times New Roman" w:hAnsi="Arial" w:cs="Arial"/>
          <w:color w:val="000000"/>
          <w:sz w:val="24"/>
          <w:szCs w:val="24"/>
          <w:lang w:eastAsia="es-CO"/>
        </w:rPr>
        <w:t>, Marketing digital, Creación propuesta valor, Finanzas, Creación de marca, Logística y Formalización.</w:t>
      </w:r>
    </w:p>
    <w:p w14:paraId="7D95ACA5"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720D2941" w14:textId="31736215"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Por último, el enfoque principal del programa será el acompañamiento y fortalecimiento personalizado. Por ello, el indicador de éxito será medir de forma cualitativa el avance de los emprendimientos que participen activamente.</w:t>
      </w:r>
    </w:p>
    <w:p w14:paraId="7DF4916E"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2A7C1BAE" w14:textId="49832E2E"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La meta de éxito será del 6% que, según el GEM, es el porcentaje de las nuevas empresas que resisten más de 3.5 años.</w:t>
      </w:r>
    </w:p>
    <w:p w14:paraId="30697B42" w14:textId="632A1742" w:rsidR="00BB043B" w:rsidRDefault="00BB043B"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60CB3CA1" w14:textId="77777777" w:rsidR="00BB043B" w:rsidRPr="00CB3744" w:rsidRDefault="00BB043B"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5A8B4C67" w14:textId="77777777" w:rsidR="005809A2" w:rsidRPr="00CB3744" w:rsidRDefault="005809A2" w:rsidP="005809A2">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POLÍTICA PET-FRIENDLY</w:t>
      </w:r>
    </w:p>
    <w:p w14:paraId="2CFEDEF7"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Se implementa una política con el objetivo de establecer lineamientos para garantizar la seguridad, protección y bienestar de los animales de compañía, de servidores y colaboradores de la UAE Cuerpo Oficial Bomberos de Bogotá, animales que ingresen de forma permanente o esporádica a la entidad, animales en situaciones de emergencia y caninos del grupo especializado BRAE. </w:t>
      </w:r>
      <w:r w:rsidRPr="00CB3744">
        <w:rPr>
          <w:rFonts w:ascii="Arial" w:eastAsia="Times New Roman" w:hAnsi="Arial" w:cs="Arial"/>
          <w:color w:val="000000"/>
          <w:sz w:val="24"/>
          <w:szCs w:val="24"/>
          <w:bdr w:val="none" w:sz="0" w:space="0" w:color="auto" w:frame="1"/>
          <w:lang w:eastAsia="es-CO"/>
        </w:rPr>
        <w:t>Adicional a la política, se implementa un programa en el cual se definen las actividades que soportan la política. </w:t>
      </w:r>
    </w:p>
    <w:p w14:paraId="48BC7183"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005B88E2"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Como proyección para 2022 se tienen las siguientes actividades:</w:t>
      </w:r>
    </w:p>
    <w:p w14:paraId="529EF4DB" w14:textId="77777777" w:rsidR="005809A2" w:rsidRPr="00CB3744" w:rsidRDefault="005809A2" w:rsidP="005809A2">
      <w:pPr>
        <w:pStyle w:val="Prrafodelista"/>
        <w:numPr>
          <w:ilvl w:val="0"/>
          <w:numId w:val="33"/>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lang w:eastAsia="es-CO"/>
        </w:rPr>
        <w:t>R</w:t>
      </w:r>
      <w:r w:rsidRPr="00CB3744">
        <w:rPr>
          <w:rFonts w:ascii="Arial" w:eastAsia="Times New Roman" w:hAnsi="Arial" w:cs="Arial"/>
          <w:color w:val="000000"/>
          <w:sz w:val="24"/>
          <w:szCs w:val="24"/>
          <w:bdr w:val="none" w:sz="0" w:space="0" w:color="auto" w:frame="1"/>
          <w:lang w:eastAsia="es-CO"/>
        </w:rPr>
        <w:t xml:space="preserve">ealizar 10 días </w:t>
      </w:r>
      <w:proofErr w:type="spellStart"/>
      <w:r w:rsidRPr="00CB3744">
        <w:rPr>
          <w:rFonts w:ascii="Arial" w:eastAsia="Times New Roman" w:hAnsi="Arial" w:cs="Arial"/>
          <w:color w:val="000000"/>
          <w:sz w:val="24"/>
          <w:szCs w:val="24"/>
          <w:bdr w:val="none" w:sz="0" w:space="0" w:color="auto" w:frame="1"/>
          <w:lang w:eastAsia="es-CO"/>
        </w:rPr>
        <w:t>Pet</w:t>
      </w:r>
      <w:proofErr w:type="spellEnd"/>
      <w:r w:rsidRPr="00CB3744">
        <w:rPr>
          <w:rFonts w:ascii="Arial" w:eastAsia="Times New Roman" w:hAnsi="Arial" w:cs="Arial"/>
          <w:color w:val="000000"/>
          <w:sz w:val="24"/>
          <w:szCs w:val="24"/>
          <w:bdr w:val="none" w:sz="0" w:space="0" w:color="auto" w:frame="1"/>
          <w:lang w:eastAsia="es-CO"/>
        </w:rPr>
        <w:t>, en los que los servidores y contratistas puedan asistir con su animal de compañía al trabajo</w:t>
      </w:r>
    </w:p>
    <w:p w14:paraId="37245C96" w14:textId="77777777" w:rsidR="005809A2" w:rsidRPr="00CB3744" w:rsidRDefault="005809A2" w:rsidP="005809A2">
      <w:pPr>
        <w:pStyle w:val="Prrafodelista"/>
        <w:numPr>
          <w:ilvl w:val="0"/>
          <w:numId w:val="33"/>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Registro de animales de compañía de servidores y colaboradores, así como registro de animales de compañía que habitan en las estaciones.</w:t>
      </w:r>
    </w:p>
    <w:p w14:paraId="0900C55B" w14:textId="77777777" w:rsidR="005809A2" w:rsidRPr="00CB3744" w:rsidRDefault="005809A2" w:rsidP="005809A2">
      <w:pPr>
        <w:pStyle w:val="Prrafodelista"/>
        <w:numPr>
          <w:ilvl w:val="0"/>
          <w:numId w:val="33"/>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lastRenderedPageBreak/>
        <w:t>Carnetización de animales que habitan en las estaciones. Se realizará una jornada de adopción de animales de compañía en la Sede Comando.</w:t>
      </w:r>
    </w:p>
    <w:p w14:paraId="7D9FE5E2" w14:textId="77777777" w:rsidR="005809A2" w:rsidRPr="00CB3744" w:rsidRDefault="005809A2" w:rsidP="005809A2">
      <w:pPr>
        <w:pStyle w:val="Prrafodelista"/>
        <w:numPr>
          <w:ilvl w:val="0"/>
          <w:numId w:val="33"/>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Se realizará una jornada de vacunación y desparasitación para los animales de compañía de las estaciones, así como para los caninos del grupo BRAE. Alianza con IDIPYBA con el fin de realizar actividades enfocadas en el bienestar de los caninos del grupo BRAE.</w:t>
      </w:r>
    </w:p>
    <w:p w14:paraId="7A430749" w14:textId="2C44A046" w:rsidR="005809A2" w:rsidRPr="00CB3744" w:rsidRDefault="005809A2" w:rsidP="005809A2">
      <w:pPr>
        <w:pStyle w:val="Prrafodelista"/>
        <w:numPr>
          <w:ilvl w:val="0"/>
          <w:numId w:val="33"/>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Adelantar estrategias de información, educación y comunicación en Tenencia Responsable de animales de compañía.</w:t>
      </w:r>
    </w:p>
    <w:p w14:paraId="5FC55660" w14:textId="77777777" w:rsidR="00074100" w:rsidRPr="00CB3744" w:rsidRDefault="00074100" w:rsidP="00074100">
      <w:pPr>
        <w:shd w:val="clear" w:color="auto" w:fill="FFFFFF"/>
        <w:spacing w:after="0" w:line="240" w:lineRule="auto"/>
        <w:textAlignment w:val="baseline"/>
        <w:rPr>
          <w:rFonts w:ascii="Arial" w:eastAsia="Times New Roman" w:hAnsi="Arial" w:cs="Arial"/>
          <w:color w:val="000000"/>
          <w:sz w:val="24"/>
          <w:szCs w:val="24"/>
          <w:lang w:eastAsia="es-CO"/>
        </w:rPr>
      </w:pPr>
    </w:p>
    <w:p w14:paraId="787B62D8"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308BE4E4" w14:textId="77777777" w:rsidR="005809A2" w:rsidRPr="00CB3744" w:rsidRDefault="005809A2" w:rsidP="00074100">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PROGRAMA BICI BOMBEROS</w:t>
      </w:r>
    </w:p>
    <w:p w14:paraId="01D8D261"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Se implementa el Programa Bici Bomberos, con el objetivo de fortalecer la movilidad sostenible de la UAE Cuerpo Oficial Bomberos de Bogotá, a través de una estrategia de salario emocional que incentive el deporte y el estilo de vida saludable con los siguientes objetivos.</w:t>
      </w:r>
    </w:p>
    <w:p w14:paraId="760B74A7" w14:textId="77777777" w:rsidR="005809A2" w:rsidRPr="00CB3744" w:rsidRDefault="005809A2" w:rsidP="005809A2">
      <w:pPr>
        <w:pStyle w:val="Prrafodelista"/>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p>
    <w:p w14:paraId="30872B53" w14:textId="77777777" w:rsidR="005809A2" w:rsidRPr="00CB3744" w:rsidRDefault="005809A2" w:rsidP="005809A2">
      <w:pPr>
        <w:pStyle w:val="Prrafodelista"/>
        <w:numPr>
          <w:ilvl w:val="0"/>
          <w:numId w:val="33"/>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Promover la bicicleta como medio de transporte número uno de la UAE Cuerpo Oficial Bomberos de Bogotá.</w:t>
      </w:r>
    </w:p>
    <w:p w14:paraId="4C95D4E9" w14:textId="77777777" w:rsidR="005809A2" w:rsidRPr="00CB3744" w:rsidRDefault="005809A2" w:rsidP="005809A2">
      <w:pPr>
        <w:pStyle w:val="Prrafodelista"/>
        <w:numPr>
          <w:ilvl w:val="0"/>
          <w:numId w:val="33"/>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Mejorar la salud de los servidores de la entidad, a través de la promoción del deporte y la actividad física.</w:t>
      </w:r>
    </w:p>
    <w:p w14:paraId="2B15CC9B" w14:textId="77777777" w:rsidR="005809A2" w:rsidRPr="00CB3744" w:rsidRDefault="005809A2" w:rsidP="005809A2">
      <w:pPr>
        <w:pStyle w:val="Prrafodelista"/>
        <w:numPr>
          <w:ilvl w:val="0"/>
          <w:numId w:val="33"/>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Generar espacios de interacción y esparcimiento para los servidores de la entidad, mejorando el clima y la cultura organizacional</w:t>
      </w:r>
    </w:p>
    <w:p w14:paraId="7E57279A" w14:textId="77777777" w:rsidR="005809A2" w:rsidRPr="00CB3744" w:rsidRDefault="005809A2" w:rsidP="005809A2">
      <w:pPr>
        <w:pStyle w:val="Prrafodelista"/>
        <w:numPr>
          <w:ilvl w:val="0"/>
          <w:numId w:val="33"/>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Impactar positivamente la economía familiar de los servidores públicos, mediante la promoción de la bicicleta como medio de transporte alternativo.</w:t>
      </w:r>
    </w:p>
    <w:p w14:paraId="70974238" w14:textId="77777777" w:rsidR="005809A2" w:rsidRPr="00CB3744" w:rsidRDefault="005809A2" w:rsidP="005809A2">
      <w:pPr>
        <w:pStyle w:val="Prrafodelista"/>
        <w:numPr>
          <w:ilvl w:val="0"/>
          <w:numId w:val="33"/>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Desarrollar una estrategia de comunicación sobre el uso de la bicicleta y los beneficios que tiene para la salud y el medio ambiente.</w:t>
      </w:r>
    </w:p>
    <w:p w14:paraId="75D4412C" w14:textId="77777777" w:rsidR="005809A2" w:rsidRPr="00CB3744" w:rsidRDefault="005809A2" w:rsidP="005809A2">
      <w:pPr>
        <w:pStyle w:val="Prrafodelista"/>
        <w:numPr>
          <w:ilvl w:val="0"/>
          <w:numId w:val="33"/>
        </w:num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s-CO"/>
        </w:rPr>
      </w:pPr>
      <w:r w:rsidRPr="00CB3744">
        <w:rPr>
          <w:rFonts w:ascii="Arial" w:eastAsia="Times New Roman" w:hAnsi="Arial" w:cs="Arial"/>
          <w:color w:val="000000"/>
          <w:sz w:val="24"/>
          <w:szCs w:val="24"/>
          <w:bdr w:val="none" w:sz="0" w:space="0" w:color="auto" w:frame="1"/>
          <w:lang w:eastAsia="es-CO"/>
        </w:rPr>
        <w:t>Implementar un sistema de seguimiento de la movilidad sostenible en la entidad mediante una herramienta digital que permita llevar el control adecuado y permanente de los recorridos de cada uno de los servidores.</w:t>
      </w:r>
    </w:p>
    <w:p w14:paraId="6AD5254D"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0E04DF9B"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Como proyección para 2022 se tienen los siguientes ítems:</w:t>
      </w:r>
    </w:p>
    <w:p w14:paraId="6C02EEAF" w14:textId="77777777" w:rsidR="005809A2" w:rsidRPr="00CB3744" w:rsidRDefault="005809A2" w:rsidP="005809A2">
      <w:pPr>
        <w:pStyle w:val="Prrafodelista"/>
        <w:numPr>
          <w:ilvl w:val="0"/>
          <w:numId w:val="35"/>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Implementar el Plan de incentivos “Rodando hacia la meta” que estará incluido dentro del Plan anual de Bienestar e incentivos.</w:t>
      </w:r>
    </w:p>
    <w:p w14:paraId="478BA450" w14:textId="77777777" w:rsidR="005809A2" w:rsidRPr="00CB3744" w:rsidRDefault="005809A2" w:rsidP="005809A2">
      <w:pPr>
        <w:pStyle w:val="Prrafodelista"/>
        <w:numPr>
          <w:ilvl w:val="0"/>
          <w:numId w:val="35"/>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 xml:space="preserve">Realizar 3 </w:t>
      </w:r>
      <w:proofErr w:type="spellStart"/>
      <w:r w:rsidRPr="00CB3744">
        <w:rPr>
          <w:rFonts w:ascii="Arial" w:eastAsia="Times New Roman" w:hAnsi="Arial" w:cs="Arial"/>
          <w:color w:val="000000"/>
          <w:sz w:val="24"/>
          <w:szCs w:val="24"/>
          <w:lang w:eastAsia="es-CO"/>
        </w:rPr>
        <w:t>ciclopaseos</w:t>
      </w:r>
      <w:proofErr w:type="spellEnd"/>
      <w:r w:rsidRPr="00CB3744">
        <w:rPr>
          <w:rFonts w:ascii="Arial" w:eastAsia="Times New Roman" w:hAnsi="Arial" w:cs="Arial"/>
          <w:color w:val="000000"/>
          <w:sz w:val="24"/>
          <w:szCs w:val="24"/>
          <w:lang w:eastAsia="es-CO"/>
        </w:rPr>
        <w:t xml:space="preserve"> durante el año. Identificar servidores que puedan ser líderes de opinión para la difusión de la estrategia.</w:t>
      </w:r>
    </w:p>
    <w:p w14:paraId="532B6AE7" w14:textId="77777777" w:rsidR="005809A2" w:rsidRPr="00CB3744" w:rsidRDefault="005809A2" w:rsidP="005809A2">
      <w:pPr>
        <w:pStyle w:val="Prrafodelista"/>
        <w:numPr>
          <w:ilvl w:val="0"/>
          <w:numId w:val="35"/>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Generación de contenido interactivo sobre beneficios, normas y recomendaciones. Definición de mensajes de impacto que incentiven el uso de la bicicleta.</w:t>
      </w:r>
    </w:p>
    <w:p w14:paraId="43B0F197" w14:textId="77777777" w:rsidR="005809A2" w:rsidRPr="00CB3744" w:rsidRDefault="005809A2" w:rsidP="005809A2">
      <w:pPr>
        <w:pStyle w:val="Prrafodelista"/>
        <w:numPr>
          <w:ilvl w:val="0"/>
          <w:numId w:val="35"/>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Generación de espacios de interacción entre los servidores ciclistas, para compartir rutas, buenas prácticas e historias de vida.</w:t>
      </w:r>
    </w:p>
    <w:p w14:paraId="7631073E" w14:textId="77777777" w:rsidR="005809A2" w:rsidRPr="00CB3744" w:rsidRDefault="005809A2" w:rsidP="005809A2">
      <w:pPr>
        <w:pStyle w:val="Prrafodelista"/>
        <w:numPr>
          <w:ilvl w:val="0"/>
          <w:numId w:val="35"/>
        </w:num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El programa apoyará en las actividades realizadas por la Secretaría Distrital de Movilidad. </w:t>
      </w:r>
    </w:p>
    <w:p w14:paraId="51EFCA1C"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p>
    <w:p w14:paraId="77298649" w14:textId="77777777" w:rsidR="005809A2" w:rsidRPr="00CB3744" w:rsidRDefault="005809A2" w:rsidP="005809A2">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lastRenderedPageBreak/>
        <w:t>Además, se tiene como meta a 150 servidores que se movilicen al trabajo en bicicleta.</w:t>
      </w:r>
    </w:p>
    <w:p w14:paraId="0F1190DD" w14:textId="77777777" w:rsidR="005809A2" w:rsidRPr="00CB3744" w:rsidRDefault="005809A2" w:rsidP="005809A2">
      <w:pPr>
        <w:rPr>
          <w:sz w:val="24"/>
          <w:szCs w:val="24"/>
        </w:rPr>
      </w:pPr>
    </w:p>
    <w:p w14:paraId="2FEF28F5" w14:textId="77777777" w:rsidR="005809A2" w:rsidRPr="00CB3744" w:rsidRDefault="005809A2" w:rsidP="00074100">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 xml:space="preserve">PROGRAMA DE TELETRABAJO </w:t>
      </w:r>
    </w:p>
    <w:p w14:paraId="0502FB1A" w14:textId="77777777" w:rsidR="005809A2" w:rsidRPr="00CB3744" w:rsidRDefault="005809A2" w:rsidP="005809A2">
      <w:pPr>
        <w:rPr>
          <w:rFonts w:ascii="Arial" w:hAnsi="Arial" w:cs="Arial"/>
          <w:sz w:val="24"/>
          <w:szCs w:val="24"/>
        </w:rPr>
      </w:pPr>
      <w:r w:rsidRPr="00CB3744">
        <w:rPr>
          <w:rFonts w:ascii="Arial" w:hAnsi="Arial" w:cs="Arial"/>
          <w:sz w:val="24"/>
          <w:szCs w:val="24"/>
        </w:rPr>
        <w:t>Se implementa el programa de Teletrabajo de acuerdo con la ley 1221 de 2008 para los servidores de públicos de la entidad, a través de la Resolución 606 de 2021, lo que permite mejorar su calidad de vida, incrementar la productividad y se impacta de forma positiva el medio ambiente.</w:t>
      </w:r>
    </w:p>
    <w:p w14:paraId="15CA463A" w14:textId="77777777" w:rsidR="005809A2" w:rsidRPr="00CB3744" w:rsidRDefault="005809A2" w:rsidP="005809A2">
      <w:pPr>
        <w:rPr>
          <w:rFonts w:ascii="Arial" w:hAnsi="Arial" w:cs="Arial"/>
          <w:sz w:val="24"/>
          <w:szCs w:val="24"/>
        </w:rPr>
      </w:pPr>
    </w:p>
    <w:p w14:paraId="0BF4ED4D" w14:textId="4987E5E3" w:rsidR="005809A2" w:rsidRPr="00CB3744" w:rsidRDefault="00DA6AD5" w:rsidP="00AB1717">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OPTIMIZACIÓN DE PROCESOS DE GESTIÓN HUMANA</w:t>
      </w:r>
    </w:p>
    <w:p w14:paraId="332937DE" w14:textId="77777777" w:rsidR="00DA6AD5" w:rsidRPr="00CB3744" w:rsidRDefault="00DA6AD5" w:rsidP="00DA6AD5">
      <w:pPr>
        <w:ind w:firstLine="708"/>
        <w:rPr>
          <w:rFonts w:ascii="Arial" w:eastAsia="Times New Roman" w:hAnsi="Arial" w:cs="Arial"/>
          <w:i/>
          <w:iCs/>
          <w:color w:val="222222"/>
          <w:sz w:val="24"/>
          <w:szCs w:val="24"/>
          <w:u w:val="single"/>
          <w:lang w:eastAsia="es-CO"/>
        </w:rPr>
      </w:pPr>
      <w:r w:rsidRPr="00CB3744">
        <w:rPr>
          <w:rFonts w:ascii="Arial" w:eastAsia="Times New Roman" w:hAnsi="Arial" w:cs="Arial"/>
          <w:i/>
          <w:iCs/>
          <w:color w:val="222222"/>
          <w:sz w:val="24"/>
          <w:szCs w:val="24"/>
          <w:u w:val="single"/>
          <w:lang w:eastAsia="es-CO"/>
        </w:rPr>
        <w:t>SISTEMA PROPIO DE EVALUACIÓN DEL DESEMPEÑO</w:t>
      </w:r>
    </w:p>
    <w:p w14:paraId="4F510329" w14:textId="77777777" w:rsidR="00DA6AD5" w:rsidRPr="00CB3744" w:rsidRDefault="00DA6AD5" w:rsidP="00DA6AD5">
      <w:pPr>
        <w:rPr>
          <w:rFonts w:ascii="Arial" w:hAnsi="Arial" w:cs="Arial"/>
          <w:sz w:val="24"/>
          <w:szCs w:val="24"/>
        </w:rPr>
      </w:pPr>
      <w:r w:rsidRPr="00CB3744">
        <w:rPr>
          <w:rFonts w:ascii="Arial" w:hAnsi="Arial" w:cs="Arial"/>
          <w:sz w:val="24"/>
          <w:szCs w:val="24"/>
        </w:rPr>
        <w:t>Para el proceso de evaluación de desempeño se plantea la creación del sistema propio de evaluación de desempeño para el personal operativo de carrera administrativa de la UAE Cuerpo Oficial de Bomberos de Bogotá. El sistema se encuentra a la fecha en construcción de documentación y validación de herramientas con la Comisión Nacional del Servicio Civil y se presentan las siguientes acciones para la vigencia 2022:</w:t>
      </w:r>
    </w:p>
    <w:p w14:paraId="71F3089E" w14:textId="77777777" w:rsidR="00DA6AD5" w:rsidRPr="00CB3744" w:rsidRDefault="00DA6AD5" w:rsidP="00DA6AD5">
      <w:pPr>
        <w:numPr>
          <w:ilvl w:val="0"/>
          <w:numId w:val="12"/>
        </w:numPr>
        <w:shd w:val="clear" w:color="auto" w:fill="FFFFFF"/>
        <w:spacing w:before="100" w:beforeAutospacing="1" w:after="100" w:afterAutospacing="1" w:line="240" w:lineRule="auto"/>
        <w:rPr>
          <w:rFonts w:ascii="Arial" w:hAnsi="Arial" w:cs="Arial"/>
          <w:sz w:val="24"/>
          <w:szCs w:val="24"/>
        </w:rPr>
      </w:pPr>
      <w:r w:rsidRPr="00CB3744">
        <w:rPr>
          <w:rFonts w:ascii="Arial" w:hAnsi="Arial" w:cs="Arial"/>
          <w:sz w:val="24"/>
          <w:szCs w:val="24"/>
        </w:rPr>
        <w:t>Presentación de la propuesta: se escogerá una muestra representativa de cada uno de los empleos operativos y administrativos, para socializar la propuesta y realimentar el proceso.</w:t>
      </w:r>
    </w:p>
    <w:p w14:paraId="139E959B" w14:textId="77777777" w:rsidR="00DA6AD5" w:rsidRPr="00CB3744" w:rsidRDefault="00DA6AD5" w:rsidP="00DA6AD5">
      <w:pPr>
        <w:numPr>
          <w:ilvl w:val="0"/>
          <w:numId w:val="12"/>
        </w:numPr>
        <w:shd w:val="clear" w:color="auto" w:fill="FFFFFF"/>
        <w:spacing w:before="100" w:beforeAutospacing="1" w:after="100" w:afterAutospacing="1" w:line="240" w:lineRule="auto"/>
        <w:rPr>
          <w:rFonts w:ascii="Arial" w:hAnsi="Arial" w:cs="Arial"/>
          <w:sz w:val="24"/>
          <w:szCs w:val="24"/>
        </w:rPr>
      </w:pPr>
      <w:r w:rsidRPr="00CB3744">
        <w:rPr>
          <w:rFonts w:ascii="Arial" w:hAnsi="Arial" w:cs="Arial"/>
          <w:sz w:val="24"/>
          <w:szCs w:val="24"/>
        </w:rPr>
        <w:t>Ajuste a la propuesta: una vez se realicen las jornadas se llevará a cabo la consolidación de la propuesta para ser presentada a la jefe</w:t>
      </w:r>
    </w:p>
    <w:p w14:paraId="45DE06B1" w14:textId="77777777" w:rsidR="00DA6AD5" w:rsidRPr="00CB3744" w:rsidRDefault="00DA6AD5" w:rsidP="00DA6AD5">
      <w:pPr>
        <w:numPr>
          <w:ilvl w:val="0"/>
          <w:numId w:val="12"/>
        </w:numPr>
        <w:shd w:val="clear" w:color="auto" w:fill="FFFFFF"/>
        <w:spacing w:before="100" w:beforeAutospacing="1" w:after="100" w:afterAutospacing="1" w:line="240" w:lineRule="auto"/>
        <w:rPr>
          <w:rFonts w:ascii="Arial" w:hAnsi="Arial" w:cs="Arial"/>
          <w:sz w:val="24"/>
          <w:szCs w:val="24"/>
        </w:rPr>
      </w:pPr>
      <w:r w:rsidRPr="00CB3744">
        <w:rPr>
          <w:rFonts w:ascii="Arial" w:hAnsi="Arial" w:cs="Arial"/>
          <w:sz w:val="24"/>
          <w:szCs w:val="24"/>
        </w:rPr>
        <w:t>Mesas de trabajo con CNSC, si bien ya se han adelantado algunas sesiones está pendiente la que permita identificar el desarrollo que requerirá la propuesta para que cumpla los parámetros de la CNSC y que ellos brindarán.</w:t>
      </w:r>
    </w:p>
    <w:p w14:paraId="71B394A8" w14:textId="6310F4E2" w:rsidR="00DA6AD5" w:rsidRPr="00CB3744" w:rsidRDefault="00DA6AD5" w:rsidP="00DA6AD5">
      <w:pPr>
        <w:numPr>
          <w:ilvl w:val="0"/>
          <w:numId w:val="12"/>
        </w:numPr>
        <w:shd w:val="clear" w:color="auto" w:fill="FFFFFF"/>
        <w:spacing w:before="100" w:beforeAutospacing="1" w:after="100" w:afterAutospacing="1" w:line="240" w:lineRule="auto"/>
        <w:rPr>
          <w:rFonts w:ascii="Arial" w:hAnsi="Arial" w:cs="Arial"/>
          <w:sz w:val="24"/>
          <w:szCs w:val="24"/>
        </w:rPr>
      </w:pPr>
      <w:r w:rsidRPr="00CB3744">
        <w:rPr>
          <w:rFonts w:ascii="Arial" w:hAnsi="Arial" w:cs="Arial"/>
          <w:sz w:val="24"/>
          <w:szCs w:val="24"/>
        </w:rPr>
        <w:t>Radicación propuesta ante la CNSC: culminada las acciones anteriores se procede a la radicación de la propuesta ante la CNSC.</w:t>
      </w:r>
    </w:p>
    <w:p w14:paraId="1C8F70EC" w14:textId="77777777" w:rsidR="00906F46" w:rsidRPr="00CB3744" w:rsidRDefault="00906F46" w:rsidP="00906F46">
      <w:pPr>
        <w:shd w:val="clear" w:color="auto" w:fill="FFFFFF"/>
        <w:spacing w:before="100" w:beforeAutospacing="1" w:after="100" w:afterAutospacing="1" w:line="240" w:lineRule="auto"/>
        <w:rPr>
          <w:rFonts w:ascii="Arial" w:hAnsi="Arial" w:cs="Arial"/>
          <w:sz w:val="24"/>
          <w:szCs w:val="24"/>
        </w:rPr>
      </w:pPr>
    </w:p>
    <w:p w14:paraId="178B7116" w14:textId="43E3F1A4" w:rsidR="00DA6AD5" w:rsidRPr="00CB3744" w:rsidRDefault="00DA6AD5" w:rsidP="00345464">
      <w:pPr>
        <w:ind w:firstLine="708"/>
        <w:rPr>
          <w:rFonts w:ascii="Arial" w:eastAsia="Times New Roman" w:hAnsi="Arial" w:cs="Arial"/>
          <w:i/>
          <w:iCs/>
          <w:color w:val="222222"/>
          <w:sz w:val="24"/>
          <w:szCs w:val="24"/>
          <w:u w:val="single"/>
          <w:lang w:eastAsia="es-CO"/>
        </w:rPr>
      </w:pPr>
      <w:r w:rsidRPr="00CB3744">
        <w:rPr>
          <w:rFonts w:ascii="Arial" w:eastAsia="Times New Roman" w:hAnsi="Arial" w:cs="Arial"/>
          <w:i/>
          <w:iCs/>
          <w:color w:val="222222"/>
          <w:sz w:val="24"/>
          <w:szCs w:val="24"/>
          <w:u w:val="single"/>
          <w:lang w:eastAsia="es-CO"/>
        </w:rPr>
        <w:t xml:space="preserve">SISTEMA </w:t>
      </w:r>
      <w:r w:rsidR="00345464" w:rsidRPr="00CB3744">
        <w:rPr>
          <w:rFonts w:ascii="Arial" w:eastAsia="Times New Roman" w:hAnsi="Arial" w:cs="Arial"/>
          <w:i/>
          <w:iCs/>
          <w:color w:val="222222"/>
          <w:sz w:val="24"/>
          <w:szCs w:val="24"/>
          <w:u w:val="single"/>
          <w:lang w:eastAsia="es-CO"/>
        </w:rPr>
        <w:t>DE INFORMACIÓN DE ADMINISTRACIÓN DE PERSONAL - SIAP</w:t>
      </w:r>
    </w:p>
    <w:p w14:paraId="0DBA7F6F" w14:textId="6642362A" w:rsidR="00345464" w:rsidRPr="00CB3744" w:rsidRDefault="00345464" w:rsidP="00345464">
      <w:pPr>
        <w:rPr>
          <w:rFonts w:ascii="Arial" w:hAnsi="Arial" w:cs="Arial"/>
          <w:sz w:val="24"/>
          <w:szCs w:val="24"/>
        </w:rPr>
      </w:pPr>
      <w:r w:rsidRPr="00CB3744">
        <w:rPr>
          <w:rFonts w:ascii="Arial" w:hAnsi="Arial" w:cs="Arial"/>
          <w:sz w:val="24"/>
          <w:szCs w:val="24"/>
        </w:rPr>
        <w:t>Para la vigencia 2022 se busca la optimización de los trámites internos por medio de la automatización de las siguientes novedades en SIAP.</w:t>
      </w:r>
    </w:p>
    <w:p w14:paraId="46B77C63" w14:textId="77777777" w:rsidR="00345464" w:rsidRPr="00CB3744" w:rsidRDefault="00345464" w:rsidP="00345464">
      <w:pPr>
        <w:pStyle w:val="Prrafodelista"/>
        <w:numPr>
          <w:ilvl w:val="0"/>
          <w:numId w:val="30"/>
        </w:numPr>
        <w:rPr>
          <w:rFonts w:ascii="Arial" w:hAnsi="Arial" w:cs="Arial"/>
          <w:sz w:val="24"/>
          <w:szCs w:val="24"/>
        </w:rPr>
      </w:pPr>
      <w:r w:rsidRPr="00CB3744">
        <w:rPr>
          <w:rFonts w:ascii="Arial" w:hAnsi="Arial" w:cs="Arial"/>
          <w:sz w:val="24"/>
          <w:szCs w:val="24"/>
        </w:rPr>
        <w:lastRenderedPageBreak/>
        <w:t>Resoluciones de incapacidades. Se busca generar de manera automática la resolución por medio de la que se conceden licencias por incapacidades, una vez registrada la información en SIAP.</w:t>
      </w:r>
    </w:p>
    <w:p w14:paraId="082BBFF7" w14:textId="77777777" w:rsidR="00345464" w:rsidRPr="00CB3744" w:rsidRDefault="00345464" w:rsidP="00345464">
      <w:pPr>
        <w:pStyle w:val="Prrafodelista"/>
        <w:numPr>
          <w:ilvl w:val="0"/>
          <w:numId w:val="30"/>
        </w:numPr>
        <w:rPr>
          <w:rFonts w:ascii="Arial" w:hAnsi="Arial" w:cs="Arial"/>
          <w:sz w:val="24"/>
          <w:szCs w:val="24"/>
        </w:rPr>
      </w:pPr>
      <w:r w:rsidRPr="00CB3744">
        <w:rPr>
          <w:rFonts w:ascii="Arial" w:hAnsi="Arial" w:cs="Arial"/>
          <w:sz w:val="24"/>
          <w:szCs w:val="24"/>
        </w:rPr>
        <w:t xml:space="preserve">Liquidaciones de conciliación. Se busca liquidar a través del aplicativo SIAP aquellas liquidaciones de conciliación prejudicial, las cuales se efectúan bajo los parámetros generales aprobados por comité de conciliación. </w:t>
      </w:r>
    </w:p>
    <w:p w14:paraId="1170285F" w14:textId="77777777" w:rsidR="00345464" w:rsidRPr="00CB3744" w:rsidRDefault="00345464" w:rsidP="00345464">
      <w:pPr>
        <w:pStyle w:val="Prrafodelista"/>
        <w:numPr>
          <w:ilvl w:val="0"/>
          <w:numId w:val="30"/>
        </w:numPr>
        <w:rPr>
          <w:rFonts w:ascii="Arial" w:hAnsi="Arial" w:cs="Arial"/>
          <w:sz w:val="24"/>
          <w:szCs w:val="24"/>
        </w:rPr>
      </w:pPr>
      <w:r w:rsidRPr="00CB3744">
        <w:rPr>
          <w:rFonts w:ascii="Arial" w:hAnsi="Arial" w:cs="Arial"/>
          <w:sz w:val="24"/>
          <w:szCs w:val="24"/>
        </w:rPr>
        <w:t xml:space="preserve">Certificaciones de manual de funciones. Se busca generar de manera automática las certificaciones elaboradas en las que se requiere información relacionada con funciones, fechas de ingreso y asignaciones básicas. </w:t>
      </w:r>
    </w:p>
    <w:p w14:paraId="16C97C7C" w14:textId="77777777" w:rsidR="00345464" w:rsidRPr="00CB3744" w:rsidRDefault="00345464" w:rsidP="00345464">
      <w:pPr>
        <w:pStyle w:val="Prrafodelista"/>
        <w:numPr>
          <w:ilvl w:val="0"/>
          <w:numId w:val="30"/>
        </w:numPr>
        <w:rPr>
          <w:rFonts w:ascii="Arial" w:hAnsi="Arial" w:cs="Arial"/>
          <w:sz w:val="24"/>
          <w:szCs w:val="24"/>
        </w:rPr>
      </w:pPr>
      <w:r w:rsidRPr="00CB3744">
        <w:rPr>
          <w:rFonts w:ascii="Arial" w:hAnsi="Arial" w:cs="Arial"/>
          <w:sz w:val="24"/>
          <w:szCs w:val="24"/>
        </w:rPr>
        <w:t xml:space="preserve">Formato de retiro de cesantías. Se busca expedir desde SIAP el formato de retiro de cesantías con las firmas requeridas. </w:t>
      </w:r>
    </w:p>
    <w:p w14:paraId="03822745" w14:textId="115AE180" w:rsidR="00DA6AD5" w:rsidRPr="00CB3744" w:rsidRDefault="00DA6AD5" w:rsidP="00AB1717">
      <w:pPr>
        <w:rPr>
          <w:rFonts w:ascii="Arial" w:eastAsia="Times New Roman" w:hAnsi="Arial" w:cs="Arial"/>
          <w:b/>
          <w:bCs/>
          <w:color w:val="222222"/>
          <w:sz w:val="24"/>
          <w:szCs w:val="24"/>
          <w:lang w:eastAsia="es-CO"/>
        </w:rPr>
      </w:pPr>
    </w:p>
    <w:p w14:paraId="6689B7B3" w14:textId="52DF945B" w:rsidR="00DA6AD5" w:rsidRPr="00CB3744" w:rsidRDefault="00345464" w:rsidP="00345464">
      <w:pPr>
        <w:ind w:left="708"/>
        <w:rPr>
          <w:rFonts w:ascii="Arial" w:eastAsia="Times New Roman" w:hAnsi="Arial" w:cs="Arial"/>
          <w:i/>
          <w:iCs/>
          <w:color w:val="222222"/>
          <w:sz w:val="24"/>
          <w:szCs w:val="24"/>
          <w:u w:val="single"/>
          <w:lang w:eastAsia="es-CO"/>
        </w:rPr>
      </w:pPr>
      <w:r w:rsidRPr="00CB3744">
        <w:rPr>
          <w:rFonts w:ascii="Arial" w:eastAsia="Times New Roman" w:hAnsi="Arial" w:cs="Arial"/>
          <w:i/>
          <w:iCs/>
          <w:color w:val="222222"/>
          <w:sz w:val="24"/>
          <w:szCs w:val="24"/>
          <w:u w:val="single"/>
          <w:lang w:eastAsia="es-CO"/>
        </w:rPr>
        <w:t>SISTEMA DE INFORMACIÓN DISTRITAL DEL EMPLEO Y LA ADMINISTRACIÓN PÚBLICA – SIDEAP</w:t>
      </w:r>
    </w:p>
    <w:p w14:paraId="4E40485D" w14:textId="441C407F" w:rsidR="005809A2" w:rsidRPr="00CB3744" w:rsidRDefault="005809A2" w:rsidP="005809A2">
      <w:pPr>
        <w:rPr>
          <w:rFonts w:ascii="Arial" w:hAnsi="Arial" w:cs="Arial"/>
          <w:sz w:val="24"/>
          <w:szCs w:val="24"/>
        </w:rPr>
      </w:pPr>
      <w:r w:rsidRPr="00CB3744">
        <w:rPr>
          <w:rFonts w:ascii="Arial" w:hAnsi="Arial" w:cs="Arial"/>
          <w:sz w:val="24"/>
          <w:szCs w:val="24"/>
        </w:rPr>
        <w:t xml:space="preserve">La UAE Cuerpo Oficial de Bomberos genera diferentes acciones encaminadas a consolidar la información de las hojas de vida y actualización de Bienes y Rentas en la Plataforma Sistema de información Distrital del Empleo y la Administración Pública –SIDEAP- del Departamento Administrativo del Servicio Civil Distrital – DASCD, es por esto por lo que se realizan solicitudes al personal de planta de la entidad para que cumplan con lo definido en la normatividad vigente sobre el tema. </w:t>
      </w:r>
      <w:r w:rsidR="00345464" w:rsidRPr="00CB3744">
        <w:rPr>
          <w:rFonts w:ascii="Arial" w:hAnsi="Arial" w:cs="Arial"/>
          <w:sz w:val="24"/>
          <w:szCs w:val="24"/>
        </w:rPr>
        <w:t xml:space="preserve">SIDEAP cuenta con convenio con el sistema SIGEP del </w:t>
      </w:r>
      <w:r w:rsidRPr="00CB3744">
        <w:rPr>
          <w:rFonts w:ascii="Arial" w:hAnsi="Arial" w:cs="Arial"/>
          <w:sz w:val="24"/>
          <w:szCs w:val="24"/>
        </w:rPr>
        <w:t>Departamento Administrativo de la Función Pública – DAFP</w:t>
      </w:r>
      <w:r w:rsidR="00345464" w:rsidRPr="00CB3744">
        <w:rPr>
          <w:rFonts w:ascii="Arial" w:hAnsi="Arial" w:cs="Arial"/>
          <w:sz w:val="24"/>
          <w:szCs w:val="24"/>
        </w:rPr>
        <w:t xml:space="preserve"> por lo que se genera la actualización de las novedades administrativas de los servidores públicos constantemente</w:t>
      </w:r>
      <w:r w:rsidRPr="00CB3744">
        <w:rPr>
          <w:rFonts w:ascii="Arial" w:hAnsi="Arial" w:cs="Arial"/>
          <w:sz w:val="24"/>
          <w:szCs w:val="24"/>
        </w:rPr>
        <w:t>.</w:t>
      </w:r>
    </w:p>
    <w:p w14:paraId="1324E3C4" w14:textId="77777777" w:rsidR="005809A2" w:rsidRPr="00CB3744" w:rsidRDefault="005809A2" w:rsidP="005809A2">
      <w:pPr>
        <w:rPr>
          <w:rFonts w:ascii="Arial" w:hAnsi="Arial" w:cs="Arial"/>
          <w:sz w:val="24"/>
          <w:szCs w:val="24"/>
        </w:rPr>
      </w:pPr>
      <w:r w:rsidRPr="00CB3744">
        <w:rPr>
          <w:rFonts w:ascii="Arial" w:hAnsi="Arial" w:cs="Arial"/>
          <w:sz w:val="24"/>
          <w:szCs w:val="24"/>
        </w:rPr>
        <w:t>La información registrada por cada servidor en la plataforma de SIDEAP se revisa de forma aleatoria mes a mes para garantizar que la información sea completa y la requerida conforme a los parámetros de dicha base. Para la vigencia 2021 se revisaron 662 hojas de vida de las cuales quedaron pendientes por actualizar 129 servidores.</w:t>
      </w:r>
    </w:p>
    <w:p w14:paraId="094290BA" w14:textId="77777777" w:rsidR="005809A2" w:rsidRPr="00CB3744" w:rsidRDefault="005809A2" w:rsidP="005809A2">
      <w:pPr>
        <w:rPr>
          <w:rFonts w:ascii="Arial" w:hAnsi="Arial" w:cs="Arial"/>
          <w:sz w:val="24"/>
          <w:szCs w:val="24"/>
        </w:rPr>
      </w:pPr>
      <w:r w:rsidRPr="00CB3744">
        <w:rPr>
          <w:rFonts w:ascii="Arial" w:hAnsi="Arial" w:cs="Arial"/>
          <w:sz w:val="24"/>
          <w:szCs w:val="24"/>
        </w:rPr>
        <w:t>Para la vigencia 2022 se presentan las siguientes proyecciones referentes al seguimiento de SIDEAP.</w:t>
      </w:r>
    </w:p>
    <w:p w14:paraId="59B6DDBA" w14:textId="77777777" w:rsidR="005809A2" w:rsidRPr="00CB3744" w:rsidRDefault="005809A2" w:rsidP="005809A2">
      <w:pPr>
        <w:pStyle w:val="Prrafodelista"/>
        <w:numPr>
          <w:ilvl w:val="0"/>
          <w:numId w:val="29"/>
        </w:numPr>
        <w:rPr>
          <w:rFonts w:ascii="Arial" w:hAnsi="Arial" w:cs="Arial"/>
          <w:sz w:val="24"/>
          <w:szCs w:val="24"/>
        </w:rPr>
      </w:pPr>
      <w:r w:rsidRPr="00CB3744">
        <w:rPr>
          <w:rFonts w:ascii="Arial" w:hAnsi="Arial" w:cs="Arial"/>
          <w:sz w:val="24"/>
          <w:szCs w:val="24"/>
        </w:rPr>
        <w:t>Revisión de la totalidad de las hojas de vida de los servidores vinculados con una meta de 109 revisiones al mes.</w:t>
      </w:r>
    </w:p>
    <w:p w14:paraId="5764FE36" w14:textId="77777777" w:rsidR="005809A2" w:rsidRPr="00CB3744" w:rsidRDefault="005809A2" w:rsidP="005809A2">
      <w:pPr>
        <w:pStyle w:val="Prrafodelista"/>
        <w:numPr>
          <w:ilvl w:val="0"/>
          <w:numId w:val="29"/>
        </w:numPr>
        <w:rPr>
          <w:rFonts w:ascii="Arial" w:hAnsi="Arial" w:cs="Arial"/>
          <w:sz w:val="24"/>
          <w:szCs w:val="24"/>
        </w:rPr>
      </w:pPr>
      <w:r w:rsidRPr="00CB3744">
        <w:rPr>
          <w:rFonts w:ascii="Arial" w:hAnsi="Arial" w:cs="Arial"/>
          <w:sz w:val="24"/>
          <w:szCs w:val="24"/>
        </w:rPr>
        <w:t>Visitar quincenalmente las diferentes estaciones para verificar el estado de la información, a su vez prestar el apoyo en caso de identificar alguna inconsistencia.</w:t>
      </w:r>
    </w:p>
    <w:p w14:paraId="58794F0F" w14:textId="77777777" w:rsidR="005809A2" w:rsidRPr="00CB3744" w:rsidRDefault="005809A2" w:rsidP="005809A2">
      <w:pPr>
        <w:pStyle w:val="Prrafodelista"/>
        <w:numPr>
          <w:ilvl w:val="0"/>
          <w:numId w:val="29"/>
        </w:numPr>
        <w:rPr>
          <w:rFonts w:ascii="Arial" w:hAnsi="Arial" w:cs="Arial"/>
          <w:sz w:val="24"/>
          <w:szCs w:val="24"/>
        </w:rPr>
      </w:pPr>
      <w:r w:rsidRPr="00CB3744">
        <w:rPr>
          <w:rFonts w:ascii="Arial" w:hAnsi="Arial" w:cs="Arial"/>
          <w:sz w:val="24"/>
          <w:szCs w:val="24"/>
        </w:rPr>
        <w:t>Actualización mensual de los actos administrativos en la plataforma del SIDEAP.</w:t>
      </w:r>
    </w:p>
    <w:p w14:paraId="40DACC70" w14:textId="77777777" w:rsidR="005809A2" w:rsidRPr="00CB3744" w:rsidRDefault="005809A2" w:rsidP="005809A2">
      <w:pPr>
        <w:pStyle w:val="Prrafodelista"/>
        <w:numPr>
          <w:ilvl w:val="0"/>
          <w:numId w:val="29"/>
        </w:numPr>
        <w:rPr>
          <w:rFonts w:ascii="Arial" w:hAnsi="Arial" w:cs="Arial"/>
          <w:sz w:val="24"/>
          <w:szCs w:val="24"/>
        </w:rPr>
      </w:pPr>
      <w:r w:rsidRPr="00CB3744">
        <w:rPr>
          <w:rFonts w:ascii="Arial" w:hAnsi="Arial" w:cs="Arial"/>
          <w:sz w:val="24"/>
          <w:szCs w:val="24"/>
        </w:rPr>
        <w:lastRenderedPageBreak/>
        <w:t>Verificación en el primer trimestre de la licencia de conducción de los empleos que lo requieren.</w:t>
      </w:r>
    </w:p>
    <w:p w14:paraId="24E1C44C" w14:textId="77777777" w:rsidR="005809A2" w:rsidRPr="00CB3744" w:rsidRDefault="005809A2" w:rsidP="005809A2">
      <w:pPr>
        <w:rPr>
          <w:rFonts w:ascii="Arial" w:hAnsi="Arial" w:cs="Arial"/>
          <w:sz w:val="24"/>
          <w:szCs w:val="24"/>
        </w:rPr>
      </w:pPr>
      <w:r w:rsidRPr="00CB3744">
        <w:rPr>
          <w:rFonts w:ascii="Arial" w:hAnsi="Arial" w:cs="Arial"/>
          <w:sz w:val="24"/>
          <w:szCs w:val="24"/>
        </w:rPr>
        <w:t>Por último, cada servidor previo a su vinculación se le solicita realizar le cargue de la información en la plataforma en mención previo a su acto de posesión.</w:t>
      </w:r>
    </w:p>
    <w:p w14:paraId="3128367E" w14:textId="77777777" w:rsidR="005809A2" w:rsidRPr="00CB3744" w:rsidRDefault="005809A2" w:rsidP="005809A2">
      <w:pPr>
        <w:rPr>
          <w:rFonts w:ascii="Arial" w:hAnsi="Arial" w:cs="Arial"/>
          <w:sz w:val="24"/>
          <w:szCs w:val="24"/>
        </w:rPr>
      </w:pPr>
    </w:p>
    <w:p w14:paraId="6EBF3ABD" w14:textId="77777777" w:rsidR="005809A2" w:rsidRPr="00CB3744" w:rsidRDefault="005809A2" w:rsidP="00AB1717">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HORARIO FLEXIBLE</w:t>
      </w:r>
    </w:p>
    <w:p w14:paraId="393D62FD" w14:textId="77777777" w:rsidR="005809A2" w:rsidRPr="00CB3744" w:rsidRDefault="005809A2" w:rsidP="005809A2">
      <w:pPr>
        <w:rPr>
          <w:rFonts w:ascii="Arial" w:hAnsi="Arial" w:cs="Arial"/>
          <w:sz w:val="24"/>
          <w:szCs w:val="24"/>
        </w:rPr>
      </w:pPr>
      <w:r w:rsidRPr="00CB3744">
        <w:rPr>
          <w:rFonts w:ascii="Arial" w:hAnsi="Arial" w:cs="Arial"/>
          <w:sz w:val="24"/>
          <w:szCs w:val="24"/>
        </w:rPr>
        <w:t>Mediante Decreto 648, del 19 de abril de 2017, en su Artículo 2.2.5.5.53 se estableció Horarios flexibles para empleados públicos. Los organismos y entidades de la Rama Ejecutiva de los órdenes nacional y territorial podrán implementar mecanismos que, sin afectar la jornada laboral y de acuerdo con las necesidades del servicio, permitan establecer distintos horarios de trabajo para sus servidores.</w:t>
      </w:r>
    </w:p>
    <w:p w14:paraId="030B6758" w14:textId="77777777" w:rsidR="005809A2" w:rsidRPr="00CB3744" w:rsidRDefault="005809A2" w:rsidP="005809A2">
      <w:pPr>
        <w:rPr>
          <w:rFonts w:ascii="Arial" w:hAnsi="Arial" w:cs="Arial"/>
          <w:sz w:val="24"/>
          <w:szCs w:val="24"/>
        </w:rPr>
      </w:pPr>
      <w:r w:rsidRPr="00CB3744">
        <w:rPr>
          <w:rFonts w:ascii="Arial" w:hAnsi="Arial" w:cs="Arial"/>
          <w:sz w:val="24"/>
          <w:szCs w:val="24"/>
        </w:rPr>
        <w:t>La Alcaldía Mayor Mediante Decreto 842 del 31 de diciembre de 2018, establece el horario de trabajo de los/las servidores/as públicos/as del sector central de la Administración Distrital y se dictan lineamientos sobre la flexibilización del horario para servidores/as en circunstancias especiales y se dictan otras disposiciones.</w:t>
      </w:r>
    </w:p>
    <w:p w14:paraId="67884FDE" w14:textId="77777777" w:rsidR="005809A2" w:rsidRPr="00CB3744" w:rsidRDefault="005809A2" w:rsidP="005809A2">
      <w:pPr>
        <w:ind w:left="708"/>
        <w:rPr>
          <w:rFonts w:ascii="Arial" w:hAnsi="Arial" w:cs="Arial"/>
          <w:i/>
          <w:iCs/>
          <w:sz w:val="24"/>
          <w:szCs w:val="24"/>
        </w:rPr>
      </w:pPr>
      <w:r w:rsidRPr="00CB3744">
        <w:rPr>
          <w:rFonts w:ascii="Arial" w:hAnsi="Arial" w:cs="Arial"/>
          <w:i/>
          <w:iCs/>
          <w:sz w:val="24"/>
          <w:szCs w:val="24"/>
        </w:rPr>
        <w:t>Artículo 3. Los/as secretarios/as de Despacho y los/as directores/as de los Departamentos Administrativos y de las Unidades Administrativas sin personería jurídica, deberán establecer horarios flexibles para los/las servidores/as públicos/as que acrediten encontrarse en alguna de las siguientes situaciones:</w:t>
      </w:r>
    </w:p>
    <w:p w14:paraId="736CDAA1" w14:textId="77777777" w:rsidR="005809A2" w:rsidRPr="00CB3744" w:rsidRDefault="005809A2" w:rsidP="005809A2">
      <w:pPr>
        <w:ind w:left="708"/>
        <w:rPr>
          <w:rFonts w:ascii="Arial" w:hAnsi="Arial" w:cs="Arial"/>
          <w:i/>
          <w:iCs/>
          <w:sz w:val="24"/>
          <w:szCs w:val="24"/>
        </w:rPr>
      </w:pPr>
      <w:r w:rsidRPr="00CB3744">
        <w:rPr>
          <w:rFonts w:ascii="Arial" w:hAnsi="Arial" w:cs="Arial"/>
          <w:i/>
          <w:iCs/>
          <w:sz w:val="24"/>
          <w:szCs w:val="24"/>
        </w:rPr>
        <w:t>1. Quienes tengan deberes de protección y acompañamiento de su cónyuge o compañera(o) permanente.</w:t>
      </w:r>
    </w:p>
    <w:p w14:paraId="320C414F" w14:textId="77777777" w:rsidR="005809A2" w:rsidRPr="00CB3744" w:rsidRDefault="005809A2" w:rsidP="005809A2">
      <w:pPr>
        <w:ind w:left="708"/>
        <w:rPr>
          <w:rFonts w:ascii="Arial" w:hAnsi="Arial" w:cs="Arial"/>
          <w:i/>
          <w:iCs/>
          <w:sz w:val="24"/>
          <w:szCs w:val="24"/>
        </w:rPr>
      </w:pPr>
      <w:r w:rsidRPr="00CB3744">
        <w:rPr>
          <w:rFonts w:ascii="Arial" w:hAnsi="Arial" w:cs="Arial"/>
          <w:i/>
          <w:iCs/>
          <w:sz w:val="24"/>
          <w:szCs w:val="24"/>
        </w:rPr>
        <w:t>2. Quienes tengan bajo su protección y cuidado hijos menores o en condición de discapacidad.</w:t>
      </w:r>
    </w:p>
    <w:p w14:paraId="1B32400E" w14:textId="77777777" w:rsidR="005809A2" w:rsidRPr="00CB3744" w:rsidRDefault="005809A2" w:rsidP="005809A2">
      <w:pPr>
        <w:ind w:left="708"/>
        <w:rPr>
          <w:rFonts w:ascii="Arial" w:hAnsi="Arial" w:cs="Arial"/>
          <w:sz w:val="24"/>
          <w:szCs w:val="24"/>
        </w:rPr>
      </w:pPr>
      <w:r w:rsidRPr="00CB3744">
        <w:rPr>
          <w:rFonts w:ascii="Arial" w:hAnsi="Arial" w:cs="Arial"/>
          <w:i/>
          <w:iCs/>
          <w:sz w:val="24"/>
          <w:szCs w:val="24"/>
        </w:rPr>
        <w:t>3.  Quienes tengan bajo su protección y cuidado a personas de la tercera edad o en condición de discapacidad o dependencia de su grupo familiar o a sus familiares dentro del tercer grado de consanguinidad.</w:t>
      </w:r>
    </w:p>
    <w:p w14:paraId="71D01015" w14:textId="77777777" w:rsidR="005809A2" w:rsidRPr="00CB3744" w:rsidRDefault="005809A2" w:rsidP="005809A2">
      <w:pPr>
        <w:autoSpaceDE w:val="0"/>
        <w:autoSpaceDN w:val="0"/>
        <w:adjustRightInd w:val="0"/>
        <w:spacing w:after="0" w:line="240" w:lineRule="auto"/>
        <w:rPr>
          <w:rFonts w:ascii="Arial" w:hAnsi="Arial" w:cs="Arial"/>
          <w:sz w:val="24"/>
          <w:szCs w:val="24"/>
        </w:rPr>
      </w:pPr>
      <w:r w:rsidRPr="00CB3744">
        <w:rPr>
          <w:rFonts w:ascii="Arial" w:hAnsi="Arial" w:cs="Arial"/>
          <w:sz w:val="24"/>
          <w:szCs w:val="24"/>
        </w:rPr>
        <w:t>La estrategia de flexibilización en el horario de trabajo tiene como finalidad:</w:t>
      </w:r>
    </w:p>
    <w:p w14:paraId="5605DBE8" w14:textId="77777777" w:rsidR="005809A2" w:rsidRPr="00CB3744" w:rsidRDefault="005809A2" w:rsidP="005809A2">
      <w:pPr>
        <w:pStyle w:val="Prrafodelista"/>
        <w:numPr>
          <w:ilvl w:val="0"/>
          <w:numId w:val="27"/>
        </w:numPr>
        <w:autoSpaceDE w:val="0"/>
        <w:autoSpaceDN w:val="0"/>
        <w:adjustRightInd w:val="0"/>
        <w:spacing w:after="0" w:line="240" w:lineRule="auto"/>
        <w:rPr>
          <w:rFonts w:ascii="Arial" w:hAnsi="Arial" w:cs="Arial"/>
          <w:sz w:val="24"/>
          <w:szCs w:val="24"/>
        </w:rPr>
      </w:pPr>
      <w:r w:rsidRPr="00CB3744">
        <w:rPr>
          <w:rFonts w:ascii="Arial" w:hAnsi="Arial" w:cs="Arial"/>
          <w:sz w:val="24"/>
          <w:szCs w:val="24"/>
        </w:rPr>
        <w:t>Descongestionar la ciudad para disminuir la afluencia de ciudadanos en las horas de mayor flujo vehicular, por la coincidencia en las horas pico.</w:t>
      </w:r>
    </w:p>
    <w:p w14:paraId="39D22AE0" w14:textId="77777777" w:rsidR="005809A2" w:rsidRPr="00CB3744" w:rsidRDefault="005809A2" w:rsidP="005809A2">
      <w:pPr>
        <w:pStyle w:val="Prrafodelista"/>
        <w:numPr>
          <w:ilvl w:val="0"/>
          <w:numId w:val="27"/>
        </w:numPr>
        <w:autoSpaceDE w:val="0"/>
        <w:autoSpaceDN w:val="0"/>
        <w:adjustRightInd w:val="0"/>
        <w:spacing w:after="0" w:line="240" w:lineRule="auto"/>
        <w:rPr>
          <w:rFonts w:ascii="Arial" w:hAnsi="Arial" w:cs="Arial"/>
          <w:sz w:val="24"/>
          <w:szCs w:val="24"/>
        </w:rPr>
      </w:pPr>
      <w:r w:rsidRPr="00CB3744">
        <w:rPr>
          <w:rFonts w:ascii="Arial" w:hAnsi="Arial" w:cs="Arial"/>
          <w:sz w:val="24"/>
          <w:szCs w:val="24"/>
        </w:rPr>
        <w:t xml:space="preserve">Contribuir al equilibrio entre la jornada laboral y las medidas adoptadas como incentivo para el aumento del rendimiento laboral. </w:t>
      </w:r>
    </w:p>
    <w:p w14:paraId="4EC393D0" w14:textId="77777777" w:rsidR="005809A2" w:rsidRPr="00CB3744" w:rsidRDefault="005809A2" w:rsidP="005809A2">
      <w:pPr>
        <w:pStyle w:val="Prrafodelista"/>
        <w:numPr>
          <w:ilvl w:val="0"/>
          <w:numId w:val="27"/>
        </w:numPr>
        <w:autoSpaceDE w:val="0"/>
        <w:autoSpaceDN w:val="0"/>
        <w:adjustRightInd w:val="0"/>
        <w:spacing w:after="0" w:line="240" w:lineRule="auto"/>
        <w:rPr>
          <w:rFonts w:ascii="Arial" w:hAnsi="Arial" w:cs="Arial"/>
          <w:sz w:val="24"/>
          <w:szCs w:val="24"/>
        </w:rPr>
      </w:pPr>
      <w:r w:rsidRPr="00CB3744">
        <w:rPr>
          <w:rFonts w:ascii="Arial" w:hAnsi="Arial" w:cs="Arial"/>
          <w:sz w:val="24"/>
          <w:szCs w:val="24"/>
        </w:rPr>
        <w:t>Favorecer el equilibrio entre el tiempo dedicado por los servidores al trabajo y el entorno</w:t>
      </w:r>
    </w:p>
    <w:p w14:paraId="400A747E" w14:textId="77777777" w:rsidR="005809A2" w:rsidRPr="00CB3744" w:rsidRDefault="005809A2" w:rsidP="005809A2">
      <w:pPr>
        <w:autoSpaceDE w:val="0"/>
        <w:autoSpaceDN w:val="0"/>
        <w:adjustRightInd w:val="0"/>
        <w:spacing w:after="0" w:line="240" w:lineRule="auto"/>
        <w:ind w:firstLine="708"/>
        <w:rPr>
          <w:rFonts w:ascii="Arial" w:hAnsi="Arial" w:cs="Arial"/>
          <w:sz w:val="24"/>
          <w:szCs w:val="24"/>
        </w:rPr>
      </w:pPr>
      <w:r w:rsidRPr="00CB3744">
        <w:rPr>
          <w:rFonts w:ascii="Arial" w:hAnsi="Arial" w:cs="Arial"/>
          <w:sz w:val="24"/>
          <w:szCs w:val="24"/>
        </w:rPr>
        <w:lastRenderedPageBreak/>
        <w:t xml:space="preserve">Familiar. </w:t>
      </w:r>
    </w:p>
    <w:p w14:paraId="6C23EF1F" w14:textId="77777777" w:rsidR="005809A2" w:rsidRPr="00CB3744" w:rsidRDefault="005809A2" w:rsidP="005809A2">
      <w:pPr>
        <w:pStyle w:val="Prrafodelista"/>
        <w:numPr>
          <w:ilvl w:val="0"/>
          <w:numId w:val="28"/>
        </w:numPr>
        <w:autoSpaceDE w:val="0"/>
        <w:autoSpaceDN w:val="0"/>
        <w:adjustRightInd w:val="0"/>
        <w:spacing w:after="0" w:line="240" w:lineRule="auto"/>
        <w:rPr>
          <w:rFonts w:ascii="Arial" w:hAnsi="Arial" w:cs="Arial"/>
          <w:sz w:val="24"/>
          <w:szCs w:val="24"/>
        </w:rPr>
      </w:pPr>
      <w:r w:rsidRPr="00CB3744">
        <w:rPr>
          <w:rFonts w:ascii="Arial" w:hAnsi="Arial" w:cs="Arial"/>
          <w:sz w:val="24"/>
          <w:szCs w:val="24"/>
        </w:rPr>
        <w:t>Contribuir a una mejor prestación del servicio y a la movilidad de los ciudadanos</w:t>
      </w:r>
    </w:p>
    <w:p w14:paraId="399960F0" w14:textId="77777777" w:rsidR="005809A2" w:rsidRPr="00CB3744" w:rsidRDefault="005809A2" w:rsidP="005809A2">
      <w:pPr>
        <w:autoSpaceDE w:val="0"/>
        <w:autoSpaceDN w:val="0"/>
        <w:adjustRightInd w:val="0"/>
        <w:spacing w:after="0" w:line="240" w:lineRule="auto"/>
        <w:ind w:left="360"/>
        <w:rPr>
          <w:rFonts w:ascii="Arial" w:hAnsi="Arial" w:cs="Arial"/>
          <w:sz w:val="24"/>
          <w:szCs w:val="24"/>
        </w:rPr>
      </w:pPr>
    </w:p>
    <w:p w14:paraId="4C28A796" w14:textId="77777777" w:rsidR="005809A2" w:rsidRPr="00CB3744" w:rsidRDefault="005809A2" w:rsidP="005809A2">
      <w:pPr>
        <w:autoSpaceDE w:val="0"/>
        <w:autoSpaceDN w:val="0"/>
        <w:adjustRightInd w:val="0"/>
        <w:spacing w:after="0" w:line="240" w:lineRule="auto"/>
        <w:rPr>
          <w:rFonts w:ascii="Arial" w:hAnsi="Arial" w:cs="Arial"/>
          <w:sz w:val="24"/>
          <w:szCs w:val="24"/>
        </w:rPr>
      </w:pPr>
      <w:r w:rsidRPr="00CB3744">
        <w:rPr>
          <w:rFonts w:ascii="Arial" w:hAnsi="Arial" w:cs="Arial"/>
          <w:sz w:val="24"/>
          <w:szCs w:val="24"/>
        </w:rPr>
        <w:t xml:space="preserve">En cumplimiento a la normatividad anteriormente señalada, la U.A.E Cuerpo Oficial de Bomberos, mediante resolución 449 del 11 de mayo de 2021, estableció Horarios Flexibles público así: </w:t>
      </w:r>
    </w:p>
    <w:p w14:paraId="4EB1FB82" w14:textId="77777777" w:rsidR="005809A2" w:rsidRPr="00CB3744" w:rsidRDefault="005809A2" w:rsidP="005809A2">
      <w:pPr>
        <w:autoSpaceDE w:val="0"/>
        <w:autoSpaceDN w:val="0"/>
        <w:adjustRightInd w:val="0"/>
        <w:spacing w:after="0" w:line="240" w:lineRule="auto"/>
        <w:rPr>
          <w:rFonts w:ascii="Arial" w:hAnsi="Arial" w:cs="Arial"/>
          <w:sz w:val="24"/>
          <w:szCs w:val="24"/>
        </w:rPr>
      </w:pPr>
    </w:p>
    <w:p w14:paraId="1D0A9826" w14:textId="77777777" w:rsidR="005809A2" w:rsidRPr="00CB3744" w:rsidRDefault="005809A2" w:rsidP="005809A2">
      <w:pPr>
        <w:rPr>
          <w:rFonts w:ascii="Arial" w:hAnsi="Arial" w:cs="Arial"/>
          <w:sz w:val="24"/>
          <w:szCs w:val="24"/>
        </w:rPr>
      </w:pPr>
      <w:r w:rsidRPr="00CB3744">
        <w:rPr>
          <w:rFonts w:ascii="Arial" w:hAnsi="Arial" w:cs="Arial"/>
          <w:sz w:val="24"/>
          <w:szCs w:val="24"/>
          <w:u w:val="single"/>
        </w:rPr>
        <w:t>Horario Tipo A:</w:t>
      </w:r>
      <w:r w:rsidRPr="00CB3744">
        <w:rPr>
          <w:rFonts w:ascii="Arial" w:hAnsi="Arial" w:cs="Arial"/>
          <w:sz w:val="24"/>
          <w:szCs w:val="24"/>
        </w:rPr>
        <w:t xml:space="preserve"> De lunes a viernes de 7:00 a 16:30 horas con una hora de almuerzo de 13:00 a 14:00 horas. </w:t>
      </w:r>
    </w:p>
    <w:p w14:paraId="3A7BAF30" w14:textId="77777777" w:rsidR="005809A2" w:rsidRPr="00CB3744" w:rsidRDefault="005809A2" w:rsidP="005809A2">
      <w:pPr>
        <w:rPr>
          <w:rFonts w:ascii="Arial" w:hAnsi="Arial" w:cs="Arial"/>
          <w:sz w:val="24"/>
          <w:szCs w:val="24"/>
        </w:rPr>
      </w:pPr>
      <w:r w:rsidRPr="00CB3744">
        <w:rPr>
          <w:rFonts w:ascii="Arial" w:hAnsi="Arial" w:cs="Arial"/>
          <w:sz w:val="24"/>
          <w:szCs w:val="24"/>
          <w:u w:val="single"/>
        </w:rPr>
        <w:t>Horario Tipo B:</w:t>
      </w:r>
      <w:r w:rsidRPr="00CB3744">
        <w:rPr>
          <w:rFonts w:ascii="Arial" w:hAnsi="Arial" w:cs="Arial"/>
          <w:sz w:val="24"/>
          <w:szCs w:val="24"/>
        </w:rPr>
        <w:t xml:space="preserve"> De lunes a viernes de 6:00 a 15:30 horas con una hora de almuerzo. de 12:00 a 13:00 horas. </w:t>
      </w:r>
    </w:p>
    <w:p w14:paraId="35FCA5EC" w14:textId="77777777" w:rsidR="005809A2" w:rsidRPr="00CB3744" w:rsidRDefault="005809A2" w:rsidP="005809A2">
      <w:pPr>
        <w:rPr>
          <w:rFonts w:ascii="Arial" w:hAnsi="Arial" w:cs="Arial"/>
          <w:sz w:val="24"/>
          <w:szCs w:val="24"/>
        </w:rPr>
      </w:pPr>
      <w:r w:rsidRPr="00CB3744">
        <w:rPr>
          <w:rFonts w:ascii="Arial" w:hAnsi="Arial" w:cs="Arial"/>
          <w:sz w:val="24"/>
          <w:szCs w:val="24"/>
          <w:u w:val="single"/>
        </w:rPr>
        <w:t>Horario Tipo C:</w:t>
      </w:r>
      <w:r w:rsidRPr="00CB3744">
        <w:rPr>
          <w:rFonts w:ascii="Arial" w:hAnsi="Arial" w:cs="Arial"/>
          <w:sz w:val="24"/>
          <w:szCs w:val="24"/>
        </w:rPr>
        <w:t xml:space="preserve"> De lunes a viernes de 10:00 a 19:30 horas con una hora de almuerzo de 14:00 a 15:00 horas. </w:t>
      </w:r>
    </w:p>
    <w:p w14:paraId="38760E46" w14:textId="77777777" w:rsidR="005809A2" w:rsidRPr="00CB3744" w:rsidRDefault="005809A2" w:rsidP="005809A2">
      <w:pPr>
        <w:rPr>
          <w:rFonts w:ascii="Arial" w:hAnsi="Arial" w:cs="Arial"/>
          <w:sz w:val="24"/>
          <w:szCs w:val="24"/>
        </w:rPr>
      </w:pPr>
      <w:r w:rsidRPr="00CB3744">
        <w:rPr>
          <w:rFonts w:ascii="Arial" w:hAnsi="Arial" w:cs="Arial"/>
          <w:sz w:val="24"/>
          <w:szCs w:val="24"/>
          <w:u w:val="single"/>
        </w:rPr>
        <w:t>Horario Tipo D:</w:t>
      </w:r>
      <w:r w:rsidRPr="00CB3744">
        <w:rPr>
          <w:rFonts w:ascii="Arial" w:hAnsi="Arial" w:cs="Arial"/>
          <w:sz w:val="24"/>
          <w:szCs w:val="24"/>
        </w:rPr>
        <w:t xml:space="preserve"> De lunes a viernes en jornada continua de 12:00 a 20:30 horas. </w:t>
      </w:r>
    </w:p>
    <w:p w14:paraId="240E6E78" w14:textId="77777777" w:rsidR="005809A2" w:rsidRPr="00CB3744" w:rsidRDefault="005809A2" w:rsidP="005809A2">
      <w:pPr>
        <w:rPr>
          <w:rFonts w:ascii="Arial" w:hAnsi="Arial" w:cs="Arial"/>
          <w:sz w:val="24"/>
          <w:szCs w:val="24"/>
        </w:rPr>
      </w:pPr>
      <w:r w:rsidRPr="00CB3744">
        <w:rPr>
          <w:rFonts w:ascii="Arial" w:hAnsi="Arial" w:cs="Arial"/>
          <w:sz w:val="24"/>
          <w:szCs w:val="24"/>
          <w:u w:val="single"/>
        </w:rPr>
        <w:t>Horario Tipo E:</w:t>
      </w:r>
      <w:r w:rsidRPr="00CB3744">
        <w:rPr>
          <w:rFonts w:ascii="Arial" w:hAnsi="Arial" w:cs="Arial"/>
          <w:sz w:val="24"/>
          <w:szCs w:val="24"/>
        </w:rPr>
        <w:t xml:space="preserve"> De lunes a viernes en jornada continua de 6:00 a 14:30 horas.</w:t>
      </w:r>
    </w:p>
    <w:p w14:paraId="0FB5E74E" w14:textId="166764A7" w:rsidR="005809A2" w:rsidRPr="00CB3744" w:rsidRDefault="005809A2" w:rsidP="00F81A82">
      <w:pPr>
        <w:autoSpaceDE w:val="0"/>
        <w:autoSpaceDN w:val="0"/>
        <w:adjustRightInd w:val="0"/>
        <w:spacing w:after="0" w:line="240" w:lineRule="auto"/>
        <w:rPr>
          <w:rFonts w:ascii="ArialMT" w:hAnsi="ArialMT" w:cs="ArialMT"/>
          <w:sz w:val="24"/>
          <w:szCs w:val="24"/>
        </w:rPr>
      </w:pPr>
      <w:r w:rsidRPr="00CB3744">
        <w:rPr>
          <w:rFonts w:ascii="ArialMT" w:hAnsi="ArialMT" w:cs="ArialMT"/>
          <w:sz w:val="24"/>
          <w:szCs w:val="24"/>
        </w:rPr>
        <w:t>Sólo podrá aprobarse la prestación del servicio en horario flexible dentro de los diez (10) primeros</w:t>
      </w:r>
      <w:r w:rsidR="00F81A82">
        <w:rPr>
          <w:rFonts w:ascii="ArialMT" w:hAnsi="ArialMT" w:cs="ArialMT"/>
          <w:sz w:val="24"/>
          <w:szCs w:val="24"/>
        </w:rPr>
        <w:t xml:space="preserve"> </w:t>
      </w:r>
      <w:r w:rsidRPr="00CB3744">
        <w:rPr>
          <w:rFonts w:ascii="ArialMT" w:hAnsi="ArialMT" w:cs="ArialMT"/>
          <w:sz w:val="24"/>
          <w:szCs w:val="24"/>
        </w:rPr>
        <w:t>días hábiles de los meses de febrero y agosto de cada año.</w:t>
      </w:r>
    </w:p>
    <w:p w14:paraId="50774931" w14:textId="77777777" w:rsidR="005809A2" w:rsidRPr="00CB3744" w:rsidRDefault="005809A2" w:rsidP="005809A2">
      <w:pPr>
        <w:rPr>
          <w:rFonts w:ascii="ArialMT" w:hAnsi="ArialMT" w:cs="ArialMT"/>
          <w:sz w:val="24"/>
          <w:szCs w:val="24"/>
        </w:rPr>
      </w:pPr>
    </w:p>
    <w:p w14:paraId="0B3FBCF0" w14:textId="77777777" w:rsidR="005809A2" w:rsidRPr="00CB3744" w:rsidRDefault="005809A2" w:rsidP="005809A2">
      <w:pPr>
        <w:rPr>
          <w:rFonts w:ascii="ArialMT" w:hAnsi="ArialMT" w:cs="ArialMT"/>
          <w:sz w:val="24"/>
          <w:szCs w:val="24"/>
        </w:rPr>
      </w:pPr>
      <w:r w:rsidRPr="00CB3744">
        <w:rPr>
          <w:rFonts w:ascii="ArialMT" w:hAnsi="ArialMT" w:cs="ArialMT"/>
          <w:sz w:val="24"/>
          <w:szCs w:val="24"/>
        </w:rPr>
        <w:t>Como propuesta para la vigencia 2022 se proyecta un fortalecimiento en la estrategia comunicacional en los meses de enero, febrero, julio y agosto con el fin de incrementar la participación de los servidores. La estrategia estará enfocada en información de los tipos de horario, beneficios y el procedimiento para la inscripción.</w:t>
      </w:r>
    </w:p>
    <w:p w14:paraId="5C28C674" w14:textId="77777777" w:rsidR="005809A2" w:rsidRPr="00CB3744" w:rsidRDefault="005809A2" w:rsidP="00AB1717">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PROGRAMA DE PRACTICANTES</w:t>
      </w:r>
    </w:p>
    <w:p w14:paraId="23523DD6" w14:textId="77777777" w:rsidR="005809A2" w:rsidRPr="00CB3744" w:rsidRDefault="005809A2" w:rsidP="005809A2">
      <w:pPr>
        <w:rPr>
          <w:rFonts w:ascii="Arial" w:hAnsi="Arial" w:cs="Arial"/>
          <w:sz w:val="24"/>
          <w:szCs w:val="24"/>
        </w:rPr>
      </w:pPr>
      <w:r w:rsidRPr="00CB3744">
        <w:rPr>
          <w:rFonts w:ascii="Arial" w:hAnsi="Arial" w:cs="Arial"/>
          <w:sz w:val="24"/>
          <w:szCs w:val="24"/>
        </w:rPr>
        <w:t>Las prácticas laborales, además de ser una política activa de empleo, son una parte esencial en todo proceso de educación y formación, por cuanto permiten al estudiante ejecutar, en el plano de los hechos, una actividad que hasta entonces solo conoce teóricamente. Este conocimiento recién adquirido del estudiante permitirá fortalecer la gestión de la dependencia en la que se realice la práctica y así mejorar los procesos en la entidad.</w:t>
      </w:r>
    </w:p>
    <w:p w14:paraId="251B1196" w14:textId="77777777" w:rsidR="005809A2" w:rsidRPr="00CB3744" w:rsidRDefault="005809A2" w:rsidP="005809A2">
      <w:pPr>
        <w:rPr>
          <w:rFonts w:ascii="Arial" w:hAnsi="Arial" w:cs="Arial"/>
          <w:sz w:val="24"/>
          <w:szCs w:val="24"/>
        </w:rPr>
      </w:pPr>
      <w:r w:rsidRPr="00CB3744">
        <w:rPr>
          <w:rFonts w:ascii="Arial" w:hAnsi="Arial" w:cs="Arial"/>
          <w:sz w:val="24"/>
          <w:szCs w:val="24"/>
        </w:rPr>
        <w:t>Para dicho fin se elabora un programa para la vinculación de practicantes que se formaliza a través de un acto administrativo en donde se establecen los lineamientos para su funcionamiento.</w:t>
      </w:r>
    </w:p>
    <w:p w14:paraId="1A7E6EFA" w14:textId="77777777" w:rsidR="005809A2" w:rsidRPr="00CB3744" w:rsidRDefault="005809A2" w:rsidP="005809A2">
      <w:pPr>
        <w:rPr>
          <w:rFonts w:ascii="Arial" w:hAnsi="Arial" w:cs="Arial"/>
          <w:sz w:val="24"/>
          <w:szCs w:val="24"/>
        </w:rPr>
      </w:pPr>
      <w:r w:rsidRPr="00CB3744">
        <w:rPr>
          <w:rFonts w:ascii="Arial" w:hAnsi="Arial" w:cs="Arial"/>
          <w:sz w:val="24"/>
          <w:szCs w:val="24"/>
        </w:rPr>
        <w:t xml:space="preserve">Se realiza un diagnóstico de necesidades en las Subdirecciones y Oficinas de la entidad, consolidando los perfiles requeridos mediante convocatoria interna. Posteriormente se envía solicitud a diferentes instituciones de educación superior públicas y privadas en la que se </w:t>
      </w:r>
      <w:r w:rsidRPr="00CB3744">
        <w:rPr>
          <w:rFonts w:ascii="Arial" w:hAnsi="Arial" w:cs="Arial"/>
          <w:sz w:val="24"/>
          <w:szCs w:val="24"/>
        </w:rPr>
        <w:lastRenderedPageBreak/>
        <w:t>convoca a los estudiantes que estén interesados en realizar las prácticas, indicando el cronograma, número de plazas disponibles, el perfil y los requisitos. Los estudiantes interesados deben inscribirse a través de la plataforma virtual y anexar los soportes requeridos.</w:t>
      </w:r>
    </w:p>
    <w:p w14:paraId="7F742B3B" w14:textId="77777777" w:rsidR="005809A2" w:rsidRPr="00CB3744" w:rsidRDefault="005809A2" w:rsidP="005809A2">
      <w:pPr>
        <w:rPr>
          <w:rFonts w:ascii="Arial" w:hAnsi="Arial" w:cs="Arial"/>
          <w:sz w:val="24"/>
          <w:szCs w:val="24"/>
        </w:rPr>
      </w:pPr>
      <w:r w:rsidRPr="00CB3744">
        <w:rPr>
          <w:rFonts w:ascii="Arial" w:hAnsi="Arial" w:cs="Arial"/>
          <w:sz w:val="24"/>
          <w:szCs w:val="24"/>
        </w:rPr>
        <w:t>A los practicantes con discapacidad vinculados a través de cualquiera de las modalidades de práctica, se le garantizará la implementación de los ajustes razonables requeridos para el desarrollo de esta, teniendo en cuenta las actividades de la práctica y las particularidades de la discapacidad.</w:t>
      </w:r>
    </w:p>
    <w:p w14:paraId="26AB8267" w14:textId="77777777" w:rsidR="005809A2" w:rsidRPr="00CB3744" w:rsidRDefault="005809A2" w:rsidP="005809A2">
      <w:pPr>
        <w:rPr>
          <w:rFonts w:ascii="Arial" w:eastAsia="Times New Roman" w:hAnsi="Arial" w:cs="Arial"/>
          <w:color w:val="201F1E"/>
          <w:sz w:val="24"/>
          <w:szCs w:val="24"/>
          <w:bdr w:val="none" w:sz="0" w:space="0" w:color="auto" w:frame="1"/>
          <w:lang w:eastAsia="es-ES_tradnl"/>
        </w:rPr>
      </w:pPr>
      <w:r w:rsidRPr="00CB3744">
        <w:rPr>
          <w:rFonts w:ascii="Arial" w:hAnsi="Arial" w:cs="Arial"/>
          <w:sz w:val="24"/>
          <w:szCs w:val="24"/>
        </w:rPr>
        <w:t xml:space="preserve">En 2021 se </w:t>
      </w:r>
      <w:r w:rsidRPr="00CB3744">
        <w:rPr>
          <w:rFonts w:ascii="Arial" w:eastAsia="Times New Roman" w:hAnsi="Arial" w:cs="Arial"/>
          <w:color w:val="201F1E"/>
          <w:sz w:val="24"/>
          <w:szCs w:val="24"/>
          <w:bdr w:val="none" w:sz="0" w:space="0" w:color="auto" w:frame="1"/>
          <w:lang w:eastAsia="es-ES_tradnl"/>
        </w:rPr>
        <w:t>crea el procedimiento de prácticas laborales para establecer los lineamientos para realizar la vinculación formativa de practicantes con la finalidad de complementar la formación teórico-práctica y apoyar los planes, programas y proyectos para mejorar la gestión institucional de la UAE Cuerpo Oficial de Bomberos.</w:t>
      </w:r>
      <w:r w:rsidRPr="00CB3744">
        <w:rPr>
          <w:rFonts w:ascii="Arial" w:hAnsi="Arial" w:cs="Arial"/>
          <w:sz w:val="24"/>
          <w:szCs w:val="24"/>
        </w:rPr>
        <w:t xml:space="preserve"> </w:t>
      </w:r>
      <w:r w:rsidRPr="00CB3744">
        <w:rPr>
          <w:rFonts w:ascii="Arial" w:eastAsia="Times New Roman" w:hAnsi="Arial" w:cs="Arial"/>
          <w:color w:val="201F1E"/>
          <w:sz w:val="24"/>
          <w:szCs w:val="24"/>
          <w:bdr w:val="none" w:sz="0" w:space="0" w:color="auto" w:frame="1"/>
          <w:lang w:eastAsia="es-ES_tradnl"/>
        </w:rPr>
        <w:t>Se formaliza el convenio con la Universidad Minuto de Dios para la inclusión de practicantes y a la fecha se ha vinculado 1 practicante de esa institución.</w:t>
      </w:r>
      <w:r w:rsidRPr="00CB3744">
        <w:rPr>
          <w:rFonts w:ascii="Arial" w:hAnsi="Arial" w:cs="Arial"/>
          <w:sz w:val="24"/>
          <w:szCs w:val="24"/>
        </w:rPr>
        <w:t xml:space="preserve"> </w:t>
      </w:r>
      <w:r w:rsidRPr="00CB3744">
        <w:rPr>
          <w:rFonts w:ascii="Arial" w:eastAsia="Times New Roman" w:hAnsi="Arial" w:cs="Arial"/>
          <w:color w:val="201F1E"/>
          <w:sz w:val="24"/>
          <w:szCs w:val="24"/>
          <w:bdr w:val="none" w:sz="0" w:space="0" w:color="auto" w:frame="1"/>
          <w:lang w:eastAsia="es-ES_tradnl"/>
        </w:rPr>
        <w:t>Se gestiona con Compensar el proceso de convocatoria pública a través de la plataforma pública del empleo, en cumplimiento a la Directiva 007 de 2021. Se gestiona con Prensa el proceso de convocatoria pública a través de las redes sociales de la entidad, en cumplimiento a la Directiva 007 de 2021. Se adelanta el levantamiento de necesidades de practicantes para el 2022 con las subdirecciones y oficinas de la entidad y de inicia el proceso de convocatoria.</w:t>
      </w:r>
    </w:p>
    <w:p w14:paraId="1CB66896" w14:textId="77777777" w:rsidR="005809A2" w:rsidRPr="00CB3744" w:rsidRDefault="005809A2" w:rsidP="005809A2">
      <w:pPr>
        <w:rPr>
          <w:rFonts w:ascii="Arial" w:eastAsia="Times New Roman" w:hAnsi="Arial" w:cs="Arial"/>
          <w:color w:val="201F1E"/>
          <w:sz w:val="24"/>
          <w:szCs w:val="24"/>
          <w:bdr w:val="none" w:sz="0" w:space="0" w:color="auto" w:frame="1"/>
          <w:lang w:eastAsia="es-ES_tradnl"/>
        </w:rPr>
      </w:pPr>
      <w:r w:rsidRPr="00CB3744">
        <w:rPr>
          <w:rFonts w:ascii="Arial" w:eastAsia="Times New Roman" w:hAnsi="Arial" w:cs="Arial"/>
          <w:color w:val="201F1E"/>
          <w:sz w:val="24"/>
          <w:szCs w:val="24"/>
          <w:bdr w:val="none" w:sz="0" w:space="0" w:color="auto" w:frame="1"/>
          <w:lang w:eastAsia="es-ES_tradnl"/>
        </w:rPr>
        <w:t>En el 2022 se pretende reforzar la divulgación a través de redes sociales, con énfasis en LinkedIn.</w:t>
      </w:r>
    </w:p>
    <w:p w14:paraId="01B98639" w14:textId="77777777" w:rsidR="005809A2" w:rsidRPr="00CB3744" w:rsidRDefault="005809A2" w:rsidP="005809A2">
      <w:pPr>
        <w:shd w:val="clear" w:color="auto" w:fill="FFFFFF"/>
        <w:spacing w:after="0" w:line="276" w:lineRule="auto"/>
        <w:textAlignment w:val="baseline"/>
        <w:rPr>
          <w:rFonts w:ascii="Arial" w:eastAsia="Times New Roman" w:hAnsi="Arial" w:cs="Arial"/>
          <w:color w:val="000000"/>
          <w:sz w:val="24"/>
          <w:szCs w:val="24"/>
        </w:rPr>
      </w:pPr>
    </w:p>
    <w:p w14:paraId="455EE66A" w14:textId="77777777" w:rsidR="005809A2" w:rsidRPr="00CB3744" w:rsidRDefault="005809A2" w:rsidP="00AB1717">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ACADEMIA A LA ESTACIÓN</w:t>
      </w:r>
    </w:p>
    <w:p w14:paraId="0045C980" w14:textId="4E6D08D3" w:rsidR="00345464" w:rsidRPr="00CB3744" w:rsidRDefault="00345464" w:rsidP="001A084B">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lang w:eastAsia="es-CO"/>
        </w:rPr>
        <w:t xml:space="preserve">Academia a la estación es el proyecto mediante el cual se lleva el conocimiento a las </w:t>
      </w:r>
      <w:r w:rsidR="001A084B" w:rsidRPr="00CB3744">
        <w:rPr>
          <w:rFonts w:ascii="Arial" w:eastAsia="Times New Roman" w:hAnsi="Arial" w:cs="Arial"/>
          <w:color w:val="000000"/>
          <w:sz w:val="24"/>
          <w:szCs w:val="24"/>
          <w:lang w:eastAsia="es-CO"/>
        </w:rPr>
        <w:t>e</w:t>
      </w:r>
      <w:r w:rsidRPr="00CB3744">
        <w:rPr>
          <w:rFonts w:ascii="Arial" w:eastAsia="Times New Roman" w:hAnsi="Arial" w:cs="Arial"/>
          <w:color w:val="000000"/>
          <w:sz w:val="24"/>
          <w:szCs w:val="24"/>
          <w:lang w:eastAsia="es-CO"/>
        </w:rPr>
        <w:t>staciones de bomberos. En este ejercicio los instructores de la Escuela de formación y de los grupos especializados que nos apoyan, llegan a cada una de las estaciones llevando los recursos que son requeridos para impartir la formación. De esta manera se garantiza que el personal es capacitado en su turno, con los equipos y herramientas que usan en el día a día y en su propia estación, sin afectar la disponibilidad del personal.</w:t>
      </w:r>
    </w:p>
    <w:p w14:paraId="104FE016" w14:textId="77777777" w:rsidR="00345464" w:rsidRPr="00CB3744" w:rsidRDefault="00345464" w:rsidP="001A084B">
      <w:pPr>
        <w:shd w:val="clear" w:color="auto" w:fill="FFFFFF"/>
        <w:spacing w:after="0" w:line="240" w:lineRule="auto"/>
        <w:textAlignment w:val="baseline"/>
        <w:rPr>
          <w:rFonts w:ascii="Arial" w:eastAsia="Times New Roman" w:hAnsi="Arial" w:cs="Arial"/>
          <w:color w:val="000000"/>
          <w:sz w:val="24"/>
          <w:szCs w:val="24"/>
          <w:lang w:eastAsia="es-CO"/>
        </w:rPr>
      </w:pPr>
    </w:p>
    <w:p w14:paraId="7EF86B0C" w14:textId="77777777" w:rsidR="00345464" w:rsidRPr="00CB3744" w:rsidRDefault="00345464" w:rsidP="001A084B">
      <w:pPr>
        <w:shd w:val="clear" w:color="auto" w:fill="FFFFFF"/>
        <w:spacing w:after="0"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En el 2022 se tienen programados los siguientes ejercicios en el marco del proyecto Academia a la Estación: </w:t>
      </w:r>
    </w:p>
    <w:p w14:paraId="1D64216A" w14:textId="77777777" w:rsidR="001A084B" w:rsidRPr="00CB3744" w:rsidRDefault="00345464" w:rsidP="001A084B">
      <w:pPr>
        <w:numPr>
          <w:ilvl w:val="0"/>
          <w:numId w:val="50"/>
        </w:numPr>
        <w:shd w:val="clear" w:color="auto" w:fill="FFFFFF"/>
        <w:spacing w:beforeAutospacing="1" w:after="0" w:afterAutospacing="1"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Reentrenamiento en técnicas de tendidos de mangueras</w:t>
      </w:r>
    </w:p>
    <w:p w14:paraId="23D2EBB7" w14:textId="77777777" w:rsidR="001A084B" w:rsidRPr="00CB3744" w:rsidRDefault="00345464" w:rsidP="001A084B">
      <w:pPr>
        <w:numPr>
          <w:ilvl w:val="0"/>
          <w:numId w:val="50"/>
        </w:numPr>
        <w:shd w:val="clear" w:color="auto" w:fill="FFFFFF"/>
        <w:spacing w:beforeAutospacing="1" w:after="0" w:afterAutospacing="1"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Reentrenamiento aseguramiento de agua con mangueras de grandes diámetros</w:t>
      </w:r>
    </w:p>
    <w:p w14:paraId="297A0620" w14:textId="77777777" w:rsidR="001A084B" w:rsidRPr="00CB3744" w:rsidRDefault="00345464" w:rsidP="001A084B">
      <w:pPr>
        <w:numPr>
          <w:ilvl w:val="0"/>
          <w:numId w:val="50"/>
        </w:numPr>
        <w:shd w:val="clear" w:color="auto" w:fill="FFFFFF"/>
        <w:spacing w:beforeAutospacing="1" w:after="0" w:afterAutospacing="1"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Reentrenamiento en técnicas y tácticas de extinción (chorros, monitores, ventilación, entradas forzadas, etc.)</w:t>
      </w:r>
    </w:p>
    <w:p w14:paraId="7B8D3C0D" w14:textId="77777777" w:rsidR="001A084B" w:rsidRPr="00CB3744" w:rsidRDefault="00345464" w:rsidP="001A084B">
      <w:pPr>
        <w:numPr>
          <w:ilvl w:val="0"/>
          <w:numId w:val="50"/>
        </w:numPr>
        <w:shd w:val="clear" w:color="auto" w:fill="FFFFFF"/>
        <w:spacing w:beforeAutospacing="1" w:after="0" w:afterAutospacing="1"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t>Reentrenamiento en Técnicas de búsqueda y rescate en incendios estructurales</w:t>
      </w:r>
    </w:p>
    <w:p w14:paraId="3DC7E934" w14:textId="6B32C20A" w:rsidR="005809A2" w:rsidRPr="00920948" w:rsidRDefault="00345464" w:rsidP="005809A2">
      <w:pPr>
        <w:numPr>
          <w:ilvl w:val="0"/>
          <w:numId w:val="50"/>
        </w:numPr>
        <w:shd w:val="clear" w:color="auto" w:fill="FFFFFF"/>
        <w:spacing w:beforeAutospacing="1" w:after="0" w:afterAutospacing="1" w:line="240" w:lineRule="auto"/>
        <w:textAlignment w:val="baseline"/>
        <w:rPr>
          <w:rFonts w:ascii="Arial" w:eastAsia="Times New Roman" w:hAnsi="Arial" w:cs="Arial"/>
          <w:color w:val="000000"/>
          <w:sz w:val="24"/>
          <w:szCs w:val="24"/>
          <w:lang w:eastAsia="es-CO"/>
        </w:rPr>
      </w:pPr>
      <w:r w:rsidRPr="00CB3744">
        <w:rPr>
          <w:rFonts w:ascii="Arial" w:eastAsia="Times New Roman" w:hAnsi="Arial" w:cs="Arial"/>
          <w:color w:val="000000"/>
          <w:sz w:val="24"/>
          <w:szCs w:val="24"/>
          <w:bdr w:val="none" w:sz="0" w:space="0" w:color="auto" w:frame="1"/>
          <w:lang w:eastAsia="es-CO"/>
        </w:rPr>
        <w:lastRenderedPageBreak/>
        <w:t>Reentrenamiento motobombas en incendios forestales y otros tipos</w:t>
      </w:r>
    </w:p>
    <w:p w14:paraId="394A3F17" w14:textId="77777777" w:rsidR="005809A2" w:rsidRPr="00CB3744" w:rsidRDefault="005809A2" w:rsidP="001A084B">
      <w:pPr>
        <w:rPr>
          <w:rFonts w:ascii="Arial" w:eastAsia="Times New Roman" w:hAnsi="Arial" w:cs="Arial"/>
          <w:b/>
          <w:bCs/>
          <w:color w:val="222222"/>
          <w:sz w:val="24"/>
          <w:szCs w:val="24"/>
          <w:lang w:eastAsia="es-CO"/>
        </w:rPr>
      </w:pPr>
      <w:r w:rsidRPr="00CB3744">
        <w:rPr>
          <w:rFonts w:ascii="Arial" w:eastAsia="Times New Roman" w:hAnsi="Arial" w:cs="Arial"/>
          <w:b/>
          <w:bCs/>
          <w:color w:val="222222"/>
          <w:sz w:val="24"/>
          <w:szCs w:val="24"/>
          <w:lang w:eastAsia="es-CO"/>
        </w:rPr>
        <w:t>ACADEMIA SOMOS TODOS</w:t>
      </w:r>
    </w:p>
    <w:p w14:paraId="70632EF8" w14:textId="3119BD7A" w:rsidR="005809A2" w:rsidRPr="00CB3744" w:rsidRDefault="001A084B" w:rsidP="005809A2">
      <w:pPr>
        <w:spacing w:before="120" w:after="120"/>
        <w:rPr>
          <w:rFonts w:ascii="Arial" w:hAnsi="Arial" w:cs="Arial"/>
          <w:sz w:val="24"/>
          <w:szCs w:val="24"/>
        </w:rPr>
      </w:pPr>
      <w:r w:rsidRPr="00CB3744">
        <w:rPr>
          <w:rFonts w:ascii="Arial" w:hAnsi="Arial" w:cs="Arial"/>
          <w:sz w:val="24"/>
          <w:szCs w:val="24"/>
        </w:rPr>
        <w:t>El objetivo de este proyecto es v</w:t>
      </w:r>
      <w:r w:rsidR="005809A2" w:rsidRPr="00CB3744">
        <w:rPr>
          <w:rFonts w:ascii="Arial" w:hAnsi="Arial" w:cs="Arial"/>
          <w:sz w:val="24"/>
          <w:szCs w:val="24"/>
        </w:rPr>
        <w:t xml:space="preserve">isibilizar la Academia de Bomberos como un proceso de construcción y fortalecimiento colectivo en la entidad dirigido a servidores y contratistas. Este proyecto pretende reforzar los siguientes mensajes: “Todos aportamos a la academia de Bomberos Bogotá”, “El equipo de Academia es multidisciplinario y tú puedes hacer parte de él” y “Actualiza tus conocimientos constantemente con Academia”. </w:t>
      </w:r>
    </w:p>
    <w:p w14:paraId="63EC1DC2" w14:textId="0C8EE082" w:rsidR="00906F46" w:rsidRDefault="005809A2" w:rsidP="00920948">
      <w:pPr>
        <w:spacing w:before="120" w:after="120"/>
        <w:rPr>
          <w:rFonts w:ascii="Arial" w:hAnsi="Arial" w:cs="Arial"/>
          <w:sz w:val="24"/>
          <w:szCs w:val="24"/>
        </w:rPr>
      </w:pPr>
      <w:r w:rsidRPr="00CB3744">
        <w:rPr>
          <w:rFonts w:ascii="Arial" w:hAnsi="Arial" w:cs="Arial"/>
          <w:sz w:val="24"/>
          <w:szCs w:val="24"/>
        </w:rPr>
        <w:t>El foco de la ejecución del proyecto para el 2022 es Resaltar el talento y conocimiento de los servidores, impulsar y motivar a los servidores a participar de la elaboración de material de consulta en temas especializados y mejorar la percepción del trabajo del equipo de Academia. Lo anterior, a través de una campaña de divulgación que ya se encuentra diseñada para ser socializada.</w:t>
      </w:r>
    </w:p>
    <w:p w14:paraId="60478DA7" w14:textId="341222E0" w:rsidR="00C47C6A" w:rsidRDefault="00C47C6A" w:rsidP="00920948">
      <w:pPr>
        <w:spacing w:before="120" w:after="120"/>
        <w:rPr>
          <w:rFonts w:ascii="Arial" w:hAnsi="Arial" w:cs="Arial"/>
          <w:sz w:val="24"/>
          <w:szCs w:val="24"/>
        </w:rPr>
      </w:pPr>
    </w:p>
    <w:p w14:paraId="36D0B1BC" w14:textId="77777777" w:rsidR="00C47C6A" w:rsidRPr="00CB3744" w:rsidRDefault="00C47C6A" w:rsidP="00920948">
      <w:pPr>
        <w:spacing w:before="120" w:after="120"/>
        <w:rPr>
          <w:rFonts w:ascii="Arial" w:hAnsi="Arial" w:cs="Arial"/>
          <w:sz w:val="24"/>
          <w:szCs w:val="24"/>
        </w:rPr>
      </w:pPr>
    </w:p>
    <w:p w14:paraId="31338648" w14:textId="77777777" w:rsidR="00F47A3B" w:rsidRPr="00CB3744" w:rsidRDefault="00F47A3B" w:rsidP="001A084B">
      <w:pPr>
        <w:pStyle w:val="Ttulo2"/>
        <w:numPr>
          <w:ilvl w:val="1"/>
          <w:numId w:val="47"/>
        </w:numPr>
        <w:rPr>
          <w:rFonts w:ascii="Arial" w:hAnsi="Arial" w:cs="Arial"/>
          <w:i w:val="0"/>
          <w:iCs/>
          <w:sz w:val="24"/>
          <w:szCs w:val="24"/>
        </w:rPr>
      </w:pPr>
      <w:bookmarkStart w:id="11" w:name="_Toc93504485"/>
      <w:r w:rsidRPr="00CB3744">
        <w:rPr>
          <w:rFonts w:ascii="Arial" w:hAnsi="Arial" w:cs="Arial"/>
          <w:i w:val="0"/>
          <w:iCs/>
          <w:sz w:val="24"/>
          <w:szCs w:val="24"/>
        </w:rPr>
        <w:t>SEGUIMIENTO Y EVALUACIÓN</w:t>
      </w:r>
      <w:bookmarkEnd w:id="11"/>
      <w:r w:rsidRPr="00CB3744">
        <w:rPr>
          <w:rFonts w:ascii="Arial" w:hAnsi="Arial" w:cs="Arial"/>
          <w:i w:val="0"/>
          <w:iCs/>
          <w:sz w:val="24"/>
          <w:szCs w:val="24"/>
        </w:rPr>
        <w:t xml:space="preserve"> </w:t>
      </w:r>
    </w:p>
    <w:p w14:paraId="478218F7" w14:textId="461E1FD1" w:rsidR="002C1D3B" w:rsidRPr="00CB3744" w:rsidRDefault="00F47A3B" w:rsidP="001A084B">
      <w:pPr>
        <w:pStyle w:val="Ttulo2"/>
        <w:numPr>
          <w:ilvl w:val="2"/>
          <w:numId w:val="47"/>
        </w:numPr>
        <w:rPr>
          <w:rFonts w:ascii="Arial" w:hAnsi="Arial" w:cs="Arial"/>
          <w:sz w:val="24"/>
          <w:szCs w:val="24"/>
        </w:rPr>
      </w:pPr>
      <w:bookmarkStart w:id="12" w:name="_Toc93504486"/>
      <w:r w:rsidRPr="00CB3744">
        <w:rPr>
          <w:rFonts w:ascii="Arial" w:hAnsi="Arial" w:cs="Arial"/>
          <w:sz w:val="24"/>
          <w:szCs w:val="24"/>
        </w:rPr>
        <w:t>HERRAMIENTAS DE SEGUIMIENTO</w:t>
      </w:r>
      <w:bookmarkEnd w:id="12"/>
      <w:r w:rsidRPr="00CB3744">
        <w:rPr>
          <w:rFonts w:ascii="Arial" w:hAnsi="Arial" w:cs="Arial"/>
          <w:sz w:val="24"/>
          <w:szCs w:val="24"/>
        </w:rPr>
        <w:t xml:space="preserve"> </w:t>
      </w:r>
    </w:p>
    <w:p w14:paraId="791B50CD" w14:textId="2EB23C6C" w:rsidR="00C2618F" w:rsidRPr="00CB3744" w:rsidRDefault="00C2618F" w:rsidP="00C2618F">
      <w:pPr>
        <w:rPr>
          <w:rFonts w:ascii="Arial" w:hAnsi="Arial" w:cs="Arial"/>
          <w:sz w:val="24"/>
          <w:szCs w:val="24"/>
        </w:rPr>
      </w:pPr>
      <w:r w:rsidRPr="00CB3744">
        <w:rPr>
          <w:rFonts w:ascii="Arial" w:hAnsi="Arial" w:cs="Arial"/>
          <w:sz w:val="24"/>
          <w:szCs w:val="24"/>
        </w:rPr>
        <w:t xml:space="preserve">Como herramientas </w:t>
      </w:r>
      <w:r w:rsidR="00D2499C" w:rsidRPr="00CB3744">
        <w:rPr>
          <w:rFonts w:ascii="Arial" w:hAnsi="Arial" w:cs="Arial"/>
          <w:sz w:val="24"/>
          <w:szCs w:val="24"/>
        </w:rPr>
        <w:t>d</w:t>
      </w:r>
      <w:r w:rsidRPr="00CB3744">
        <w:rPr>
          <w:rFonts w:ascii="Arial" w:hAnsi="Arial" w:cs="Arial"/>
          <w:sz w:val="24"/>
          <w:szCs w:val="24"/>
        </w:rPr>
        <w:t>e seguimiento la Subdirección cuenta con las siguientes para realizar el seguimiento de su gestión:</w:t>
      </w:r>
    </w:p>
    <w:p w14:paraId="19960ADE" w14:textId="13EF506A" w:rsidR="00C2015C" w:rsidRPr="00CB3744" w:rsidRDefault="0050517C" w:rsidP="00CD579E">
      <w:pPr>
        <w:pStyle w:val="Prrafodelista"/>
        <w:numPr>
          <w:ilvl w:val="2"/>
          <w:numId w:val="3"/>
        </w:numPr>
        <w:rPr>
          <w:rFonts w:ascii="Arial" w:hAnsi="Arial" w:cs="Arial"/>
          <w:sz w:val="24"/>
          <w:szCs w:val="24"/>
        </w:rPr>
      </w:pPr>
      <w:r w:rsidRPr="00CB3744">
        <w:rPr>
          <w:rFonts w:ascii="Arial" w:hAnsi="Arial" w:cs="Arial"/>
          <w:sz w:val="24"/>
          <w:szCs w:val="24"/>
        </w:rPr>
        <w:t xml:space="preserve">Matriz de seguimiento </w:t>
      </w:r>
      <w:r w:rsidR="00C2618F" w:rsidRPr="00CB3744">
        <w:rPr>
          <w:rFonts w:ascii="Arial" w:hAnsi="Arial" w:cs="Arial"/>
          <w:sz w:val="24"/>
          <w:szCs w:val="24"/>
        </w:rPr>
        <w:t xml:space="preserve">de indicadores </w:t>
      </w:r>
      <w:r w:rsidR="00C2015C" w:rsidRPr="00CB3744">
        <w:rPr>
          <w:rFonts w:ascii="Arial" w:hAnsi="Arial" w:cs="Arial"/>
          <w:sz w:val="24"/>
          <w:szCs w:val="24"/>
        </w:rPr>
        <w:t>del Plan Estratégico Institucional.</w:t>
      </w:r>
    </w:p>
    <w:p w14:paraId="33DC4096" w14:textId="27E4E9EF" w:rsidR="0050517C" w:rsidRPr="00CB3744" w:rsidRDefault="00C2015C" w:rsidP="00CD579E">
      <w:pPr>
        <w:pStyle w:val="Prrafodelista"/>
        <w:numPr>
          <w:ilvl w:val="2"/>
          <w:numId w:val="3"/>
        </w:numPr>
        <w:rPr>
          <w:rFonts w:ascii="Arial" w:hAnsi="Arial" w:cs="Arial"/>
          <w:sz w:val="24"/>
          <w:szCs w:val="24"/>
        </w:rPr>
      </w:pPr>
      <w:r w:rsidRPr="00CB3744">
        <w:rPr>
          <w:rFonts w:ascii="Arial" w:hAnsi="Arial" w:cs="Arial"/>
          <w:sz w:val="24"/>
          <w:szCs w:val="24"/>
        </w:rPr>
        <w:t xml:space="preserve">Matriz de seguimiento al </w:t>
      </w:r>
      <w:r w:rsidR="00C2618F" w:rsidRPr="00CB3744">
        <w:rPr>
          <w:rFonts w:ascii="Arial" w:hAnsi="Arial" w:cs="Arial"/>
          <w:sz w:val="24"/>
          <w:szCs w:val="24"/>
        </w:rPr>
        <w:t>plan de acción</w:t>
      </w:r>
      <w:r w:rsidRPr="00CB3744">
        <w:rPr>
          <w:rFonts w:ascii="Arial" w:hAnsi="Arial" w:cs="Arial"/>
          <w:sz w:val="24"/>
          <w:szCs w:val="24"/>
        </w:rPr>
        <w:t>.</w:t>
      </w:r>
    </w:p>
    <w:p w14:paraId="425B97CB" w14:textId="16431E0F" w:rsidR="00D507FB" w:rsidRPr="00CB3744" w:rsidRDefault="00D507FB" w:rsidP="00CD579E">
      <w:pPr>
        <w:pStyle w:val="Prrafodelista"/>
        <w:numPr>
          <w:ilvl w:val="2"/>
          <w:numId w:val="3"/>
        </w:numPr>
        <w:rPr>
          <w:rFonts w:ascii="Arial" w:hAnsi="Arial" w:cs="Arial"/>
          <w:sz w:val="24"/>
          <w:szCs w:val="24"/>
        </w:rPr>
      </w:pPr>
      <w:r w:rsidRPr="00CB3744">
        <w:rPr>
          <w:rFonts w:ascii="Arial" w:hAnsi="Arial" w:cs="Arial"/>
          <w:sz w:val="24"/>
          <w:szCs w:val="24"/>
        </w:rPr>
        <w:t>Matriz de gestión estratégica del talento humano</w:t>
      </w:r>
      <w:r w:rsidR="00C2015C" w:rsidRPr="00CB3744">
        <w:rPr>
          <w:rFonts w:ascii="Arial" w:hAnsi="Arial" w:cs="Arial"/>
          <w:sz w:val="24"/>
          <w:szCs w:val="24"/>
        </w:rPr>
        <w:t>.</w:t>
      </w:r>
    </w:p>
    <w:p w14:paraId="277CC497" w14:textId="3435FD4C" w:rsidR="0050517C" w:rsidRPr="00CB3744" w:rsidRDefault="0050517C" w:rsidP="00CD579E">
      <w:pPr>
        <w:pStyle w:val="Prrafodelista"/>
        <w:numPr>
          <w:ilvl w:val="2"/>
          <w:numId w:val="3"/>
        </w:numPr>
        <w:rPr>
          <w:rFonts w:ascii="Arial" w:hAnsi="Arial" w:cs="Arial"/>
          <w:sz w:val="24"/>
          <w:szCs w:val="24"/>
        </w:rPr>
      </w:pPr>
      <w:r w:rsidRPr="00CB3744">
        <w:rPr>
          <w:rFonts w:ascii="Arial" w:hAnsi="Arial" w:cs="Arial"/>
          <w:sz w:val="24"/>
          <w:szCs w:val="24"/>
        </w:rPr>
        <w:t xml:space="preserve">Auditorías internas </w:t>
      </w:r>
      <w:r w:rsidR="00C2618F" w:rsidRPr="00CB3744">
        <w:rPr>
          <w:rFonts w:ascii="Arial" w:hAnsi="Arial" w:cs="Arial"/>
          <w:sz w:val="24"/>
          <w:szCs w:val="24"/>
        </w:rPr>
        <w:t>realizadas por la Oficina de Control Interno las cuales generan planes de mejoramiento</w:t>
      </w:r>
      <w:r w:rsidR="00C2015C" w:rsidRPr="00CB3744">
        <w:rPr>
          <w:rFonts w:ascii="Arial" w:hAnsi="Arial" w:cs="Arial"/>
          <w:sz w:val="24"/>
          <w:szCs w:val="24"/>
        </w:rPr>
        <w:t>.</w:t>
      </w:r>
    </w:p>
    <w:p w14:paraId="24128500" w14:textId="53107C1E" w:rsidR="00C2618F" w:rsidRPr="00CB3744" w:rsidRDefault="00C2618F" w:rsidP="00CD579E">
      <w:pPr>
        <w:pStyle w:val="Prrafodelista"/>
        <w:numPr>
          <w:ilvl w:val="2"/>
          <w:numId w:val="3"/>
        </w:numPr>
        <w:rPr>
          <w:rFonts w:ascii="Arial" w:hAnsi="Arial" w:cs="Arial"/>
          <w:sz w:val="24"/>
          <w:szCs w:val="24"/>
        </w:rPr>
      </w:pPr>
      <w:r w:rsidRPr="00CB3744">
        <w:rPr>
          <w:rFonts w:ascii="Arial" w:hAnsi="Arial" w:cs="Arial"/>
          <w:sz w:val="24"/>
          <w:szCs w:val="24"/>
        </w:rPr>
        <w:t>Matriz de planes de mejoramiento donde se realiza el seguimiento de cada acción de mejora generada por efectos de auditoría.</w:t>
      </w:r>
    </w:p>
    <w:p w14:paraId="18E25462" w14:textId="481C750E" w:rsidR="0050517C" w:rsidRPr="00CB3744" w:rsidRDefault="00C2618F" w:rsidP="00CD579E">
      <w:pPr>
        <w:pStyle w:val="Prrafodelista"/>
        <w:numPr>
          <w:ilvl w:val="2"/>
          <w:numId w:val="3"/>
        </w:numPr>
        <w:rPr>
          <w:rFonts w:ascii="Arial" w:hAnsi="Arial" w:cs="Arial"/>
          <w:sz w:val="24"/>
          <w:szCs w:val="24"/>
        </w:rPr>
      </w:pPr>
      <w:r w:rsidRPr="00CB3744">
        <w:rPr>
          <w:rFonts w:ascii="Arial" w:hAnsi="Arial" w:cs="Arial"/>
          <w:sz w:val="24"/>
          <w:szCs w:val="24"/>
        </w:rPr>
        <w:t xml:space="preserve">Herramienta </w:t>
      </w:r>
      <w:r w:rsidR="00F47A3B" w:rsidRPr="00CB3744">
        <w:rPr>
          <w:rFonts w:ascii="Arial" w:hAnsi="Arial" w:cs="Arial"/>
          <w:sz w:val="24"/>
          <w:szCs w:val="24"/>
        </w:rPr>
        <w:t>FOGEDI</w:t>
      </w:r>
      <w:r w:rsidRPr="00CB3744">
        <w:rPr>
          <w:rFonts w:ascii="Arial" w:hAnsi="Arial" w:cs="Arial"/>
          <w:sz w:val="24"/>
          <w:szCs w:val="24"/>
        </w:rPr>
        <w:t xml:space="preserve"> para realizar el seguimiento del cumplimiento de la política de Gestión del Talento Humano </w:t>
      </w:r>
      <w:r w:rsidR="00EC2991" w:rsidRPr="00CB3744">
        <w:rPr>
          <w:rFonts w:ascii="Arial" w:hAnsi="Arial" w:cs="Arial"/>
          <w:sz w:val="24"/>
          <w:szCs w:val="24"/>
        </w:rPr>
        <w:t xml:space="preserve">y política de Integridad </w:t>
      </w:r>
      <w:r w:rsidRPr="00CB3744">
        <w:rPr>
          <w:rFonts w:ascii="Arial" w:hAnsi="Arial" w:cs="Arial"/>
          <w:sz w:val="24"/>
          <w:szCs w:val="24"/>
        </w:rPr>
        <w:t>para las mediciones anuales de FURAG.</w:t>
      </w:r>
    </w:p>
    <w:p w14:paraId="4FEA9F7C" w14:textId="2C7D71AC" w:rsidR="002C1D3B" w:rsidRPr="00CB3744" w:rsidRDefault="00657B66" w:rsidP="001A084B">
      <w:pPr>
        <w:pStyle w:val="Ttulo2"/>
        <w:numPr>
          <w:ilvl w:val="2"/>
          <w:numId w:val="47"/>
        </w:numPr>
        <w:rPr>
          <w:rFonts w:ascii="Arial" w:hAnsi="Arial" w:cs="Arial"/>
          <w:sz w:val="24"/>
          <w:szCs w:val="24"/>
        </w:rPr>
      </w:pPr>
      <w:bookmarkStart w:id="13" w:name="_Toc93504487"/>
      <w:r w:rsidRPr="00CB3744">
        <w:rPr>
          <w:rFonts w:ascii="Arial" w:hAnsi="Arial" w:cs="Arial"/>
          <w:sz w:val="24"/>
          <w:szCs w:val="24"/>
        </w:rPr>
        <w:lastRenderedPageBreak/>
        <w:t>INDICADORES</w:t>
      </w:r>
      <w:bookmarkEnd w:id="13"/>
      <w:r w:rsidRPr="00CB3744">
        <w:rPr>
          <w:rFonts w:ascii="Arial" w:hAnsi="Arial" w:cs="Arial"/>
          <w:sz w:val="24"/>
          <w:szCs w:val="24"/>
        </w:rPr>
        <w:t xml:space="preserve"> </w:t>
      </w:r>
    </w:p>
    <w:p w14:paraId="2B5F964A" w14:textId="2E78EA9F" w:rsidR="00D2499C" w:rsidRPr="00CB3744" w:rsidRDefault="00AF2F59" w:rsidP="00D2499C">
      <w:pPr>
        <w:rPr>
          <w:rFonts w:ascii="Arial" w:hAnsi="Arial" w:cs="Arial"/>
          <w:sz w:val="24"/>
          <w:szCs w:val="24"/>
        </w:rPr>
      </w:pPr>
      <w:r w:rsidRPr="00CB3744">
        <w:rPr>
          <w:rFonts w:ascii="Arial" w:hAnsi="Arial" w:cs="Arial"/>
          <w:sz w:val="24"/>
          <w:szCs w:val="24"/>
        </w:rPr>
        <w:t>El plan estratégico de talento humano cuenta con los siguientes indicadores con el fin de medir la eficiencia, alcance y calidad de las actividades desarrolladas en el marco de este.</w:t>
      </w:r>
    </w:p>
    <w:p w14:paraId="69F76752" w14:textId="180501A7" w:rsidR="00AF2F59" w:rsidRPr="00CB3744" w:rsidRDefault="006D3521" w:rsidP="00D2499C">
      <w:pPr>
        <w:rPr>
          <w:rFonts w:ascii="Arial" w:hAnsi="Arial" w:cs="Arial"/>
          <w:i/>
          <w:sz w:val="24"/>
          <w:szCs w:val="24"/>
        </w:rPr>
      </w:pPr>
      <m:oMathPara>
        <m:oMath>
          <m:f>
            <m:fPr>
              <m:ctrlPr>
                <w:rPr>
                  <w:rFonts w:ascii="Cambria Math" w:hAnsi="Cambria Math" w:cs="Arial"/>
                  <w:i/>
                  <w:sz w:val="24"/>
                  <w:szCs w:val="24"/>
                </w:rPr>
              </m:ctrlPr>
            </m:fPr>
            <m:num>
              <m:r>
                <w:rPr>
                  <w:rFonts w:ascii="Cambria Math" w:eastAsia="Arial" w:hAnsi="Cambria Math" w:cs="Arial"/>
                  <w:sz w:val="24"/>
                  <w:szCs w:val="24"/>
                </w:rPr>
                <m:t xml:space="preserve">Número de servidores satisfechos </m:t>
              </m:r>
              <m:d>
                <m:dPr>
                  <m:ctrlPr>
                    <w:rPr>
                      <w:rFonts w:ascii="Cambria Math" w:eastAsia="Arial" w:hAnsi="Cambria Math" w:cs="Arial"/>
                      <w:i/>
                      <w:sz w:val="24"/>
                      <w:szCs w:val="24"/>
                    </w:rPr>
                  </m:ctrlPr>
                </m:dPr>
                <m:e>
                  <m:r>
                    <w:rPr>
                      <w:rFonts w:ascii="Cambria Math" w:eastAsia="Arial" w:hAnsi="Cambria Math" w:cs="Arial"/>
                      <w:sz w:val="24"/>
                      <w:szCs w:val="24"/>
                    </w:rPr>
                    <m:t>calificación buena y excelente</m:t>
                  </m:r>
                </m:e>
              </m:d>
              <m:r>
                <w:rPr>
                  <w:rFonts w:ascii="Cambria Math" w:eastAsia="Arial" w:hAnsi="Cambria Math" w:cs="Arial"/>
                  <w:sz w:val="24"/>
                  <w:szCs w:val="24"/>
                </w:rPr>
                <m:t xml:space="preserve"> con las actividades</m:t>
              </m:r>
              <m:r>
                <w:rPr>
                  <w:rFonts w:ascii="Cambria Math" w:eastAsia="Arial" w:hAnsi="Cambria Math" w:cs="Arial"/>
                  <w:sz w:val="24"/>
                  <w:szCs w:val="24"/>
                  <w:u w:val="single"/>
                </w:rPr>
                <m:t xml:space="preserve"> </m:t>
              </m:r>
            </m:num>
            <m:den>
              <m:r>
                <w:rPr>
                  <w:rFonts w:ascii="Cambria Math" w:hAnsi="Cambria Math" w:cs="Arial"/>
                  <w:sz w:val="24"/>
                  <w:szCs w:val="24"/>
                </w:rPr>
                <m:t>Total de servidores encuestados</m:t>
              </m:r>
            </m:den>
          </m:f>
          <m:r>
            <w:rPr>
              <w:rFonts w:ascii="Cambria Math" w:hAnsi="Cambria Math" w:cs="Arial"/>
              <w:sz w:val="24"/>
              <w:szCs w:val="24"/>
            </w:rPr>
            <m:t>X100</m:t>
          </m:r>
        </m:oMath>
      </m:oMathPara>
    </w:p>
    <w:p w14:paraId="2274FC78" w14:textId="65A162EC" w:rsidR="00AF2F59" w:rsidRPr="00CB3744" w:rsidRDefault="00AF2F59" w:rsidP="00AF2F59">
      <w:pPr>
        <w:rPr>
          <w:rFonts w:ascii="Arial" w:eastAsia="Arial" w:hAnsi="Arial" w:cs="Arial"/>
          <w:sz w:val="24"/>
          <w:szCs w:val="24"/>
        </w:rPr>
      </w:pPr>
    </w:p>
    <w:p w14:paraId="368CBBC9" w14:textId="48FB1D50" w:rsidR="00AF2F59" w:rsidRPr="00CB3744" w:rsidRDefault="006D3521" w:rsidP="00AF2F59">
      <w:pPr>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eastAsia="Arial" w:hAnsi="Cambria Math" w:cs="Arial"/>
                  <w:sz w:val="24"/>
                  <w:szCs w:val="24"/>
                </w:rPr>
                <m:t>Costo total actividad</m:t>
              </m:r>
            </m:num>
            <m:den>
              <m:r>
                <w:rPr>
                  <w:rFonts w:ascii="Cambria Math" w:hAnsi="Cambria Math" w:cs="Arial"/>
                  <w:sz w:val="24"/>
                  <w:szCs w:val="24"/>
                </w:rPr>
                <m:t>Servidores participantes en actividad</m:t>
              </m:r>
            </m:den>
          </m:f>
        </m:oMath>
      </m:oMathPara>
    </w:p>
    <w:p w14:paraId="64A06F7C" w14:textId="77777777" w:rsidR="00237239" w:rsidRPr="00CB3744" w:rsidRDefault="00237239" w:rsidP="00AF2F59">
      <w:pPr>
        <w:rPr>
          <w:rFonts w:ascii="Arial" w:hAnsi="Arial" w:cs="Arial"/>
          <w:sz w:val="24"/>
          <w:szCs w:val="24"/>
        </w:rPr>
      </w:pPr>
    </w:p>
    <w:p w14:paraId="18CB6700" w14:textId="77777777" w:rsidR="00EA6042" w:rsidRPr="005A42BB" w:rsidRDefault="006D3521" w:rsidP="00EA6042">
      <w:pPr>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eastAsia="Arial" w:hAnsi="Cambria Math" w:cs="Arial"/>
                  <w:sz w:val="24"/>
                  <w:szCs w:val="24"/>
                </w:rPr>
                <m:t>Total de servidores que asisten a actividad</m:t>
              </m:r>
            </m:num>
            <m:den>
              <m:r>
                <w:rPr>
                  <w:rFonts w:ascii="Cambria Math" w:hAnsi="Cambria Math" w:cs="Arial"/>
                  <w:sz w:val="24"/>
                  <w:szCs w:val="24"/>
                </w:rPr>
                <m:t>Total de servidores objetivo de actividad</m:t>
              </m:r>
            </m:den>
          </m:f>
        </m:oMath>
      </m:oMathPara>
    </w:p>
    <w:p w14:paraId="6281401A" w14:textId="77777777" w:rsidR="005A42BB" w:rsidRDefault="005A42BB" w:rsidP="00EA6042">
      <w:pPr>
        <w:rPr>
          <w:rFonts w:ascii="Arial" w:eastAsiaTheme="minorEastAsia" w:hAnsi="Arial" w:cs="Arial"/>
          <w:sz w:val="24"/>
          <w:szCs w:val="24"/>
        </w:rPr>
      </w:pPr>
    </w:p>
    <w:p w14:paraId="68FEE5C7" w14:textId="77777777" w:rsidR="005A42BB" w:rsidRPr="00CB3744" w:rsidRDefault="005A42BB" w:rsidP="005A42BB">
      <w:pPr>
        <w:rPr>
          <w:rFonts w:ascii="Arial" w:hAnsi="Arial" w:cs="Arial"/>
          <w:sz w:val="24"/>
          <w:szCs w:val="24"/>
        </w:rPr>
      </w:pPr>
      <w:r w:rsidRPr="00CB3744">
        <w:rPr>
          <w:rFonts w:ascii="Arial" w:hAnsi="Arial" w:cs="Arial"/>
          <w:sz w:val="24"/>
          <w:szCs w:val="24"/>
        </w:rPr>
        <w:t>DOCUMENTOS RELACIONADOS PARA LA EJECUCIÓN DEL</w:t>
      </w:r>
      <w:r w:rsidRPr="00CB3744">
        <w:rPr>
          <w:rFonts w:ascii="Arial" w:hAnsi="Arial" w:cs="Arial"/>
          <w:spacing w:val="-2"/>
          <w:sz w:val="24"/>
          <w:szCs w:val="24"/>
        </w:rPr>
        <w:t xml:space="preserve"> </w:t>
      </w:r>
      <w:r w:rsidRPr="00CB3744">
        <w:rPr>
          <w:rFonts w:ascii="Arial" w:hAnsi="Arial" w:cs="Arial"/>
          <w:sz w:val="24"/>
          <w:szCs w:val="24"/>
        </w:rPr>
        <w:t>PROCEDIMIENTO</w:t>
      </w:r>
    </w:p>
    <w:tbl>
      <w:tblPr>
        <w:tblStyle w:val="Tablaconcuadrcula"/>
        <w:tblW w:w="0" w:type="auto"/>
        <w:tblLook w:val="04A0" w:firstRow="1" w:lastRow="0" w:firstColumn="1" w:lastColumn="0" w:noHBand="0" w:noVBand="1"/>
      </w:tblPr>
      <w:tblGrid>
        <w:gridCol w:w="2405"/>
        <w:gridCol w:w="7791"/>
      </w:tblGrid>
      <w:tr w:rsidR="005A42BB" w:rsidRPr="00CB3744" w14:paraId="25682271" w14:textId="77777777" w:rsidTr="00275412">
        <w:tc>
          <w:tcPr>
            <w:tcW w:w="2405" w:type="dxa"/>
          </w:tcPr>
          <w:p w14:paraId="15C1EF0B" w14:textId="77777777" w:rsidR="005A42BB" w:rsidRPr="00CB3744" w:rsidRDefault="005A42BB" w:rsidP="00275412">
            <w:pPr>
              <w:rPr>
                <w:rFonts w:ascii="Arial" w:hAnsi="Arial" w:cs="Arial"/>
                <w:b/>
                <w:sz w:val="24"/>
                <w:szCs w:val="24"/>
              </w:rPr>
            </w:pPr>
            <w:r w:rsidRPr="00CB3744">
              <w:rPr>
                <w:rFonts w:ascii="Arial" w:hAnsi="Arial" w:cs="Arial"/>
                <w:b/>
                <w:sz w:val="24"/>
                <w:szCs w:val="24"/>
              </w:rPr>
              <w:t>CÓDIGO</w:t>
            </w:r>
          </w:p>
        </w:tc>
        <w:tc>
          <w:tcPr>
            <w:tcW w:w="7791" w:type="dxa"/>
          </w:tcPr>
          <w:p w14:paraId="4BFC341D" w14:textId="77777777" w:rsidR="005A42BB" w:rsidRPr="00CB3744" w:rsidRDefault="005A42BB" w:rsidP="00275412">
            <w:pPr>
              <w:rPr>
                <w:rFonts w:ascii="Arial" w:hAnsi="Arial" w:cs="Arial"/>
                <w:b/>
                <w:sz w:val="24"/>
                <w:szCs w:val="24"/>
              </w:rPr>
            </w:pPr>
            <w:r w:rsidRPr="00CB3744">
              <w:rPr>
                <w:rFonts w:ascii="Arial" w:hAnsi="Arial" w:cs="Arial"/>
                <w:b/>
                <w:sz w:val="24"/>
                <w:szCs w:val="24"/>
              </w:rPr>
              <w:t>DOCUMENTO</w:t>
            </w:r>
          </w:p>
        </w:tc>
      </w:tr>
      <w:tr w:rsidR="005A42BB" w:rsidRPr="00CB3744" w14:paraId="66CF1C1E" w14:textId="77777777" w:rsidTr="00275412">
        <w:tc>
          <w:tcPr>
            <w:tcW w:w="2405" w:type="dxa"/>
          </w:tcPr>
          <w:p w14:paraId="26FDFDBA" w14:textId="6A87233A" w:rsidR="005A42BB" w:rsidRPr="00CB3744" w:rsidRDefault="00B5274A" w:rsidP="00275412">
            <w:pPr>
              <w:rPr>
                <w:rFonts w:ascii="Arial" w:hAnsi="Arial" w:cs="Arial"/>
                <w:sz w:val="24"/>
                <w:szCs w:val="24"/>
              </w:rPr>
            </w:pPr>
            <w:r>
              <w:rPr>
                <w:rFonts w:ascii="Arial" w:hAnsi="Arial" w:cs="Arial"/>
                <w:sz w:val="24"/>
                <w:szCs w:val="24"/>
              </w:rPr>
              <w:t>GT-PL</w:t>
            </w:r>
            <w:r w:rsidR="00383418">
              <w:rPr>
                <w:rFonts w:ascii="Arial" w:hAnsi="Arial" w:cs="Arial"/>
                <w:sz w:val="24"/>
                <w:szCs w:val="24"/>
              </w:rPr>
              <w:t>02</w:t>
            </w:r>
          </w:p>
        </w:tc>
        <w:tc>
          <w:tcPr>
            <w:tcW w:w="7791" w:type="dxa"/>
          </w:tcPr>
          <w:p w14:paraId="78FB96A4" w14:textId="77777777" w:rsidR="005A42BB" w:rsidRPr="00CB3744" w:rsidRDefault="005A42BB" w:rsidP="00275412">
            <w:pPr>
              <w:rPr>
                <w:rFonts w:ascii="Arial" w:hAnsi="Arial" w:cs="Arial"/>
                <w:sz w:val="24"/>
                <w:szCs w:val="24"/>
              </w:rPr>
            </w:pPr>
            <w:r w:rsidRPr="00CB3744">
              <w:rPr>
                <w:rFonts w:ascii="Arial" w:hAnsi="Arial" w:cs="Arial"/>
                <w:sz w:val="24"/>
                <w:szCs w:val="24"/>
              </w:rPr>
              <w:t>Plan de Previsión de Recursos Humanos</w:t>
            </w:r>
          </w:p>
        </w:tc>
      </w:tr>
      <w:tr w:rsidR="005A42BB" w:rsidRPr="00CB3744" w14:paraId="5B5E7A61" w14:textId="77777777" w:rsidTr="00275412">
        <w:tc>
          <w:tcPr>
            <w:tcW w:w="2405" w:type="dxa"/>
          </w:tcPr>
          <w:p w14:paraId="3276A58F" w14:textId="245CEFA3" w:rsidR="005A42BB" w:rsidRPr="00CB3744" w:rsidRDefault="00B5274A" w:rsidP="00275412">
            <w:pPr>
              <w:rPr>
                <w:rFonts w:ascii="Arial" w:hAnsi="Arial" w:cs="Arial"/>
                <w:sz w:val="24"/>
                <w:szCs w:val="24"/>
              </w:rPr>
            </w:pPr>
            <w:r>
              <w:rPr>
                <w:rFonts w:ascii="Arial" w:hAnsi="Arial" w:cs="Arial"/>
                <w:sz w:val="24"/>
                <w:szCs w:val="24"/>
              </w:rPr>
              <w:t>GT-PL</w:t>
            </w:r>
            <w:r w:rsidR="00787042">
              <w:rPr>
                <w:rFonts w:ascii="Arial" w:hAnsi="Arial" w:cs="Arial"/>
                <w:sz w:val="24"/>
                <w:szCs w:val="24"/>
              </w:rPr>
              <w:t>03</w:t>
            </w:r>
          </w:p>
        </w:tc>
        <w:tc>
          <w:tcPr>
            <w:tcW w:w="7791" w:type="dxa"/>
          </w:tcPr>
          <w:p w14:paraId="0CBA1FB1" w14:textId="77777777" w:rsidR="005A42BB" w:rsidRPr="00CB3744" w:rsidRDefault="005A42BB" w:rsidP="00275412">
            <w:pPr>
              <w:rPr>
                <w:rFonts w:ascii="Arial" w:hAnsi="Arial" w:cs="Arial"/>
                <w:sz w:val="24"/>
                <w:szCs w:val="24"/>
              </w:rPr>
            </w:pPr>
            <w:r w:rsidRPr="00CB3744">
              <w:rPr>
                <w:rFonts w:ascii="Arial" w:hAnsi="Arial" w:cs="Arial"/>
                <w:sz w:val="24"/>
                <w:szCs w:val="24"/>
              </w:rPr>
              <w:t>Plan de vacantes</w:t>
            </w:r>
          </w:p>
        </w:tc>
      </w:tr>
      <w:tr w:rsidR="005A42BB" w:rsidRPr="00CB3744" w14:paraId="32FC1D00" w14:textId="77777777" w:rsidTr="00275412">
        <w:tc>
          <w:tcPr>
            <w:tcW w:w="2405" w:type="dxa"/>
          </w:tcPr>
          <w:p w14:paraId="5289B41A" w14:textId="768FF10E" w:rsidR="005A42BB" w:rsidRPr="00CB3744" w:rsidRDefault="00B5274A" w:rsidP="00275412">
            <w:pPr>
              <w:rPr>
                <w:rFonts w:ascii="Arial" w:hAnsi="Arial" w:cs="Arial"/>
                <w:sz w:val="24"/>
                <w:szCs w:val="24"/>
              </w:rPr>
            </w:pPr>
            <w:r>
              <w:rPr>
                <w:rFonts w:ascii="Arial" w:hAnsi="Arial" w:cs="Arial"/>
                <w:sz w:val="24"/>
                <w:szCs w:val="24"/>
              </w:rPr>
              <w:t>GT-PL</w:t>
            </w:r>
            <w:r w:rsidR="00050343">
              <w:rPr>
                <w:rFonts w:ascii="Arial" w:hAnsi="Arial" w:cs="Arial"/>
                <w:sz w:val="24"/>
                <w:szCs w:val="24"/>
              </w:rPr>
              <w:t>04</w:t>
            </w:r>
          </w:p>
        </w:tc>
        <w:tc>
          <w:tcPr>
            <w:tcW w:w="7791" w:type="dxa"/>
          </w:tcPr>
          <w:p w14:paraId="07CF339F" w14:textId="77777777" w:rsidR="005A42BB" w:rsidRPr="00CB3744" w:rsidRDefault="005A42BB" w:rsidP="00275412">
            <w:pPr>
              <w:rPr>
                <w:rFonts w:ascii="Arial" w:hAnsi="Arial" w:cs="Arial"/>
                <w:sz w:val="24"/>
                <w:szCs w:val="24"/>
              </w:rPr>
            </w:pPr>
            <w:r w:rsidRPr="00CB3744">
              <w:rPr>
                <w:rFonts w:ascii="Arial" w:hAnsi="Arial" w:cs="Arial"/>
                <w:sz w:val="24"/>
                <w:szCs w:val="24"/>
              </w:rPr>
              <w:t>Plan de bienestar y estímulos</w:t>
            </w:r>
          </w:p>
        </w:tc>
      </w:tr>
      <w:tr w:rsidR="005A42BB" w:rsidRPr="00CB3744" w14:paraId="6239E2BC" w14:textId="77777777" w:rsidTr="00275412">
        <w:tc>
          <w:tcPr>
            <w:tcW w:w="2405" w:type="dxa"/>
          </w:tcPr>
          <w:p w14:paraId="0CF1525C" w14:textId="748A96FD" w:rsidR="005A42BB" w:rsidRPr="00CB3744" w:rsidRDefault="00B5274A" w:rsidP="00275412">
            <w:pPr>
              <w:rPr>
                <w:rFonts w:ascii="Arial" w:hAnsi="Arial" w:cs="Arial"/>
                <w:sz w:val="24"/>
                <w:szCs w:val="24"/>
              </w:rPr>
            </w:pPr>
            <w:r>
              <w:rPr>
                <w:rFonts w:ascii="Arial" w:hAnsi="Arial" w:cs="Arial"/>
                <w:sz w:val="24"/>
                <w:szCs w:val="24"/>
              </w:rPr>
              <w:t>GT-PL0</w:t>
            </w:r>
            <w:r w:rsidR="00F40789">
              <w:rPr>
                <w:rFonts w:ascii="Arial" w:hAnsi="Arial" w:cs="Arial"/>
                <w:sz w:val="24"/>
                <w:szCs w:val="24"/>
              </w:rPr>
              <w:t>5</w:t>
            </w:r>
          </w:p>
        </w:tc>
        <w:tc>
          <w:tcPr>
            <w:tcW w:w="7791" w:type="dxa"/>
          </w:tcPr>
          <w:p w14:paraId="20F1403B" w14:textId="68AF7367" w:rsidR="005A42BB" w:rsidRPr="00CB3744" w:rsidRDefault="005A42BB" w:rsidP="00275412">
            <w:pPr>
              <w:rPr>
                <w:rFonts w:ascii="Arial" w:hAnsi="Arial" w:cs="Arial"/>
                <w:sz w:val="24"/>
                <w:szCs w:val="24"/>
              </w:rPr>
            </w:pPr>
            <w:r w:rsidRPr="00CB3744">
              <w:rPr>
                <w:rFonts w:ascii="Arial" w:hAnsi="Arial" w:cs="Arial"/>
                <w:sz w:val="24"/>
                <w:szCs w:val="24"/>
              </w:rPr>
              <w:t xml:space="preserve">Plan de </w:t>
            </w:r>
            <w:r w:rsidR="00736548">
              <w:rPr>
                <w:rFonts w:ascii="Arial" w:hAnsi="Arial" w:cs="Arial"/>
                <w:sz w:val="24"/>
                <w:szCs w:val="24"/>
              </w:rPr>
              <w:t>trabajo de SST</w:t>
            </w:r>
          </w:p>
        </w:tc>
      </w:tr>
      <w:tr w:rsidR="005A42BB" w:rsidRPr="00CB3744" w14:paraId="2AAADAA2" w14:textId="77777777" w:rsidTr="00275412">
        <w:tc>
          <w:tcPr>
            <w:tcW w:w="2405" w:type="dxa"/>
          </w:tcPr>
          <w:p w14:paraId="61BC3530" w14:textId="42CF20D7" w:rsidR="005A42BB" w:rsidRPr="00CB3744" w:rsidRDefault="00B5274A" w:rsidP="00275412">
            <w:pPr>
              <w:rPr>
                <w:rFonts w:ascii="Arial" w:hAnsi="Arial" w:cs="Arial"/>
                <w:sz w:val="24"/>
                <w:szCs w:val="24"/>
              </w:rPr>
            </w:pPr>
            <w:r>
              <w:rPr>
                <w:rFonts w:ascii="Arial" w:hAnsi="Arial" w:cs="Arial"/>
                <w:sz w:val="24"/>
                <w:szCs w:val="24"/>
              </w:rPr>
              <w:t>GT-PL</w:t>
            </w:r>
            <w:r w:rsidR="00F40789">
              <w:rPr>
                <w:rFonts w:ascii="Arial" w:hAnsi="Arial" w:cs="Arial"/>
                <w:sz w:val="24"/>
                <w:szCs w:val="24"/>
              </w:rPr>
              <w:t>06</w:t>
            </w:r>
          </w:p>
        </w:tc>
        <w:tc>
          <w:tcPr>
            <w:tcW w:w="7791" w:type="dxa"/>
          </w:tcPr>
          <w:p w14:paraId="0C516C0D" w14:textId="6B24AA1A" w:rsidR="005A42BB" w:rsidRPr="00CB3744" w:rsidRDefault="00F40789" w:rsidP="00275412">
            <w:pPr>
              <w:rPr>
                <w:rFonts w:ascii="Arial" w:hAnsi="Arial" w:cs="Arial"/>
                <w:sz w:val="24"/>
                <w:szCs w:val="24"/>
              </w:rPr>
            </w:pPr>
            <w:r w:rsidRPr="00CB3744">
              <w:rPr>
                <w:rFonts w:ascii="Arial" w:hAnsi="Arial" w:cs="Arial"/>
                <w:sz w:val="24"/>
                <w:szCs w:val="24"/>
              </w:rPr>
              <w:t>Plan Institucional de Capacitación</w:t>
            </w:r>
          </w:p>
        </w:tc>
      </w:tr>
    </w:tbl>
    <w:p w14:paraId="77923D42" w14:textId="77777777" w:rsidR="005A42BB" w:rsidRPr="00CB3744" w:rsidRDefault="005A42BB" w:rsidP="005A42BB">
      <w:pPr>
        <w:rPr>
          <w:rFonts w:ascii="Arial" w:hAnsi="Arial" w:cs="Arial"/>
          <w:sz w:val="24"/>
          <w:szCs w:val="24"/>
        </w:rPr>
      </w:pPr>
    </w:p>
    <w:p w14:paraId="404506F6" w14:textId="77777777" w:rsidR="005A42BB" w:rsidRPr="00CB3744" w:rsidRDefault="005A42BB" w:rsidP="005A42BB">
      <w:pPr>
        <w:rPr>
          <w:rFonts w:ascii="Arial" w:hAnsi="Arial" w:cs="Arial"/>
          <w:sz w:val="24"/>
          <w:szCs w:val="24"/>
        </w:rPr>
      </w:pPr>
      <w:r w:rsidRPr="00CB3744">
        <w:rPr>
          <w:rFonts w:ascii="Arial" w:hAnsi="Arial" w:cs="Arial"/>
          <w:sz w:val="24"/>
          <w:szCs w:val="24"/>
        </w:rPr>
        <w:t>CONTROL DE CAMBIOS</w:t>
      </w:r>
    </w:p>
    <w:tbl>
      <w:tblPr>
        <w:tblStyle w:val="Tablaconcuadrcula"/>
        <w:tblW w:w="0" w:type="auto"/>
        <w:tblInd w:w="-5" w:type="dxa"/>
        <w:tblLook w:val="04A0" w:firstRow="1" w:lastRow="0" w:firstColumn="1" w:lastColumn="0" w:noHBand="0" w:noVBand="1"/>
      </w:tblPr>
      <w:tblGrid>
        <w:gridCol w:w="2402"/>
        <w:gridCol w:w="1979"/>
        <w:gridCol w:w="5788"/>
      </w:tblGrid>
      <w:tr w:rsidR="005A42BB" w:rsidRPr="00CB3744" w14:paraId="479BBFA0" w14:textId="77777777" w:rsidTr="00275412">
        <w:trPr>
          <w:trHeight w:val="340"/>
        </w:trPr>
        <w:tc>
          <w:tcPr>
            <w:tcW w:w="2402" w:type="dxa"/>
            <w:vAlign w:val="center"/>
          </w:tcPr>
          <w:p w14:paraId="3328DA1E" w14:textId="77777777" w:rsidR="005A42BB" w:rsidRPr="00CB3744" w:rsidRDefault="005A42BB" w:rsidP="00275412">
            <w:pPr>
              <w:rPr>
                <w:rFonts w:ascii="Arial" w:hAnsi="Arial" w:cs="Arial"/>
                <w:b/>
                <w:sz w:val="24"/>
                <w:szCs w:val="24"/>
              </w:rPr>
            </w:pPr>
            <w:r w:rsidRPr="00CB3744">
              <w:rPr>
                <w:rFonts w:ascii="Arial" w:hAnsi="Arial" w:cs="Arial"/>
                <w:b/>
                <w:sz w:val="24"/>
                <w:szCs w:val="24"/>
              </w:rPr>
              <w:t>VERSIÓN</w:t>
            </w:r>
          </w:p>
        </w:tc>
        <w:tc>
          <w:tcPr>
            <w:tcW w:w="1979" w:type="dxa"/>
            <w:vAlign w:val="center"/>
          </w:tcPr>
          <w:p w14:paraId="41448711" w14:textId="77777777" w:rsidR="005A42BB" w:rsidRPr="00CB3744" w:rsidRDefault="005A42BB" w:rsidP="00275412">
            <w:pPr>
              <w:rPr>
                <w:rFonts w:ascii="Arial" w:hAnsi="Arial" w:cs="Arial"/>
                <w:b/>
                <w:sz w:val="24"/>
                <w:szCs w:val="24"/>
              </w:rPr>
            </w:pPr>
            <w:r w:rsidRPr="00CB3744">
              <w:rPr>
                <w:rFonts w:ascii="Arial" w:hAnsi="Arial" w:cs="Arial"/>
                <w:b/>
                <w:sz w:val="24"/>
                <w:szCs w:val="24"/>
              </w:rPr>
              <w:t>FECHA</w:t>
            </w:r>
          </w:p>
        </w:tc>
        <w:tc>
          <w:tcPr>
            <w:tcW w:w="5788" w:type="dxa"/>
            <w:vAlign w:val="center"/>
          </w:tcPr>
          <w:p w14:paraId="7CFE6CAA" w14:textId="77777777" w:rsidR="005A42BB" w:rsidRPr="00CB3744" w:rsidRDefault="005A42BB" w:rsidP="00275412">
            <w:pPr>
              <w:rPr>
                <w:rFonts w:ascii="Arial" w:hAnsi="Arial" w:cs="Arial"/>
                <w:b/>
                <w:sz w:val="24"/>
                <w:szCs w:val="24"/>
              </w:rPr>
            </w:pPr>
            <w:r w:rsidRPr="00CB3744">
              <w:rPr>
                <w:rFonts w:ascii="Arial" w:hAnsi="Arial" w:cs="Arial"/>
                <w:b/>
                <w:sz w:val="24"/>
                <w:szCs w:val="24"/>
              </w:rPr>
              <w:t>DESCRIPCIÓN DE LA MODIFICACIÓN</w:t>
            </w:r>
          </w:p>
        </w:tc>
      </w:tr>
      <w:tr w:rsidR="005A42BB" w:rsidRPr="00CB3744" w14:paraId="5D765D22" w14:textId="77777777" w:rsidTr="00275412">
        <w:trPr>
          <w:trHeight w:val="340"/>
        </w:trPr>
        <w:tc>
          <w:tcPr>
            <w:tcW w:w="2402" w:type="dxa"/>
            <w:vAlign w:val="center"/>
          </w:tcPr>
          <w:p w14:paraId="3D133F5B" w14:textId="77777777" w:rsidR="005A42BB" w:rsidRPr="00CB3744" w:rsidRDefault="005A42BB" w:rsidP="00275412">
            <w:pPr>
              <w:rPr>
                <w:rFonts w:ascii="Arial" w:hAnsi="Arial" w:cs="Arial"/>
                <w:bCs/>
                <w:sz w:val="24"/>
                <w:szCs w:val="24"/>
              </w:rPr>
            </w:pPr>
            <w:r w:rsidRPr="00CB3744">
              <w:rPr>
                <w:rFonts w:ascii="Arial" w:hAnsi="Arial" w:cs="Arial"/>
                <w:bCs/>
                <w:sz w:val="24"/>
                <w:szCs w:val="24"/>
              </w:rPr>
              <w:t>Versión 01</w:t>
            </w:r>
          </w:p>
        </w:tc>
        <w:tc>
          <w:tcPr>
            <w:tcW w:w="1979" w:type="dxa"/>
            <w:vAlign w:val="center"/>
          </w:tcPr>
          <w:p w14:paraId="267264EB" w14:textId="77777777" w:rsidR="005A42BB" w:rsidRPr="00CB3744" w:rsidRDefault="005A42BB" w:rsidP="00275412">
            <w:pPr>
              <w:rPr>
                <w:rFonts w:ascii="Arial" w:hAnsi="Arial" w:cs="Arial"/>
                <w:bCs/>
                <w:sz w:val="24"/>
                <w:szCs w:val="24"/>
              </w:rPr>
            </w:pPr>
            <w:r w:rsidRPr="00CB3744">
              <w:rPr>
                <w:rFonts w:ascii="Arial" w:hAnsi="Arial" w:cs="Arial"/>
                <w:bCs/>
                <w:sz w:val="24"/>
                <w:szCs w:val="24"/>
              </w:rPr>
              <w:t>29/01/2021</w:t>
            </w:r>
          </w:p>
        </w:tc>
        <w:tc>
          <w:tcPr>
            <w:tcW w:w="5788" w:type="dxa"/>
            <w:vAlign w:val="center"/>
          </w:tcPr>
          <w:p w14:paraId="0D966391" w14:textId="77777777" w:rsidR="005A42BB" w:rsidRPr="00CB3744" w:rsidRDefault="005A42BB" w:rsidP="00275412">
            <w:pPr>
              <w:rPr>
                <w:rFonts w:ascii="Arial" w:hAnsi="Arial" w:cs="Arial"/>
                <w:bCs/>
                <w:sz w:val="24"/>
                <w:szCs w:val="24"/>
              </w:rPr>
            </w:pPr>
            <w:r w:rsidRPr="00CB3744">
              <w:rPr>
                <w:rFonts w:ascii="Arial" w:hAnsi="Arial" w:cs="Arial"/>
                <w:bCs/>
                <w:sz w:val="24"/>
                <w:szCs w:val="24"/>
              </w:rPr>
              <w:t>Creación del documento</w:t>
            </w:r>
          </w:p>
        </w:tc>
      </w:tr>
    </w:tbl>
    <w:p w14:paraId="2B9BA742" w14:textId="77777777" w:rsidR="00104175" w:rsidRPr="00CB3744" w:rsidRDefault="00104175" w:rsidP="00C47C6A">
      <w:pPr>
        <w:pStyle w:val="Prrafodelista"/>
        <w:tabs>
          <w:tab w:val="left" w:pos="284"/>
        </w:tabs>
        <w:ind w:left="0"/>
        <w:rPr>
          <w:rFonts w:ascii="Arial" w:hAnsi="Arial" w:cs="Arial"/>
          <w:b/>
          <w:sz w:val="24"/>
          <w:szCs w:val="24"/>
        </w:rPr>
      </w:pPr>
    </w:p>
    <w:sectPr w:rsidR="00104175" w:rsidRPr="00CB3744" w:rsidSect="00FC394B">
      <w:headerReference w:type="default" r:id="rId34"/>
      <w:footerReference w:type="default" r:id="rId35"/>
      <w:headerReference w:type="first" r:id="rId36"/>
      <w:pgSz w:w="12240" w:h="15840"/>
      <w:pgMar w:top="0" w:right="1041"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427DA" w14:textId="77777777" w:rsidR="00A131D3" w:rsidRDefault="00A131D3" w:rsidP="00B457F2">
      <w:pPr>
        <w:spacing w:after="0" w:line="240" w:lineRule="auto"/>
      </w:pPr>
      <w:r>
        <w:separator/>
      </w:r>
    </w:p>
  </w:endnote>
  <w:endnote w:type="continuationSeparator" w:id="0">
    <w:p w14:paraId="25A51D03" w14:textId="77777777" w:rsidR="00A131D3" w:rsidRDefault="00A131D3"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D83" w14:textId="20A4FDBF" w:rsidR="00551C4F" w:rsidRPr="00CB3BD8" w:rsidRDefault="00551C4F"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87FC4" w14:textId="77777777" w:rsidR="00A131D3" w:rsidRDefault="00A131D3" w:rsidP="00B457F2">
      <w:pPr>
        <w:spacing w:after="0" w:line="240" w:lineRule="auto"/>
      </w:pPr>
      <w:r>
        <w:separator/>
      </w:r>
    </w:p>
  </w:footnote>
  <w:footnote w:type="continuationSeparator" w:id="0">
    <w:p w14:paraId="2640875D" w14:textId="77777777" w:rsidR="00A131D3" w:rsidRDefault="00A131D3" w:rsidP="00B457F2">
      <w:pPr>
        <w:spacing w:after="0" w:line="240" w:lineRule="auto"/>
      </w:pPr>
      <w:r>
        <w:continuationSeparator/>
      </w:r>
    </w:p>
  </w:footnote>
  <w:footnote w:id="1">
    <w:p w14:paraId="2BC463F3" w14:textId="77777777" w:rsidR="00FF167A" w:rsidRDefault="00FF167A" w:rsidP="00FF167A">
      <w:pPr>
        <w:pStyle w:val="Textonotapie"/>
      </w:pPr>
      <w:r>
        <w:rPr>
          <w:rStyle w:val="Refdenotaalpie"/>
        </w:rPr>
        <w:footnoteRef/>
      </w:r>
      <w:r>
        <w:t xml:space="preserve"> </w:t>
      </w:r>
      <w:r>
        <w:rPr>
          <w:sz w:val="16"/>
          <w:szCs w:val="16"/>
        </w:rPr>
        <w:t xml:space="preserve">LEY 594 DE 2000 “Por medio de la cual se dicta la Ley General de Archivos y se dictan otras disposiciones”. </w:t>
      </w:r>
      <w:r>
        <w:t xml:space="preserve"> </w:t>
      </w:r>
    </w:p>
  </w:footnote>
  <w:footnote w:id="2">
    <w:p w14:paraId="283B24A4" w14:textId="77777777" w:rsidR="00FF167A" w:rsidRDefault="00FF167A" w:rsidP="00FF167A">
      <w:pPr>
        <w:pStyle w:val="Textonotapie"/>
      </w:pPr>
      <w:r>
        <w:rPr>
          <w:rStyle w:val="Refdenotaalpie"/>
        </w:rPr>
        <w:footnoteRef/>
      </w:r>
      <w:r>
        <w:t xml:space="preserve"> </w:t>
      </w:r>
      <w:r>
        <w:rPr>
          <w:sz w:val="16"/>
          <w:szCs w:val="16"/>
        </w:rPr>
        <w:t xml:space="preserve">LEY 1712 DE 2014 “Por medio de la cual se crea la Ley de Transparencia y del Derecho de Acceso a la Información Pública Nacional y se dictan otras disposiciones”. Reglamentada parcialmente por el Decreto Nacional 103 de 2015. </w:t>
      </w:r>
      <w:r>
        <w:t xml:space="preserve"> </w:t>
      </w:r>
    </w:p>
  </w:footnote>
  <w:footnote w:id="3">
    <w:p w14:paraId="7FF9665D" w14:textId="77777777" w:rsidR="00FF167A" w:rsidRDefault="00FF167A" w:rsidP="00FF167A">
      <w:pPr>
        <w:pStyle w:val="Textonotapie"/>
      </w:pPr>
      <w:r>
        <w:rPr>
          <w:rStyle w:val="Refdenotaalpie"/>
        </w:rPr>
        <w:footnoteRef/>
      </w:r>
      <w:r>
        <w:t xml:space="preserve"> </w:t>
      </w:r>
      <w:r>
        <w:rPr>
          <w:sz w:val="16"/>
          <w:szCs w:val="16"/>
        </w:rPr>
        <w:t xml:space="preserve">DECRETO 1080 DE 2015 “Por medio del cual se expide el Decreto Único Reglamentario del Sector Cultura </w:t>
      </w:r>
      <w:r>
        <w:t xml:space="preserve"> </w:t>
      </w:r>
    </w:p>
  </w:footnote>
  <w:footnote w:id="4">
    <w:p w14:paraId="1DD9063B" w14:textId="77777777" w:rsidR="00FF167A" w:rsidRDefault="00FF167A" w:rsidP="00FF167A">
      <w:pPr>
        <w:pStyle w:val="Textonotapie"/>
      </w:pPr>
      <w:r>
        <w:rPr>
          <w:rStyle w:val="Refdenotaalpie"/>
        </w:rPr>
        <w:footnoteRef/>
      </w:r>
      <w:r>
        <w:t xml:space="preserve"> </w:t>
      </w:r>
      <w:r>
        <w:rPr>
          <w:sz w:val="16"/>
          <w:szCs w:val="16"/>
        </w:rPr>
        <w:t xml:space="preserve">Política de Gestión Documental UEACOBB - SIG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Encabezado "/>
      <w:tblDescription w:val="encabezado referncia del documento"/>
    </w:tblPr>
    <w:tblGrid>
      <w:gridCol w:w="2127"/>
      <w:gridCol w:w="5528"/>
      <w:gridCol w:w="2410"/>
    </w:tblGrid>
    <w:tr w:rsidR="00444851" w14:paraId="030100BD" w14:textId="77777777" w:rsidTr="001B71C8">
      <w:trPr>
        <w:trHeight w:val="446"/>
        <w:tblHeader/>
      </w:trPr>
      <w:tc>
        <w:tcPr>
          <w:tcW w:w="2127" w:type="dxa"/>
          <w:vMerge w:val="restart"/>
          <w:vAlign w:val="center"/>
        </w:tcPr>
        <w:p w14:paraId="5FB3551B" w14:textId="77777777" w:rsidR="00444851" w:rsidRDefault="00444851" w:rsidP="0036333B">
          <w:pPr>
            <w:pStyle w:val="TableParagraph"/>
            <w:ind w:left="211"/>
            <w:jc w:val="left"/>
            <w:rPr>
              <w:rFonts w:ascii="Tahoma"/>
            </w:rPr>
          </w:pPr>
          <w:r>
            <w:rPr>
              <w:rFonts w:ascii="Tahoma"/>
              <w:noProof/>
              <w:lang w:val="es-CO" w:eastAsia="es-CO" w:bidi="ar-SA"/>
            </w:rPr>
            <w:drawing>
              <wp:anchor distT="0" distB="0" distL="114300" distR="114300" simplePos="0" relativeHeight="251674624" behindDoc="0" locked="0" layoutInCell="1" allowOverlap="1" wp14:anchorId="0350DA1A" wp14:editId="248EE264">
                <wp:simplePos x="0" y="0"/>
                <wp:positionH relativeFrom="column">
                  <wp:posOffset>47625</wp:posOffset>
                </wp:positionH>
                <wp:positionV relativeFrom="paragraph">
                  <wp:posOffset>-1270</wp:posOffset>
                </wp:positionV>
                <wp:extent cx="1237615" cy="1034415"/>
                <wp:effectExtent l="0" t="0" r="635" b="0"/>
                <wp:wrapNone/>
                <wp:docPr id="3" name="image4.jpeg" title="Logo Bogota D.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237615" cy="103441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tcBorders>
            <w:bottom w:val="nil"/>
          </w:tcBorders>
        </w:tcPr>
        <w:p w14:paraId="7DD4C871" w14:textId="77777777" w:rsidR="00444851" w:rsidRPr="00C05496" w:rsidRDefault="00444851" w:rsidP="0036333B">
          <w:pPr>
            <w:pStyle w:val="TableParagraph"/>
            <w:spacing w:line="183" w:lineRule="exact"/>
            <w:ind w:left="105"/>
            <w:jc w:val="left"/>
            <w:rPr>
              <w:color w:val="595959" w:themeColor="text1" w:themeTint="A6"/>
            </w:rPr>
          </w:pPr>
          <w:r>
            <w:rPr>
              <w:color w:val="595959" w:themeColor="text1" w:themeTint="A6"/>
            </w:rPr>
            <w:t>Nombre del Proceso</w:t>
          </w:r>
        </w:p>
      </w:tc>
      <w:tc>
        <w:tcPr>
          <w:tcW w:w="2410" w:type="dxa"/>
          <w:vAlign w:val="center"/>
        </w:tcPr>
        <w:p w14:paraId="671A9CDF" w14:textId="5A2CF03B" w:rsidR="00444851" w:rsidRPr="0036333B" w:rsidRDefault="00444851" w:rsidP="0036333B">
          <w:pPr>
            <w:pStyle w:val="TableParagraph"/>
            <w:spacing w:before="107"/>
            <w:jc w:val="left"/>
            <w:rPr>
              <w:sz w:val="24"/>
              <w:szCs w:val="24"/>
            </w:rPr>
          </w:pPr>
          <w:r w:rsidRPr="0036333B">
            <w:rPr>
              <w:sz w:val="24"/>
              <w:szCs w:val="24"/>
            </w:rPr>
            <w:t xml:space="preserve">Código: </w:t>
          </w:r>
          <w:r>
            <w:rPr>
              <w:sz w:val="24"/>
              <w:szCs w:val="24"/>
            </w:rPr>
            <w:t>GT</w:t>
          </w:r>
          <w:r w:rsidRPr="0036333B">
            <w:rPr>
              <w:sz w:val="24"/>
              <w:szCs w:val="24"/>
            </w:rPr>
            <w:t>-PL0</w:t>
          </w:r>
          <w:r>
            <w:rPr>
              <w:sz w:val="24"/>
              <w:szCs w:val="24"/>
            </w:rPr>
            <w:t xml:space="preserve">1 </w:t>
          </w:r>
        </w:p>
      </w:tc>
    </w:tr>
    <w:tr w:rsidR="00444851" w14:paraId="6DE57932" w14:textId="77777777" w:rsidTr="001B71C8">
      <w:trPr>
        <w:trHeight w:val="499"/>
      </w:trPr>
      <w:tc>
        <w:tcPr>
          <w:tcW w:w="2127" w:type="dxa"/>
          <w:vMerge/>
          <w:vAlign w:val="center"/>
        </w:tcPr>
        <w:p w14:paraId="58861173" w14:textId="0A0CFA16" w:rsidR="00444851" w:rsidRDefault="00444851" w:rsidP="0036333B">
          <w:pPr>
            <w:rPr>
              <w:sz w:val="2"/>
              <w:szCs w:val="2"/>
            </w:rPr>
          </w:pPr>
        </w:p>
      </w:tc>
      <w:tc>
        <w:tcPr>
          <w:tcW w:w="5528" w:type="dxa"/>
          <w:tcBorders>
            <w:top w:val="nil"/>
            <w:bottom w:val="single" w:sz="4" w:space="0" w:color="000000"/>
          </w:tcBorders>
          <w:vAlign w:val="center"/>
        </w:tcPr>
        <w:p w14:paraId="2A584ADD" w14:textId="36472B7E" w:rsidR="00444851" w:rsidRPr="0036333B" w:rsidRDefault="00444851" w:rsidP="0036333B">
          <w:pPr>
            <w:jc w:val="center"/>
            <w:rPr>
              <w:rFonts w:ascii="Arial" w:hAnsi="Arial" w:cs="Arial"/>
              <w:sz w:val="24"/>
              <w:szCs w:val="24"/>
            </w:rPr>
          </w:pPr>
          <w:r w:rsidRPr="0036333B">
            <w:rPr>
              <w:rFonts w:ascii="Arial" w:hAnsi="Arial" w:cs="Arial"/>
              <w:b/>
              <w:sz w:val="24"/>
              <w:szCs w:val="24"/>
            </w:rPr>
            <w:t>GESTIÓN DE TALENTO HUAMANO</w:t>
          </w:r>
        </w:p>
      </w:tc>
      <w:tc>
        <w:tcPr>
          <w:tcW w:w="2410" w:type="dxa"/>
          <w:vAlign w:val="center"/>
        </w:tcPr>
        <w:p w14:paraId="183CC1DA" w14:textId="4F3C437D" w:rsidR="00444851" w:rsidRPr="0036333B" w:rsidRDefault="00444851" w:rsidP="0036333B">
          <w:pPr>
            <w:pStyle w:val="TableParagraph"/>
            <w:spacing w:before="134"/>
            <w:jc w:val="left"/>
            <w:rPr>
              <w:sz w:val="24"/>
              <w:szCs w:val="24"/>
            </w:rPr>
          </w:pPr>
          <w:r w:rsidRPr="0036333B">
            <w:rPr>
              <w:sz w:val="24"/>
              <w:szCs w:val="24"/>
            </w:rPr>
            <w:t>Versión:</w:t>
          </w:r>
          <w:r>
            <w:rPr>
              <w:sz w:val="24"/>
              <w:szCs w:val="24"/>
            </w:rPr>
            <w:t xml:space="preserve"> </w:t>
          </w:r>
          <w:r w:rsidRPr="0036333B">
            <w:rPr>
              <w:sz w:val="24"/>
              <w:szCs w:val="24"/>
            </w:rPr>
            <w:t>02</w:t>
          </w:r>
        </w:p>
      </w:tc>
    </w:tr>
    <w:tr w:rsidR="00444851" w14:paraId="2C7B20D6" w14:textId="77777777" w:rsidTr="001B71C8">
      <w:trPr>
        <w:trHeight w:val="303"/>
      </w:trPr>
      <w:tc>
        <w:tcPr>
          <w:tcW w:w="2127" w:type="dxa"/>
          <w:vMerge/>
          <w:vAlign w:val="center"/>
        </w:tcPr>
        <w:p w14:paraId="17676B6D" w14:textId="1EAB54B1" w:rsidR="00444851" w:rsidRDefault="00444851" w:rsidP="0036333B">
          <w:pPr>
            <w:rPr>
              <w:sz w:val="2"/>
              <w:szCs w:val="2"/>
            </w:rPr>
          </w:pPr>
        </w:p>
      </w:tc>
      <w:tc>
        <w:tcPr>
          <w:tcW w:w="5528" w:type="dxa"/>
          <w:tcBorders>
            <w:bottom w:val="nil"/>
          </w:tcBorders>
        </w:tcPr>
        <w:p w14:paraId="7590FC9A" w14:textId="77777777" w:rsidR="00444851" w:rsidRPr="00C05496" w:rsidRDefault="00444851" w:rsidP="0036333B">
          <w:pPr>
            <w:pStyle w:val="TableParagraph"/>
            <w:tabs>
              <w:tab w:val="left" w:pos="4041"/>
            </w:tabs>
            <w:spacing w:line="183" w:lineRule="exact"/>
            <w:ind w:left="105"/>
            <w:jc w:val="left"/>
            <w:rPr>
              <w:color w:val="595959" w:themeColor="text1" w:themeTint="A6"/>
            </w:rPr>
          </w:pPr>
          <w:r>
            <w:rPr>
              <w:color w:val="595959" w:themeColor="text1" w:themeTint="A6"/>
            </w:rPr>
            <w:t>Nombre del Plan</w:t>
          </w:r>
          <w:r>
            <w:rPr>
              <w:color w:val="595959" w:themeColor="text1" w:themeTint="A6"/>
            </w:rPr>
            <w:tab/>
          </w:r>
        </w:p>
      </w:tc>
      <w:tc>
        <w:tcPr>
          <w:tcW w:w="2410" w:type="dxa"/>
          <w:vAlign w:val="center"/>
        </w:tcPr>
        <w:p w14:paraId="56378F23" w14:textId="4E494030" w:rsidR="00444851" w:rsidRPr="0036333B" w:rsidRDefault="00444851" w:rsidP="0036333B">
          <w:pPr>
            <w:pStyle w:val="TableParagraph"/>
            <w:spacing w:before="119"/>
            <w:jc w:val="left"/>
            <w:rPr>
              <w:sz w:val="24"/>
              <w:szCs w:val="24"/>
            </w:rPr>
          </w:pPr>
          <w:r w:rsidRPr="0036333B">
            <w:rPr>
              <w:sz w:val="24"/>
              <w:szCs w:val="24"/>
            </w:rPr>
            <w:t>Vigencia: 2</w:t>
          </w:r>
          <w:r>
            <w:rPr>
              <w:sz w:val="24"/>
              <w:szCs w:val="24"/>
            </w:rPr>
            <w:t>6</w:t>
          </w:r>
          <w:r w:rsidRPr="0036333B">
            <w:rPr>
              <w:sz w:val="24"/>
              <w:szCs w:val="24"/>
            </w:rPr>
            <w:t>/01/202</w:t>
          </w:r>
          <w:r>
            <w:rPr>
              <w:sz w:val="24"/>
              <w:szCs w:val="24"/>
            </w:rPr>
            <w:t>2</w:t>
          </w:r>
        </w:p>
      </w:tc>
    </w:tr>
    <w:tr w:rsidR="00444851" w14:paraId="559DCC6C" w14:textId="77777777" w:rsidTr="001B71C8">
      <w:trPr>
        <w:trHeight w:val="472"/>
      </w:trPr>
      <w:tc>
        <w:tcPr>
          <w:tcW w:w="2127" w:type="dxa"/>
          <w:vMerge/>
          <w:vAlign w:val="center"/>
        </w:tcPr>
        <w:p w14:paraId="0AA77388" w14:textId="15E58556" w:rsidR="00444851" w:rsidRDefault="00444851" w:rsidP="0036333B">
          <w:pPr>
            <w:rPr>
              <w:sz w:val="2"/>
              <w:szCs w:val="2"/>
            </w:rPr>
          </w:pPr>
        </w:p>
      </w:tc>
      <w:tc>
        <w:tcPr>
          <w:tcW w:w="5528" w:type="dxa"/>
          <w:tcBorders>
            <w:top w:val="nil"/>
          </w:tcBorders>
          <w:vAlign w:val="center"/>
        </w:tcPr>
        <w:p w14:paraId="5507EE50" w14:textId="084A2329" w:rsidR="00444851" w:rsidRPr="0036333B" w:rsidRDefault="00444851" w:rsidP="0036333B">
          <w:pPr>
            <w:jc w:val="center"/>
            <w:rPr>
              <w:rFonts w:ascii="Arial" w:hAnsi="Arial" w:cs="Arial"/>
              <w:sz w:val="24"/>
              <w:szCs w:val="24"/>
              <w:lang w:val="es-CO"/>
            </w:rPr>
          </w:pPr>
          <w:r w:rsidRPr="0036333B">
            <w:rPr>
              <w:rFonts w:ascii="Arial" w:hAnsi="Arial" w:cs="Arial"/>
              <w:b/>
              <w:sz w:val="24"/>
              <w:szCs w:val="24"/>
              <w:lang w:val="es-CO"/>
            </w:rPr>
            <w:t>PLAN ESTRATÉGICO DE GESTIÓN HUMANA</w:t>
          </w:r>
        </w:p>
      </w:tc>
      <w:tc>
        <w:tcPr>
          <w:tcW w:w="2410" w:type="dxa"/>
          <w:vAlign w:val="center"/>
        </w:tcPr>
        <w:sdt>
          <w:sdtPr>
            <w:rPr>
              <w:rFonts w:ascii="Arial" w:hAnsi="Arial" w:cs="Arial"/>
              <w:sz w:val="24"/>
              <w:szCs w:val="24"/>
            </w:rPr>
            <w:id w:val="-1318336367"/>
            <w:docPartObj>
              <w:docPartGallery w:val="Page Numbers (Top of Page)"/>
              <w:docPartUnique/>
            </w:docPartObj>
          </w:sdtPr>
          <w:sdtEndPr/>
          <w:sdtContent>
            <w:p w14:paraId="2C4E5EF6" w14:textId="77777777" w:rsidR="00444851" w:rsidRPr="0036333B" w:rsidRDefault="00444851" w:rsidP="0036333B">
              <w:pPr>
                <w:pStyle w:val="Encabezado"/>
                <w:rPr>
                  <w:rFonts w:ascii="Arial" w:hAnsi="Arial" w:cs="Arial"/>
                  <w:b/>
                  <w:sz w:val="24"/>
                  <w:szCs w:val="24"/>
                </w:rPr>
              </w:pPr>
              <w:r w:rsidRPr="0036333B">
                <w:rPr>
                  <w:rFonts w:ascii="Arial" w:hAnsi="Arial" w:cs="Arial"/>
                  <w:sz w:val="24"/>
                  <w:szCs w:val="24"/>
                  <w:lang w:val="es-ES"/>
                </w:rPr>
                <w:t xml:space="preserve">Página </w:t>
              </w:r>
              <w:r w:rsidRPr="0036333B">
                <w:rPr>
                  <w:rFonts w:ascii="Arial" w:hAnsi="Arial" w:cs="Arial"/>
                  <w:b/>
                  <w:bCs/>
                  <w:sz w:val="24"/>
                  <w:szCs w:val="24"/>
                </w:rPr>
                <w:fldChar w:fldCharType="begin"/>
              </w:r>
              <w:r w:rsidRPr="0036333B">
                <w:rPr>
                  <w:rFonts w:ascii="Arial" w:hAnsi="Arial" w:cs="Arial"/>
                  <w:b/>
                  <w:bCs/>
                  <w:sz w:val="24"/>
                  <w:szCs w:val="24"/>
                </w:rPr>
                <w:instrText>PAGE</w:instrText>
              </w:r>
              <w:r w:rsidRPr="0036333B">
                <w:rPr>
                  <w:rFonts w:ascii="Arial" w:hAnsi="Arial" w:cs="Arial"/>
                  <w:b/>
                  <w:bCs/>
                  <w:sz w:val="24"/>
                  <w:szCs w:val="24"/>
                </w:rPr>
                <w:fldChar w:fldCharType="separate"/>
              </w:r>
              <w:r w:rsidRPr="0036333B">
                <w:rPr>
                  <w:rFonts w:ascii="Arial" w:hAnsi="Arial" w:cs="Arial"/>
                  <w:b/>
                  <w:bCs/>
                  <w:noProof/>
                  <w:sz w:val="24"/>
                  <w:szCs w:val="24"/>
                </w:rPr>
                <w:t>2</w:t>
              </w:r>
              <w:r w:rsidRPr="0036333B">
                <w:rPr>
                  <w:rFonts w:ascii="Arial" w:hAnsi="Arial" w:cs="Arial"/>
                  <w:b/>
                  <w:bCs/>
                  <w:sz w:val="24"/>
                  <w:szCs w:val="24"/>
                </w:rPr>
                <w:fldChar w:fldCharType="end"/>
              </w:r>
              <w:r w:rsidRPr="0036333B">
                <w:rPr>
                  <w:rFonts w:ascii="Arial" w:hAnsi="Arial" w:cs="Arial"/>
                  <w:sz w:val="24"/>
                  <w:szCs w:val="24"/>
                  <w:lang w:val="es-ES"/>
                </w:rPr>
                <w:t xml:space="preserve"> de </w:t>
              </w:r>
              <w:r w:rsidRPr="0036333B">
                <w:rPr>
                  <w:rFonts w:ascii="Arial" w:hAnsi="Arial" w:cs="Arial"/>
                  <w:b/>
                  <w:bCs/>
                  <w:sz w:val="24"/>
                  <w:szCs w:val="24"/>
                </w:rPr>
                <w:fldChar w:fldCharType="begin"/>
              </w:r>
              <w:r w:rsidRPr="0036333B">
                <w:rPr>
                  <w:rFonts w:ascii="Arial" w:hAnsi="Arial" w:cs="Arial"/>
                  <w:b/>
                  <w:bCs/>
                  <w:sz w:val="24"/>
                  <w:szCs w:val="24"/>
                </w:rPr>
                <w:instrText>NUMPAGES</w:instrText>
              </w:r>
              <w:r w:rsidRPr="0036333B">
                <w:rPr>
                  <w:rFonts w:ascii="Arial" w:hAnsi="Arial" w:cs="Arial"/>
                  <w:b/>
                  <w:bCs/>
                  <w:sz w:val="24"/>
                  <w:szCs w:val="24"/>
                </w:rPr>
                <w:fldChar w:fldCharType="separate"/>
              </w:r>
              <w:r w:rsidRPr="0036333B">
                <w:rPr>
                  <w:rFonts w:ascii="Arial" w:hAnsi="Arial" w:cs="Arial"/>
                  <w:b/>
                  <w:bCs/>
                  <w:noProof/>
                  <w:sz w:val="24"/>
                  <w:szCs w:val="24"/>
                </w:rPr>
                <w:t>40</w:t>
              </w:r>
              <w:r w:rsidRPr="0036333B">
                <w:rPr>
                  <w:rFonts w:ascii="Arial" w:hAnsi="Arial" w:cs="Arial"/>
                  <w:b/>
                  <w:bCs/>
                  <w:sz w:val="24"/>
                  <w:szCs w:val="24"/>
                </w:rPr>
                <w:fldChar w:fldCharType="end"/>
              </w:r>
            </w:p>
          </w:sdtContent>
        </w:sdt>
      </w:tc>
    </w:tr>
  </w:tbl>
  <w:p w14:paraId="407252E9" w14:textId="078B9D43" w:rsidR="00551C4F" w:rsidRDefault="00551C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47F0" w14:textId="5D8B68E1" w:rsidR="00BB043B" w:rsidRDefault="00BB043B">
    <w:pPr>
      <w:pStyle w:val="Encabezado"/>
    </w:pPr>
  </w:p>
  <w:p w14:paraId="09BF32B8" w14:textId="626F292C" w:rsidR="00BB043B" w:rsidRDefault="00BB043B" w:rsidP="00BB043B">
    <w:pPr>
      <w:pStyle w:val="Encabezado"/>
      <w:jc w:val="center"/>
    </w:pPr>
  </w:p>
  <w:p w14:paraId="5986217A" w14:textId="77777777" w:rsidR="00BB043B" w:rsidRDefault="00BB043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D32"/>
    <w:multiLevelType w:val="multilevel"/>
    <w:tmpl w:val="86E68F1E"/>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8BE10A0"/>
    <w:multiLevelType w:val="hybridMultilevel"/>
    <w:tmpl w:val="EDDA5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1E36E1"/>
    <w:multiLevelType w:val="hybridMultilevel"/>
    <w:tmpl w:val="027CB812"/>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4F65D8"/>
    <w:multiLevelType w:val="multilevel"/>
    <w:tmpl w:val="0D8E739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12254B1E"/>
    <w:multiLevelType w:val="hybridMultilevel"/>
    <w:tmpl w:val="236E93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260030"/>
    <w:multiLevelType w:val="hybridMultilevel"/>
    <w:tmpl w:val="1C64A240"/>
    <w:lvl w:ilvl="0" w:tplc="F0707DAC">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40946FA"/>
    <w:multiLevelType w:val="hybridMultilevel"/>
    <w:tmpl w:val="71B0D23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AD54C6"/>
    <w:multiLevelType w:val="hybridMultilevel"/>
    <w:tmpl w:val="E4A67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2E01B3"/>
    <w:multiLevelType w:val="hybridMultilevel"/>
    <w:tmpl w:val="C95C5072"/>
    <w:lvl w:ilvl="0" w:tplc="AC34B7CA">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930A0E"/>
    <w:multiLevelType w:val="hybridMultilevel"/>
    <w:tmpl w:val="953CC75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9742D28"/>
    <w:multiLevelType w:val="hybridMultilevel"/>
    <w:tmpl w:val="109A4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9B46DC"/>
    <w:multiLevelType w:val="hybridMultilevel"/>
    <w:tmpl w:val="92BCE2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42443F0"/>
    <w:multiLevelType w:val="multilevel"/>
    <w:tmpl w:val="25FE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A138AC"/>
    <w:multiLevelType w:val="multilevel"/>
    <w:tmpl w:val="A1E8B6A6"/>
    <w:lvl w:ilvl="0">
      <w:start w:val="3"/>
      <w:numFmt w:val="decimal"/>
      <w:lvlText w:val="%1"/>
      <w:lvlJc w:val="left"/>
      <w:pPr>
        <w:ind w:left="480" w:hanging="480"/>
      </w:pPr>
      <w:rPr>
        <w:rFonts w:hint="default"/>
      </w:rPr>
    </w:lvl>
    <w:lvl w:ilvl="1">
      <w:start w:val="1"/>
      <w:numFmt w:val="decimal"/>
      <w:lvlText w:val="%1.%2"/>
      <w:lvlJc w:val="left"/>
      <w:pPr>
        <w:ind w:left="832" w:hanging="48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4" w15:restartNumberingAfterBreak="0">
    <w:nsid w:val="28741168"/>
    <w:multiLevelType w:val="hybridMultilevel"/>
    <w:tmpl w:val="25A6B2A4"/>
    <w:lvl w:ilvl="0" w:tplc="240A0001">
      <w:start w:val="1"/>
      <w:numFmt w:val="bullet"/>
      <w:lvlText w:val=""/>
      <w:lvlJc w:val="left"/>
      <w:rPr>
        <w:rFonts w:ascii="Symbol" w:hAnsi="Symbol"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A874269"/>
    <w:multiLevelType w:val="hybridMultilevel"/>
    <w:tmpl w:val="987C47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296EE8"/>
    <w:multiLevelType w:val="hybridMultilevel"/>
    <w:tmpl w:val="227A21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F143C64"/>
    <w:multiLevelType w:val="hybridMultilevel"/>
    <w:tmpl w:val="B8DE9D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823DF0"/>
    <w:multiLevelType w:val="hybridMultilevel"/>
    <w:tmpl w:val="A296C0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1455619"/>
    <w:multiLevelType w:val="hybridMultilevel"/>
    <w:tmpl w:val="6D466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2EB1472"/>
    <w:multiLevelType w:val="multilevel"/>
    <w:tmpl w:val="35FC7E68"/>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367B4234"/>
    <w:multiLevelType w:val="hybridMultilevel"/>
    <w:tmpl w:val="CB481EBE"/>
    <w:lvl w:ilvl="0" w:tplc="06A8C7A0">
      <w:start w:val="1"/>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2" w15:restartNumberingAfterBreak="0">
    <w:nsid w:val="38474B82"/>
    <w:multiLevelType w:val="hybridMultilevel"/>
    <w:tmpl w:val="F23EE7C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E811DC"/>
    <w:multiLevelType w:val="hybridMultilevel"/>
    <w:tmpl w:val="AF60AA6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4" w15:restartNumberingAfterBreak="0">
    <w:nsid w:val="3D971DA2"/>
    <w:multiLevelType w:val="multilevel"/>
    <w:tmpl w:val="21F06388"/>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DB342A0"/>
    <w:multiLevelType w:val="hybridMultilevel"/>
    <w:tmpl w:val="0950C494"/>
    <w:lvl w:ilvl="0" w:tplc="240A0001">
      <w:start w:val="1"/>
      <w:numFmt w:val="bullet"/>
      <w:lvlText w:val=""/>
      <w:lvlJc w:val="left"/>
      <w:pPr>
        <w:ind w:left="720" w:hanging="360"/>
      </w:pPr>
      <w:rPr>
        <w:rFonts w:ascii="Symbol" w:hAnsi="Symbol" w:hint="default"/>
      </w:rPr>
    </w:lvl>
    <w:lvl w:ilvl="1" w:tplc="7A966DCA">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E613F80"/>
    <w:multiLevelType w:val="hybridMultilevel"/>
    <w:tmpl w:val="A7982092"/>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FFA119E"/>
    <w:multiLevelType w:val="multilevel"/>
    <w:tmpl w:val="0C3CC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D50FE7"/>
    <w:multiLevelType w:val="multilevel"/>
    <w:tmpl w:val="9CFE52FC"/>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8CB44B8"/>
    <w:multiLevelType w:val="hybridMultilevel"/>
    <w:tmpl w:val="66AC2A74"/>
    <w:lvl w:ilvl="0" w:tplc="7E0E5F40">
      <w:start w:val="1"/>
      <w:numFmt w:val="bullet"/>
      <w:pStyle w:val="Vietas"/>
      <w:lvlText w:val=""/>
      <w:lvlJc w:val="left"/>
      <w:pPr>
        <w:ind w:left="502" w:hanging="360"/>
      </w:pPr>
      <w:rPr>
        <w:rFonts w:ascii="Symbol" w:hAnsi="Symbol" w:hint="default"/>
        <w:color w:val="D60093"/>
        <w:sz w:val="20"/>
      </w:rPr>
    </w:lvl>
    <w:lvl w:ilvl="1" w:tplc="240A0003">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0" w15:restartNumberingAfterBreak="0">
    <w:nsid w:val="48CC7D41"/>
    <w:multiLevelType w:val="multilevel"/>
    <w:tmpl w:val="9CFE52FC"/>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ECD6467"/>
    <w:multiLevelType w:val="hybridMultilevel"/>
    <w:tmpl w:val="C442B1E2"/>
    <w:lvl w:ilvl="0" w:tplc="040A0001">
      <w:start w:val="1"/>
      <w:numFmt w:val="bullet"/>
      <w:lvlText w:val=""/>
      <w:lvlJc w:val="left"/>
      <w:pPr>
        <w:ind w:left="720" w:hanging="360"/>
      </w:pPr>
      <w:rPr>
        <w:rFonts w:ascii="Symbol" w:hAnsi="Symbol" w:hint="default"/>
      </w:rPr>
    </w:lvl>
    <w:lvl w:ilvl="1" w:tplc="DBAE36DA">
      <w:numFmt w:val="bullet"/>
      <w:lvlText w:val="•"/>
      <w:lvlJc w:val="left"/>
      <w:pPr>
        <w:ind w:left="1785" w:hanging="705"/>
      </w:pPr>
      <w:rPr>
        <w:rFonts w:ascii="Arial" w:eastAsiaTheme="minorHAns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14F7F6B"/>
    <w:multiLevelType w:val="hybridMultilevel"/>
    <w:tmpl w:val="01847FA0"/>
    <w:lvl w:ilvl="0" w:tplc="7A966DCA">
      <w:numFmt w:val="bullet"/>
      <w:lvlText w:val="-"/>
      <w:lvlJc w:val="left"/>
      <w:pPr>
        <w:ind w:left="144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1515888"/>
    <w:multiLevelType w:val="hybridMultilevel"/>
    <w:tmpl w:val="2F28A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38E25A5"/>
    <w:multiLevelType w:val="multilevel"/>
    <w:tmpl w:val="6C509AC2"/>
    <w:lvl w:ilvl="0">
      <w:start w:val="1"/>
      <w:numFmt w:val="decimal"/>
      <w:lvlText w:val="%1."/>
      <w:lvlJc w:val="left"/>
      <w:pPr>
        <w:ind w:left="786"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270" w:hanging="108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218" w:hanging="1440"/>
      </w:pPr>
      <w:rPr>
        <w:rFonts w:hint="default"/>
      </w:rPr>
    </w:lvl>
  </w:abstractNum>
  <w:abstractNum w:abstractNumId="35" w15:restartNumberingAfterBreak="0">
    <w:nsid w:val="540C0B53"/>
    <w:multiLevelType w:val="multilevel"/>
    <w:tmpl w:val="41E45A98"/>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52776AF"/>
    <w:multiLevelType w:val="hybridMultilevel"/>
    <w:tmpl w:val="74404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59634A7"/>
    <w:multiLevelType w:val="multilevel"/>
    <w:tmpl w:val="4A8422AA"/>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58404ACE"/>
    <w:multiLevelType w:val="multilevel"/>
    <w:tmpl w:val="276247F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5BB74AD4"/>
    <w:multiLevelType w:val="hybridMultilevel"/>
    <w:tmpl w:val="F16C7ACE"/>
    <w:lvl w:ilvl="0" w:tplc="0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0" w15:restartNumberingAfterBreak="0">
    <w:nsid w:val="5DA84861"/>
    <w:multiLevelType w:val="hybridMultilevel"/>
    <w:tmpl w:val="EB268F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785"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04D3829"/>
    <w:multiLevelType w:val="hybridMultilevel"/>
    <w:tmpl w:val="215C25AE"/>
    <w:lvl w:ilvl="0" w:tplc="C6809934">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0CF2E7D"/>
    <w:multiLevelType w:val="hybridMultilevel"/>
    <w:tmpl w:val="7D70C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21B5EE5"/>
    <w:multiLevelType w:val="hybridMultilevel"/>
    <w:tmpl w:val="08A2AC9E"/>
    <w:lvl w:ilvl="0" w:tplc="67D4C966">
      <w:start w:val="1"/>
      <w:numFmt w:val="lowerRoman"/>
      <w:lvlText w:val="%1."/>
      <w:lvlJc w:val="left"/>
      <w:pPr>
        <w:ind w:left="1146" w:hanging="72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44" w15:restartNumberingAfterBreak="0">
    <w:nsid w:val="65C34302"/>
    <w:multiLevelType w:val="multilevel"/>
    <w:tmpl w:val="642ED2BE"/>
    <w:lvl w:ilvl="0">
      <w:start w:val="2"/>
      <w:numFmt w:val="decimal"/>
      <w:lvlText w:val="%1"/>
      <w:lvlJc w:val="left"/>
      <w:pPr>
        <w:ind w:left="360" w:hanging="360"/>
      </w:pPr>
      <w:rPr>
        <w:rFonts w:hint="default"/>
      </w:rPr>
    </w:lvl>
    <w:lvl w:ilvl="1">
      <w:start w:val="1"/>
      <w:numFmt w:val="decimal"/>
      <w:pStyle w:val="Titulo1"/>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5" w15:restartNumberingAfterBreak="0">
    <w:nsid w:val="67C11D00"/>
    <w:multiLevelType w:val="multilevel"/>
    <w:tmpl w:val="C96822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6" w15:restartNumberingAfterBreak="0">
    <w:nsid w:val="6C4D1F54"/>
    <w:multiLevelType w:val="multilevel"/>
    <w:tmpl w:val="0D8E739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7" w15:restartNumberingAfterBreak="0">
    <w:nsid w:val="6F753A9A"/>
    <w:multiLevelType w:val="multilevel"/>
    <w:tmpl w:val="B73E57D8"/>
    <w:lvl w:ilvl="0">
      <w:start w:val="4"/>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6F9D27F3"/>
    <w:multiLevelType w:val="hybridMultilevel"/>
    <w:tmpl w:val="F9FA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2BD0FBD"/>
    <w:multiLevelType w:val="hybridMultilevel"/>
    <w:tmpl w:val="D2243E3C"/>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3FE29D7"/>
    <w:multiLevelType w:val="multilevel"/>
    <w:tmpl w:val="0D8E739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1" w15:restartNumberingAfterBreak="0">
    <w:nsid w:val="75EC1E49"/>
    <w:multiLevelType w:val="hybridMultilevel"/>
    <w:tmpl w:val="2EFE4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1"/>
  </w:num>
  <w:num w:numId="2">
    <w:abstractNumId w:val="9"/>
  </w:num>
  <w:num w:numId="3">
    <w:abstractNumId w:val="40"/>
  </w:num>
  <w:num w:numId="4">
    <w:abstractNumId w:val="45"/>
  </w:num>
  <w:num w:numId="5">
    <w:abstractNumId w:val="11"/>
  </w:num>
  <w:num w:numId="6">
    <w:abstractNumId w:val="43"/>
  </w:num>
  <w:num w:numId="7">
    <w:abstractNumId w:val="34"/>
  </w:num>
  <w:num w:numId="8">
    <w:abstractNumId w:val="44"/>
  </w:num>
  <w:num w:numId="9">
    <w:abstractNumId w:val="5"/>
  </w:num>
  <w:num w:numId="10">
    <w:abstractNumId w:val="46"/>
  </w:num>
  <w:num w:numId="11">
    <w:abstractNumId w:val="20"/>
  </w:num>
  <w:num w:numId="12">
    <w:abstractNumId w:val="49"/>
  </w:num>
  <w:num w:numId="13">
    <w:abstractNumId w:val="39"/>
  </w:num>
  <w:num w:numId="14">
    <w:abstractNumId w:val="18"/>
  </w:num>
  <w:num w:numId="15">
    <w:abstractNumId w:val="25"/>
  </w:num>
  <w:num w:numId="16">
    <w:abstractNumId w:val="32"/>
  </w:num>
  <w:num w:numId="17">
    <w:abstractNumId w:val="29"/>
  </w:num>
  <w:num w:numId="18">
    <w:abstractNumId w:val="36"/>
  </w:num>
  <w:num w:numId="19">
    <w:abstractNumId w:val="23"/>
  </w:num>
  <w:num w:numId="20">
    <w:abstractNumId w:val="7"/>
  </w:num>
  <w:num w:numId="21">
    <w:abstractNumId w:val="41"/>
  </w:num>
  <w:num w:numId="22">
    <w:abstractNumId w:val="14"/>
  </w:num>
  <w:num w:numId="23">
    <w:abstractNumId w:val="19"/>
  </w:num>
  <w:num w:numId="24">
    <w:abstractNumId w:val="16"/>
  </w:num>
  <w:num w:numId="25">
    <w:abstractNumId w:val="17"/>
  </w:num>
  <w:num w:numId="26">
    <w:abstractNumId w:val="27"/>
  </w:num>
  <w:num w:numId="27">
    <w:abstractNumId w:val="15"/>
  </w:num>
  <w:num w:numId="28">
    <w:abstractNumId w:val="48"/>
  </w:num>
  <w:num w:numId="29">
    <w:abstractNumId w:val="1"/>
  </w:num>
  <w:num w:numId="30">
    <w:abstractNumId w:val="51"/>
  </w:num>
  <w:num w:numId="31">
    <w:abstractNumId w:val="4"/>
  </w:num>
  <w:num w:numId="32">
    <w:abstractNumId w:val="42"/>
  </w:num>
  <w:num w:numId="33">
    <w:abstractNumId w:val="33"/>
  </w:num>
  <w:num w:numId="34">
    <w:abstractNumId w:val="2"/>
  </w:num>
  <w:num w:numId="35">
    <w:abstractNumId w:val="6"/>
  </w:num>
  <w:num w:numId="36">
    <w:abstractNumId w:val="26"/>
  </w:num>
  <w:num w:numId="37">
    <w:abstractNumId w:val="38"/>
  </w:num>
  <w:num w:numId="38">
    <w:abstractNumId w:val="47"/>
  </w:num>
  <w:num w:numId="39">
    <w:abstractNumId w:val="37"/>
  </w:num>
  <w:num w:numId="40">
    <w:abstractNumId w:val="28"/>
  </w:num>
  <w:num w:numId="41">
    <w:abstractNumId w:val="10"/>
  </w:num>
  <w:num w:numId="42">
    <w:abstractNumId w:val="30"/>
  </w:num>
  <w:num w:numId="43">
    <w:abstractNumId w:val="50"/>
  </w:num>
  <w:num w:numId="44">
    <w:abstractNumId w:val="22"/>
  </w:num>
  <w:num w:numId="45">
    <w:abstractNumId w:val="21"/>
  </w:num>
  <w:num w:numId="46">
    <w:abstractNumId w:val="3"/>
  </w:num>
  <w:num w:numId="47">
    <w:abstractNumId w:val="0"/>
  </w:num>
  <w:num w:numId="48">
    <w:abstractNumId w:val="13"/>
  </w:num>
  <w:num w:numId="49">
    <w:abstractNumId w:val="24"/>
  </w:num>
  <w:num w:numId="50">
    <w:abstractNumId w:val="12"/>
  </w:num>
  <w:num w:numId="51">
    <w:abstractNumId w:val="35"/>
  </w:num>
  <w:num w:numId="52">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3DB8"/>
    <w:rsid w:val="00013CD7"/>
    <w:rsid w:val="00022B4C"/>
    <w:rsid w:val="00030BB4"/>
    <w:rsid w:val="00045407"/>
    <w:rsid w:val="00046CF4"/>
    <w:rsid w:val="00046CFC"/>
    <w:rsid w:val="00050343"/>
    <w:rsid w:val="00050FEC"/>
    <w:rsid w:val="0005485A"/>
    <w:rsid w:val="000556D1"/>
    <w:rsid w:val="00060068"/>
    <w:rsid w:val="000662F3"/>
    <w:rsid w:val="0007347F"/>
    <w:rsid w:val="00074100"/>
    <w:rsid w:val="0007735D"/>
    <w:rsid w:val="00082750"/>
    <w:rsid w:val="00095589"/>
    <w:rsid w:val="00096846"/>
    <w:rsid w:val="000A354B"/>
    <w:rsid w:val="000A69F7"/>
    <w:rsid w:val="000B2D32"/>
    <w:rsid w:val="000B52D7"/>
    <w:rsid w:val="000B5AFA"/>
    <w:rsid w:val="000B7047"/>
    <w:rsid w:val="000C2198"/>
    <w:rsid w:val="000D237C"/>
    <w:rsid w:val="000D274A"/>
    <w:rsid w:val="000D3398"/>
    <w:rsid w:val="000D4533"/>
    <w:rsid w:val="000E227B"/>
    <w:rsid w:val="000F416F"/>
    <w:rsid w:val="000F55F7"/>
    <w:rsid w:val="00104175"/>
    <w:rsid w:val="00113FE1"/>
    <w:rsid w:val="00114676"/>
    <w:rsid w:val="00114C08"/>
    <w:rsid w:val="00114DB2"/>
    <w:rsid w:val="001163C5"/>
    <w:rsid w:val="00127398"/>
    <w:rsid w:val="00134EA6"/>
    <w:rsid w:val="001406DE"/>
    <w:rsid w:val="00143E99"/>
    <w:rsid w:val="00144A61"/>
    <w:rsid w:val="00151175"/>
    <w:rsid w:val="00162484"/>
    <w:rsid w:val="00165EEC"/>
    <w:rsid w:val="00174B08"/>
    <w:rsid w:val="00175037"/>
    <w:rsid w:val="00184667"/>
    <w:rsid w:val="00186857"/>
    <w:rsid w:val="00192AED"/>
    <w:rsid w:val="0019533D"/>
    <w:rsid w:val="001976DA"/>
    <w:rsid w:val="001A084B"/>
    <w:rsid w:val="001A0C5F"/>
    <w:rsid w:val="001A66A9"/>
    <w:rsid w:val="001A778F"/>
    <w:rsid w:val="001B79EB"/>
    <w:rsid w:val="001C2306"/>
    <w:rsid w:val="001C3E5F"/>
    <w:rsid w:val="001C7993"/>
    <w:rsid w:val="001D1257"/>
    <w:rsid w:val="001D1FDC"/>
    <w:rsid w:val="001D4028"/>
    <w:rsid w:val="001D4902"/>
    <w:rsid w:val="001D5F2F"/>
    <w:rsid w:val="001E2F37"/>
    <w:rsid w:val="001E6FBF"/>
    <w:rsid w:val="001F4E22"/>
    <w:rsid w:val="00200F95"/>
    <w:rsid w:val="00202E4B"/>
    <w:rsid w:val="002066A7"/>
    <w:rsid w:val="002078EF"/>
    <w:rsid w:val="00214BD7"/>
    <w:rsid w:val="00225DE7"/>
    <w:rsid w:val="00231E10"/>
    <w:rsid w:val="0023346B"/>
    <w:rsid w:val="00235430"/>
    <w:rsid w:val="00237239"/>
    <w:rsid w:val="00265506"/>
    <w:rsid w:val="00283E8F"/>
    <w:rsid w:val="00286658"/>
    <w:rsid w:val="0028789A"/>
    <w:rsid w:val="00296A3E"/>
    <w:rsid w:val="00296A50"/>
    <w:rsid w:val="002A7619"/>
    <w:rsid w:val="002A7F5C"/>
    <w:rsid w:val="002B2C92"/>
    <w:rsid w:val="002B608F"/>
    <w:rsid w:val="002B7D7A"/>
    <w:rsid w:val="002C11C8"/>
    <w:rsid w:val="002C1D3B"/>
    <w:rsid w:val="002C6070"/>
    <w:rsid w:val="002E02F6"/>
    <w:rsid w:val="002E1287"/>
    <w:rsid w:val="002E14E9"/>
    <w:rsid w:val="002E342F"/>
    <w:rsid w:val="002F0D0B"/>
    <w:rsid w:val="00304878"/>
    <w:rsid w:val="00304FE0"/>
    <w:rsid w:val="00314F18"/>
    <w:rsid w:val="00322471"/>
    <w:rsid w:val="00324773"/>
    <w:rsid w:val="00345464"/>
    <w:rsid w:val="00351441"/>
    <w:rsid w:val="00351822"/>
    <w:rsid w:val="00352125"/>
    <w:rsid w:val="003566FB"/>
    <w:rsid w:val="0036333B"/>
    <w:rsid w:val="003638B4"/>
    <w:rsid w:val="003702E9"/>
    <w:rsid w:val="00374678"/>
    <w:rsid w:val="00374D46"/>
    <w:rsid w:val="00377180"/>
    <w:rsid w:val="00383313"/>
    <w:rsid w:val="00383418"/>
    <w:rsid w:val="003938EB"/>
    <w:rsid w:val="003A311E"/>
    <w:rsid w:val="003A3757"/>
    <w:rsid w:val="003A5C04"/>
    <w:rsid w:val="003A6180"/>
    <w:rsid w:val="003B06A4"/>
    <w:rsid w:val="003B4E3A"/>
    <w:rsid w:val="003D1C38"/>
    <w:rsid w:val="003D63A4"/>
    <w:rsid w:val="003D6595"/>
    <w:rsid w:val="003D660C"/>
    <w:rsid w:val="003E3565"/>
    <w:rsid w:val="003F165F"/>
    <w:rsid w:val="003F43EE"/>
    <w:rsid w:val="004208CD"/>
    <w:rsid w:val="00424C0A"/>
    <w:rsid w:val="0043065A"/>
    <w:rsid w:val="00432C87"/>
    <w:rsid w:val="0044102F"/>
    <w:rsid w:val="00444851"/>
    <w:rsid w:val="00444E33"/>
    <w:rsid w:val="00445674"/>
    <w:rsid w:val="00445872"/>
    <w:rsid w:val="00447F6B"/>
    <w:rsid w:val="00454D33"/>
    <w:rsid w:val="0046731A"/>
    <w:rsid w:val="00471603"/>
    <w:rsid w:val="00476FF1"/>
    <w:rsid w:val="00485965"/>
    <w:rsid w:val="004870FF"/>
    <w:rsid w:val="00487BA8"/>
    <w:rsid w:val="0049445E"/>
    <w:rsid w:val="004A009C"/>
    <w:rsid w:val="004A3374"/>
    <w:rsid w:val="004B58E2"/>
    <w:rsid w:val="004C1D3F"/>
    <w:rsid w:val="004C6D93"/>
    <w:rsid w:val="004D1493"/>
    <w:rsid w:val="004E1DDD"/>
    <w:rsid w:val="004E2ECC"/>
    <w:rsid w:val="004F47A4"/>
    <w:rsid w:val="005016A2"/>
    <w:rsid w:val="0050517C"/>
    <w:rsid w:val="00523C47"/>
    <w:rsid w:val="005246E5"/>
    <w:rsid w:val="00532A59"/>
    <w:rsid w:val="00540A4A"/>
    <w:rsid w:val="005410BA"/>
    <w:rsid w:val="00543BCC"/>
    <w:rsid w:val="005451BF"/>
    <w:rsid w:val="00551350"/>
    <w:rsid w:val="00551C4F"/>
    <w:rsid w:val="00556890"/>
    <w:rsid w:val="00563B3C"/>
    <w:rsid w:val="0056403F"/>
    <w:rsid w:val="00570D8C"/>
    <w:rsid w:val="00580157"/>
    <w:rsid w:val="005809A2"/>
    <w:rsid w:val="00580EDE"/>
    <w:rsid w:val="00591B67"/>
    <w:rsid w:val="00591E5C"/>
    <w:rsid w:val="005943DE"/>
    <w:rsid w:val="005A0EC0"/>
    <w:rsid w:val="005A36E0"/>
    <w:rsid w:val="005A42BB"/>
    <w:rsid w:val="005B4911"/>
    <w:rsid w:val="005B6068"/>
    <w:rsid w:val="005C604E"/>
    <w:rsid w:val="005D5510"/>
    <w:rsid w:val="005D565E"/>
    <w:rsid w:val="005D5DC4"/>
    <w:rsid w:val="005E2962"/>
    <w:rsid w:val="005F5D7C"/>
    <w:rsid w:val="005F7F61"/>
    <w:rsid w:val="00603532"/>
    <w:rsid w:val="00606124"/>
    <w:rsid w:val="0060744C"/>
    <w:rsid w:val="006101E2"/>
    <w:rsid w:val="0061109E"/>
    <w:rsid w:val="00613557"/>
    <w:rsid w:val="0061654F"/>
    <w:rsid w:val="00617A1B"/>
    <w:rsid w:val="00620DC2"/>
    <w:rsid w:val="00631D66"/>
    <w:rsid w:val="0063550C"/>
    <w:rsid w:val="006367C7"/>
    <w:rsid w:val="0064157C"/>
    <w:rsid w:val="0064340C"/>
    <w:rsid w:val="006566C0"/>
    <w:rsid w:val="00657B66"/>
    <w:rsid w:val="006948A4"/>
    <w:rsid w:val="006A0502"/>
    <w:rsid w:val="006A0937"/>
    <w:rsid w:val="006A5D34"/>
    <w:rsid w:val="006B169B"/>
    <w:rsid w:val="006B5D79"/>
    <w:rsid w:val="006B6B34"/>
    <w:rsid w:val="006B7934"/>
    <w:rsid w:val="006D1C57"/>
    <w:rsid w:val="006D3521"/>
    <w:rsid w:val="006E6578"/>
    <w:rsid w:val="00702BFE"/>
    <w:rsid w:val="00704C5A"/>
    <w:rsid w:val="007057BA"/>
    <w:rsid w:val="00705D05"/>
    <w:rsid w:val="00710F22"/>
    <w:rsid w:val="007176AA"/>
    <w:rsid w:val="007222B7"/>
    <w:rsid w:val="00724FFC"/>
    <w:rsid w:val="00727BA4"/>
    <w:rsid w:val="0073343F"/>
    <w:rsid w:val="00736548"/>
    <w:rsid w:val="007405F9"/>
    <w:rsid w:val="007434A2"/>
    <w:rsid w:val="00751961"/>
    <w:rsid w:val="00755265"/>
    <w:rsid w:val="00755CE8"/>
    <w:rsid w:val="00755E9D"/>
    <w:rsid w:val="007619FB"/>
    <w:rsid w:val="0076441E"/>
    <w:rsid w:val="00775B1E"/>
    <w:rsid w:val="00787042"/>
    <w:rsid w:val="00790626"/>
    <w:rsid w:val="00797D83"/>
    <w:rsid w:val="007A3BB5"/>
    <w:rsid w:val="007B0379"/>
    <w:rsid w:val="007B2232"/>
    <w:rsid w:val="007B3178"/>
    <w:rsid w:val="007B4475"/>
    <w:rsid w:val="007C3797"/>
    <w:rsid w:val="007C451E"/>
    <w:rsid w:val="007C4C1D"/>
    <w:rsid w:val="007D5550"/>
    <w:rsid w:val="00806F02"/>
    <w:rsid w:val="0081162F"/>
    <w:rsid w:val="00811D6F"/>
    <w:rsid w:val="00814E19"/>
    <w:rsid w:val="00820924"/>
    <w:rsid w:val="008307AA"/>
    <w:rsid w:val="008364E4"/>
    <w:rsid w:val="00836A11"/>
    <w:rsid w:val="00846062"/>
    <w:rsid w:val="00847C8F"/>
    <w:rsid w:val="00856CAA"/>
    <w:rsid w:val="00865544"/>
    <w:rsid w:val="008663CF"/>
    <w:rsid w:val="00867384"/>
    <w:rsid w:val="00874369"/>
    <w:rsid w:val="008762A6"/>
    <w:rsid w:val="00882D63"/>
    <w:rsid w:val="00886887"/>
    <w:rsid w:val="008946B7"/>
    <w:rsid w:val="008A27E6"/>
    <w:rsid w:val="008A51DB"/>
    <w:rsid w:val="008B00A5"/>
    <w:rsid w:val="008B24AF"/>
    <w:rsid w:val="008C299B"/>
    <w:rsid w:val="008C7E5C"/>
    <w:rsid w:val="008C7EA6"/>
    <w:rsid w:val="008D5F76"/>
    <w:rsid w:val="008E0E72"/>
    <w:rsid w:val="008E3C3F"/>
    <w:rsid w:val="008E6F76"/>
    <w:rsid w:val="00902826"/>
    <w:rsid w:val="00906F46"/>
    <w:rsid w:val="00911C27"/>
    <w:rsid w:val="00920948"/>
    <w:rsid w:val="00930111"/>
    <w:rsid w:val="00932045"/>
    <w:rsid w:val="009324A9"/>
    <w:rsid w:val="00952F32"/>
    <w:rsid w:val="009544A7"/>
    <w:rsid w:val="00954822"/>
    <w:rsid w:val="00955C69"/>
    <w:rsid w:val="00956026"/>
    <w:rsid w:val="0095707F"/>
    <w:rsid w:val="00965483"/>
    <w:rsid w:val="009700F0"/>
    <w:rsid w:val="009713B6"/>
    <w:rsid w:val="009752A0"/>
    <w:rsid w:val="00985063"/>
    <w:rsid w:val="00991744"/>
    <w:rsid w:val="00996B41"/>
    <w:rsid w:val="009A27CA"/>
    <w:rsid w:val="009A672D"/>
    <w:rsid w:val="009B2E1E"/>
    <w:rsid w:val="009B43FC"/>
    <w:rsid w:val="009B49B7"/>
    <w:rsid w:val="009B52F5"/>
    <w:rsid w:val="009B612B"/>
    <w:rsid w:val="009C2671"/>
    <w:rsid w:val="009C408A"/>
    <w:rsid w:val="009C72F0"/>
    <w:rsid w:val="009D1F6F"/>
    <w:rsid w:val="009D488F"/>
    <w:rsid w:val="009D4934"/>
    <w:rsid w:val="009D5E48"/>
    <w:rsid w:val="009E62D3"/>
    <w:rsid w:val="009E66F8"/>
    <w:rsid w:val="009F7177"/>
    <w:rsid w:val="00A04D17"/>
    <w:rsid w:val="00A05025"/>
    <w:rsid w:val="00A05E7C"/>
    <w:rsid w:val="00A06FEB"/>
    <w:rsid w:val="00A131D3"/>
    <w:rsid w:val="00A134CB"/>
    <w:rsid w:val="00A2307B"/>
    <w:rsid w:val="00A26CF1"/>
    <w:rsid w:val="00A30352"/>
    <w:rsid w:val="00A31FB2"/>
    <w:rsid w:val="00A36A51"/>
    <w:rsid w:val="00A4640D"/>
    <w:rsid w:val="00A46C27"/>
    <w:rsid w:val="00A5542E"/>
    <w:rsid w:val="00A60E8E"/>
    <w:rsid w:val="00A62C7E"/>
    <w:rsid w:val="00A64CF5"/>
    <w:rsid w:val="00A76BDE"/>
    <w:rsid w:val="00A8772D"/>
    <w:rsid w:val="00A9482E"/>
    <w:rsid w:val="00A94CE9"/>
    <w:rsid w:val="00AA2844"/>
    <w:rsid w:val="00AB1053"/>
    <w:rsid w:val="00AB1717"/>
    <w:rsid w:val="00AC3CB9"/>
    <w:rsid w:val="00AD0684"/>
    <w:rsid w:val="00AE0894"/>
    <w:rsid w:val="00AE35FD"/>
    <w:rsid w:val="00AE6492"/>
    <w:rsid w:val="00AF2F59"/>
    <w:rsid w:val="00B03C3E"/>
    <w:rsid w:val="00B050C9"/>
    <w:rsid w:val="00B062C3"/>
    <w:rsid w:val="00B10977"/>
    <w:rsid w:val="00B2104B"/>
    <w:rsid w:val="00B25B3C"/>
    <w:rsid w:val="00B311EF"/>
    <w:rsid w:val="00B314DC"/>
    <w:rsid w:val="00B3301C"/>
    <w:rsid w:val="00B4144E"/>
    <w:rsid w:val="00B414B3"/>
    <w:rsid w:val="00B41C99"/>
    <w:rsid w:val="00B42AFE"/>
    <w:rsid w:val="00B437F4"/>
    <w:rsid w:val="00B457F2"/>
    <w:rsid w:val="00B465D2"/>
    <w:rsid w:val="00B469D3"/>
    <w:rsid w:val="00B4760B"/>
    <w:rsid w:val="00B5274A"/>
    <w:rsid w:val="00B53A23"/>
    <w:rsid w:val="00B54AFF"/>
    <w:rsid w:val="00B61588"/>
    <w:rsid w:val="00B65A55"/>
    <w:rsid w:val="00B67040"/>
    <w:rsid w:val="00B8609D"/>
    <w:rsid w:val="00B86CE4"/>
    <w:rsid w:val="00B909BC"/>
    <w:rsid w:val="00B9429C"/>
    <w:rsid w:val="00B95016"/>
    <w:rsid w:val="00BA08EF"/>
    <w:rsid w:val="00BA0933"/>
    <w:rsid w:val="00BA4931"/>
    <w:rsid w:val="00BB043B"/>
    <w:rsid w:val="00BB70D4"/>
    <w:rsid w:val="00BC0254"/>
    <w:rsid w:val="00BC3B74"/>
    <w:rsid w:val="00BE0FBF"/>
    <w:rsid w:val="00BE16C2"/>
    <w:rsid w:val="00BE65A3"/>
    <w:rsid w:val="00BF2004"/>
    <w:rsid w:val="00C03023"/>
    <w:rsid w:val="00C06351"/>
    <w:rsid w:val="00C073C5"/>
    <w:rsid w:val="00C17678"/>
    <w:rsid w:val="00C2015C"/>
    <w:rsid w:val="00C2618F"/>
    <w:rsid w:val="00C315BD"/>
    <w:rsid w:val="00C47969"/>
    <w:rsid w:val="00C47C6A"/>
    <w:rsid w:val="00C62136"/>
    <w:rsid w:val="00C66265"/>
    <w:rsid w:val="00C73D19"/>
    <w:rsid w:val="00C7721A"/>
    <w:rsid w:val="00C84F3C"/>
    <w:rsid w:val="00C86D8F"/>
    <w:rsid w:val="00C87FE1"/>
    <w:rsid w:val="00C91D26"/>
    <w:rsid w:val="00CB0E33"/>
    <w:rsid w:val="00CB3744"/>
    <w:rsid w:val="00CB3BD8"/>
    <w:rsid w:val="00CB5586"/>
    <w:rsid w:val="00CB5773"/>
    <w:rsid w:val="00CC2F53"/>
    <w:rsid w:val="00CC5677"/>
    <w:rsid w:val="00CC6F9D"/>
    <w:rsid w:val="00CD0833"/>
    <w:rsid w:val="00CD258E"/>
    <w:rsid w:val="00CD46BE"/>
    <w:rsid w:val="00CD4C0D"/>
    <w:rsid w:val="00CD579E"/>
    <w:rsid w:val="00CE280C"/>
    <w:rsid w:val="00CE3CFC"/>
    <w:rsid w:val="00CE63CE"/>
    <w:rsid w:val="00CF1384"/>
    <w:rsid w:val="00CF3C60"/>
    <w:rsid w:val="00CF7986"/>
    <w:rsid w:val="00D05C05"/>
    <w:rsid w:val="00D06FB3"/>
    <w:rsid w:val="00D11174"/>
    <w:rsid w:val="00D11A48"/>
    <w:rsid w:val="00D15C79"/>
    <w:rsid w:val="00D174ED"/>
    <w:rsid w:val="00D22F7B"/>
    <w:rsid w:val="00D2499C"/>
    <w:rsid w:val="00D37D2D"/>
    <w:rsid w:val="00D37E43"/>
    <w:rsid w:val="00D44B4B"/>
    <w:rsid w:val="00D47B4C"/>
    <w:rsid w:val="00D507FB"/>
    <w:rsid w:val="00D5103A"/>
    <w:rsid w:val="00D52250"/>
    <w:rsid w:val="00D55263"/>
    <w:rsid w:val="00D57C4E"/>
    <w:rsid w:val="00D65152"/>
    <w:rsid w:val="00D65745"/>
    <w:rsid w:val="00D65760"/>
    <w:rsid w:val="00D66BED"/>
    <w:rsid w:val="00D713C7"/>
    <w:rsid w:val="00D772E2"/>
    <w:rsid w:val="00D778A8"/>
    <w:rsid w:val="00D80E16"/>
    <w:rsid w:val="00D8120E"/>
    <w:rsid w:val="00D81826"/>
    <w:rsid w:val="00D84B8D"/>
    <w:rsid w:val="00D86843"/>
    <w:rsid w:val="00D91CD4"/>
    <w:rsid w:val="00D952EE"/>
    <w:rsid w:val="00D96D79"/>
    <w:rsid w:val="00DA0585"/>
    <w:rsid w:val="00DA1BB9"/>
    <w:rsid w:val="00DA6AD5"/>
    <w:rsid w:val="00DA7593"/>
    <w:rsid w:val="00DB0474"/>
    <w:rsid w:val="00DB4B04"/>
    <w:rsid w:val="00DB753F"/>
    <w:rsid w:val="00DC5AD1"/>
    <w:rsid w:val="00DD01AC"/>
    <w:rsid w:val="00DD25F9"/>
    <w:rsid w:val="00DE35BB"/>
    <w:rsid w:val="00DE64A6"/>
    <w:rsid w:val="00E004D3"/>
    <w:rsid w:val="00E07337"/>
    <w:rsid w:val="00E21711"/>
    <w:rsid w:val="00E22EE7"/>
    <w:rsid w:val="00E25EAF"/>
    <w:rsid w:val="00E34802"/>
    <w:rsid w:val="00E517EE"/>
    <w:rsid w:val="00E51DF1"/>
    <w:rsid w:val="00E52E35"/>
    <w:rsid w:val="00E53A3C"/>
    <w:rsid w:val="00E56887"/>
    <w:rsid w:val="00E67DB8"/>
    <w:rsid w:val="00E71073"/>
    <w:rsid w:val="00E81219"/>
    <w:rsid w:val="00E8610A"/>
    <w:rsid w:val="00E9309E"/>
    <w:rsid w:val="00E97654"/>
    <w:rsid w:val="00E97C74"/>
    <w:rsid w:val="00EA2599"/>
    <w:rsid w:val="00EA2833"/>
    <w:rsid w:val="00EA377F"/>
    <w:rsid w:val="00EA4AD8"/>
    <w:rsid w:val="00EA6042"/>
    <w:rsid w:val="00EB0B4A"/>
    <w:rsid w:val="00EB66C1"/>
    <w:rsid w:val="00EC289D"/>
    <w:rsid w:val="00EC2991"/>
    <w:rsid w:val="00EC35C3"/>
    <w:rsid w:val="00EC6002"/>
    <w:rsid w:val="00ED1246"/>
    <w:rsid w:val="00ED15C9"/>
    <w:rsid w:val="00ED1A72"/>
    <w:rsid w:val="00ED26C4"/>
    <w:rsid w:val="00ED27F7"/>
    <w:rsid w:val="00ED3706"/>
    <w:rsid w:val="00ED4BEF"/>
    <w:rsid w:val="00ED4D5D"/>
    <w:rsid w:val="00ED5722"/>
    <w:rsid w:val="00EE481A"/>
    <w:rsid w:val="00F0777F"/>
    <w:rsid w:val="00F137E6"/>
    <w:rsid w:val="00F1602F"/>
    <w:rsid w:val="00F16057"/>
    <w:rsid w:val="00F176F9"/>
    <w:rsid w:val="00F2177E"/>
    <w:rsid w:val="00F22BE8"/>
    <w:rsid w:val="00F24465"/>
    <w:rsid w:val="00F30B46"/>
    <w:rsid w:val="00F330F3"/>
    <w:rsid w:val="00F331C1"/>
    <w:rsid w:val="00F3737E"/>
    <w:rsid w:val="00F40789"/>
    <w:rsid w:val="00F422D5"/>
    <w:rsid w:val="00F4518D"/>
    <w:rsid w:val="00F47A3B"/>
    <w:rsid w:val="00F55536"/>
    <w:rsid w:val="00F56296"/>
    <w:rsid w:val="00F676B0"/>
    <w:rsid w:val="00F7706F"/>
    <w:rsid w:val="00F81A82"/>
    <w:rsid w:val="00F85562"/>
    <w:rsid w:val="00F94558"/>
    <w:rsid w:val="00FA2B2B"/>
    <w:rsid w:val="00FA40A7"/>
    <w:rsid w:val="00FA6C65"/>
    <w:rsid w:val="00FA7BB7"/>
    <w:rsid w:val="00FB71E4"/>
    <w:rsid w:val="00FC394B"/>
    <w:rsid w:val="00FD39CD"/>
    <w:rsid w:val="00FD4729"/>
    <w:rsid w:val="00FD4B8D"/>
    <w:rsid w:val="00FE485E"/>
    <w:rsid w:val="00FF167A"/>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8444F6"/>
  <w15:docId w15:val="{2BE0EF89-6160-4A08-9D23-291BDBFE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9D3"/>
    <w:pPr>
      <w:jc w:val="both"/>
    </w:pPr>
  </w:style>
  <w:style w:type="paragraph" w:styleId="Ttulo1">
    <w:name w:val="heading 1"/>
    <w:basedOn w:val="Normal"/>
    <w:next w:val="Normal"/>
    <w:link w:val="Ttulo1Car"/>
    <w:uiPriority w:val="9"/>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iPriority w:val="9"/>
    <w:unhideWhenUsed/>
    <w:qFormat/>
    <w:rsid w:val="00296A50"/>
    <w:pPr>
      <w:keepNext/>
      <w:keepLines/>
      <w:spacing w:before="240" w:after="240"/>
      <w:ind w:left="708"/>
      <w:outlineLvl w:val="1"/>
    </w:pPr>
    <w:rPr>
      <w:rFonts w:eastAsiaTheme="majorEastAsia" w:cstheme="majorBidi"/>
      <w:b/>
      <w:i/>
      <w:sz w:val="20"/>
      <w:szCs w:val="26"/>
    </w:rPr>
  </w:style>
  <w:style w:type="paragraph" w:styleId="Ttulo3">
    <w:name w:val="heading 3"/>
    <w:basedOn w:val="Normal"/>
    <w:next w:val="Normal"/>
    <w:link w:val="Ttulo3Car"/>
    <w:uiPriority w:val="9"/>
    <w:unhideWhenUsed/>
    <w:qFormat/>
    <w:rsid w:val="00811D6F"/>
    <w:pPr>
      <w:keepNext/>
      <w:keepLines/>
      <w:spacing w:before="40" w:after="0" w:line="240" w:lineRule="auto"/>
      <w:jc w:val="left"/>
      <w:outlineLvl w:val="2"/>
    </w:pPr>
    <w:rPr>
      <w:rFonts w:ascii="Calibri Light" w:eastAsiaTheme="majorEastAsia" w:hAnsi="Calibri Light" w:cs="Calibri Light"/>
      <w:color w:val="1F4D78" w:themeColor="accent1" w:themeShade="7F"/>
      <w:sz w:val="24"/>
      <w:szCs w:val="24"/>
      <w:lang w:val="es-ES"/>
    </w:rPr>
  </w:style>
  <w:style w:type="paragraph" w:styleId="Ttulo4">
    <w:name w:val="heading 4"/>
    <w:basedOn w:val="Normal"/>
    <w:next w:val="Normal"/>
    <w:link w:val="Ttulo4Car"/>
    <w:uiPriority w:val="9"/>
    <w:semiHidden/>
    <w:unhideWhenUsed/>
    <w:qFormat/>
    <w:rsid w:val="00811D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11D6F"/>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11D6F"/>
    <w:pPr>
      <w:keepNext/>
      <w:keepLines/>
      <w:spacing w:before="40" w:after="0" w:line="240" w:lineRule="auto"/>
      <w:jc w:val="left"/>
      <w:outlineLvl w:val="5"/>
    </w:pPr>
    <w:rPr>
      <w:rFonts w:ascii="Calibri Light" w:eastAsiaTheme="majorEastAsia" w:hAnsi="Calibri Light" w:cs="Calibri Light"/>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iguras,Cita textual,Párrafo de tabla,Texto Tabla,Titulo,List Paragraph,Proyecto,HOJA,Bolita,Párrafo de lista4,BOLADEF,Párrafo de lista3,Párrafo de lista21,BOLA,Nivel 1 OS,Colorful List Accent 1,Colorful List - Accent 11,items,titulo 5"/>
    <w:basedOn w:val="Normal"/>
    <w:link w:val="PrrafodelistaCar"/>
    <w:uiPriority w:val="34"/>
    <w:qFormat/>
    <w:rsid w:val="00B457F2"/>
    <w:pPr>
      <w:ind w:left="720"/>
      <w:contextualSpacing/>
    </w:pPr>
  </w:style>
  <w:style w:type="table" w:customStyle="1" w:styleId="TableNormal">
    <w:name w:val="Table Normal"/>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link w:val="Titulo1Car"/>
    <w:autoRedefine/>
    <w:uiPriority w:val="1"/>
    <w:qFormat/>
    <w:rsid w:val="00E71073"/>
    <w:pPr>
      <w:numPr>
        <w:ilvl w:val="1"/>
        <w:numId w:val="8"/>
      </w:numPr>
      <w:jc w:val="both"/>
    </w:pPr>
    <w:rPr>
      <w:rFonts w:eastAsia="Times New Roman" w:cstheme="majorBidi"/>
      <w:b/>
      <w:bCs/>
      <w:szCs w:val="26"/>
      <w:lang w:val="es-ES" w:eastAsia="es-ES"/>
    </w:rPr>
  </w:style>
  <w:style w:type="character" w:styleId="Refdecomentario">
    <w:name w:val="annotation reference"/>
    <w:basedOn w:val="Fuentedeprrafopredeter"/>
    <w:semiHidden/>
    <w:unhideWhenUsed/>
    <w:rsid w:val="00B457F2"/>
    <w:rPr>
      <w:sz w:val="16"/>
      <w:szCs w:val="16"/>
    </w:rPr>
  </w:style>
  <w:style w:type="paragraph" w:styleId="Textocomentario">
    <w:name w:val="annotation text"/>
    <w:basedOn w:val="Normal"/>
    <w:link w:val="TextocomentarioCar"/>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semiHidden/>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23C47"/>
    <w:rPr>
      <w:rFonts w:ascii="Arial" w:eastAsiaTheme="majorEastAsia" w:hAnsi="Arial" w:cstheme="majorBidi"/>
      <w:b/>
      <w:sz w:val="20"/>
      <w:szCs w:val="32"/>
    </w:rPr>
  </w:style>
  <w:style w:type="paragraph" w:styleId="Sinespaciado">
    <w:name w:val="No Spacing"/>
    <w:link w:val="SinespaciadoCar"/>
    <w:uiPriority w:val="1"/>
    <w:qFormat/>
    <w:rsid w:val="00523C47"/>
    <w:pPr>
      <w:spacing w:after="0" w:line="240" w:lineRule="auto"/>
    </w:pPr>
  </w:style>
  <w:style w:type="character" w:customStyle="1" w:styleId="Ttulo2Car">
    <w:name w:val="Título 2 Car"/>
    <w:basedOn w:val="Fuentedeprrafopredeter"/>
    <w:link w:val="Ttulo2"/>
    <w:uiPriority w:val="9"/>
    <w:rsid w:val="00296A50"/>
    <w:rPr>
      <w:rFonts w:eastAsiaTheme="majorEastAsia" w:cstheme="majorBidi"/>
      <w:b/>
      <w:i/>
      <w:sz w:val="20"/>
      <w:szCs w:val="26"/>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127398"/>
    <w:pPr>
      <w:spacing w:after="100"/>
      <w:ind w:left="220"/>
    </w:pPr>
  </w:style>
  <w:style w:type="character" w:styleId="Hipervnculo">
    <w:name w:val="Hyperlink"/>
    <w:basedOn w:val="Fuentedeprrafopredeter"/>
    <w:uiPriority w:val="99"/>
    <w:unhideWhenUsed/>
    <w:rsid w:val="00127398"/>
    <w:rPr>
      <w:color w:val="0563C1" w:themeColor="hyperlink"/>
      <w:u w:val="single"/>
    </w:rPr>
  </w:style>
  <w:style w:type="character" w:customStyle="1" w:styleId="Titulo1Car">
    <w:name w:val="Titulo 1 Car"/>
    <w:basedOn w:val="Fuentedeprrafopredeter"/>
    <w:link w:val="Titulo1"/>
    <w:uiPriority w:val="1"/>
    <w:rsid w:val="00E71073"/>
    <w:rPr>
      <w:rFonts w:eastAsia="Times New Roman" w:cstheme="majorBidi"/>
      <w:b/>
      <w:bCs/>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Tablaconcuadrcula1clara-nfasis41">
    <w:name w:val="Tabla con cuadrícula 1 clara - Énfasis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paragraph" w:customStyle="1" w:styleId="rtejustify">
    <w:name w:val="rtejustify"/>
    <w:basedOn w:val="Normal"/>
    <w:rsid w:val="00E52E35"/>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1">
    <w:name w:val="Tabla con cuadrícula11"/>
    <w:basedOn w:val="Tablanormal"/>
    <w:next w:val="Tablaconcuadrcula"/>
    <w:uiPriority w:val="59"/>
    <w:rsid w:val="00A134CB"/>
    <w:pPr>
      <w:spacing w:after="0" w:line="240" w:lineRule="auto"/>
    </w:pPr>
    <w:rPr>
      <w:rFonts w:eastAsia="MS Mincho"/>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30352"/>
    <w:pPr>
      <w:spacing w:after="0" w:line="240" w:lineRule="auto"/>
    </w:pPr>
    <w:rPr>
      <w:rFonts w:ascii="Times New Roman" w:eastAsia="Times New Roman" w:hAnsi="Times New Roman" w:cs="Times New Roman"/>
      <w:color w:val="000000"/>
      <w:sz w:val="19"/>
      <w:szCs w:val="19"/>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5" w:type="dxa"/>
        <w:right w:w="105" w:type="dxa"/>
      </w:tblCellMar>
    </w:tblPr>
  </w:style>
  <w:style w:type="paragraph" w:styleId="NormalWeb">
    <w:name w:val="Normal (Web)"/>
    <w:basedOn w:val="Normal"/>
    <w:uiPriority w:val="99"/>
    <w:unhideWhenUsed/>
    <w:rsid w:val="00B469D3"/>
    <w:pPr>
      <w:spacing w:after="0" w:line="240" w:lineRule="auto"/>
    </w:pPr>
    <w:rPr>
      <w:rFonts w:ascii="Times New Roman" w:hAnsi="Times New Roman" w:cs="Times New Roman"/>
      <w:sz w:val="24"/>
      <w:szCs w:val="24"/>
      <w:lang w:val="es-ES"/>
    </w:rPr>
  </w:style>
  <w:style w:type="paragraph" w:styleId="Subttulo">
    <w:name w:val="Subtitle"/>
    <w:basedOn w:val="Normal"/>
    <w:next w:val="Normal"/>
    <w:link w:val="SubttuloCar"/>
    <w:uiPriority w:val="11"/>
    <w:qFormat/>
    <w:rsid w:val="00E71073"/>
    <w:pPr>
      <w:numPr>
        <w:ilvl w:val="1"/>
      </w:numPr>
      <w:spacing w:after="0" w:line="240" w:lineRule="auto"/>
      <w:ind w:left="708"/>
    </w:pPr>
    <w:rPr>
      <w:rFonts w:eastAsiaTheme="minorEastAsia"/>
      <w:b/>
      <w:i/>
      <w:spacing w:val="15"/>
      <w:sz w:val="20"/>
    </w:rPr>
  </w:style>
  <w:style w:type="character" w:customStyle="1" w:styleId="SubttuloCar">
    <w:name w:val="Subtítulo Car"/>
    <w:basedOn w:val="Fuentedeprrafopredeter"/>
    <w:link w:val="Subttulo"/>
    <w:uiPriority w:val="11"/>
    <w:rsid w:val="00E71073"/>
    <w:rPr>
      <w:rFonts w:eastAsiaTheme="minorEastAsia"/>
      <w:b/>
      <w:i/>
      <w:spacing w:val="15"/>
      <w:sz w:val="20"/>
    </w:rPr>
  </w:style>
  <w:style w:type="character" w:customStyle="1" w:styleId="Ttulo4Car">
    <w:name w:val="Título 4 Car"/>
    <w:basedOn w:val="Fuentedeprrafopredeter"/>
    <w:link w:val="Ttulo4"/>
    <w:uiPriority w:val="9"/>
    <w:semiHidden/>
    <w:rsid w:val="00811D6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811D6F"/>
    <w:rPr>
      <w:rFonts w:asciiTheme="majorHAnsi" w:eastAsiaTheme="majorEastAsia" w:hAnsiTheme="majorHAnsi" w:cstheme="majorBidi"/>
      <w:color w:val="2E74B5" w:themeColor="accent1" w:themeShade="BF"/>
    </w:rPr>
  </w:style>
  <w:style w:type="character" w:customStyle="1" w:styleId="Ttulo3Car">
    <w:name w:val="Título 3 Car"/>
    <w:basedOn w:val="Fuentedeprrafopredeter"/>
    <w:link w:val="Ttulo3"/>
    <w:uiPriority w:val="9"/>
    <w:rsid w:val="00811D6F"/>
    <w:rPr>
      <w:rFonts w:ascii="Calibri Light" w:eastAsiaTheme="majorEastAsia" w:hAnsi="Calibri Light" w:cs="Calibri Light"/>
      <w:color w:val="1F4D78" w:themeColor="accent1" w:themeShade="7F"/>
      <w:sz w:val="24"/>
      <w:szCs w:val="24"/>
      <w:lang w:val="es-ES"/>
    </w:rPr>
  </w:style>
  <w:style w:type="character" w:customStyle="1" w:styleId="Ttulo6Car">
    <w:name w:val="Título 6 Car"/>
    <w:basedOn w:val="Fuentedeprrafopredeter"/>
    <w:link w:val="Ttulo6"/>
    <w:uiPriority w:val="9"/>
    <w:rsid w:val="00811D6F"/>
    <w:rPr>
      <w:rFonts w:ascii="Calibri Light" w:eastAsiaTheme="majorEastAsia" w:hAnsi="Calibri Light" w:cs="Calibri Light"/>
      <w:color w:val="1F4D78" w:themeColor="accent1" w:themeShade="7F"/>
      <w:lang w:val="es-ES"/>
    </w:rPr>
  </w:style>
  <w:style w:type="paragraph" w:styleId="Descripcin">
    <w:name w:val="caption"/>
    <w:basedOn w:val="Normal"/>
    <w:next w:val="Normal"/>
    <w:uiPriority w:val="35"/>
    <w:unhideWhenUsed/>
    <w:qFormat/>
    <w:rsid w:val="00811D6F"/>
    <w:pPr>
      <w:spacing w:after="200" w:line="240" w:lineRule="auto"/>
      <w:jc w:val="left"/>
    </w:pPr>
    <w:rPr>
      <w:rFonts w:ascii="Calibri" w:hAnsi="Calibri" w:cs="Calibri"/>
      <w:i/>
      <w:iCs/>
      <w:color w:val="44546A" w:themeColor="text2"/>
      <w:szCs w:val="18"/>
      <w:lang w:val="es-ES"/>
    </w:rPr>
  </w:style>
  <w:style w:type="paragraph" w:styleId="Textonotapie">
    <w:name w:val="footnote text"/>
    <w:basedOn w:val="Normal"/>
    <w:link w:val="TextonotapieCar"/>
    <w:uiPriority w:val="99"/>
    <w:semiHidden/>
    <w:unhideWhenUsed/>
    <w:rsid w:val="00811D6F"/>
    <w:pPr>
      <w:spacing w:after="0" w:line="240" w:lineRule="auto"/>
      <w:jc w:val="left"/>
    </w:pPr>
    <w:rPr>
      <w:rFonts w:ascii="Calibri" w:hAnsi="Calibri" w:cs="Calibri"/>
      <w:szCs w:val="20"/>
      <w:lang w:val="es-ES"/>
    </w:rPr>
  </w:style>
  <w:style w:type="character" w:customStyle="1" w:styleId="TextonotapieCar">
    <w:name w:val="Texto nota pie Car"/>
    <w:basedOn w:val="Fuentedeprrafopredeter"/>
    <w:link w:val="Textonotapie"/>
    <w:uiPriority w:val="99"/>
    <w:semiHidden/>
    <w:rsid w:val="00811D6F"/>
    <w:rPr>
      <w:rFonts w:ascii="Calibri" w:hAnsi="Calibri" w:cs="Calibri"/>
      <w:szCs w:val="20"/>
      <w:lang w:val="es-ES"/>
    </w:rPr>
  </w:style>
  <w:style w:type="character" w:styleId="Refdenotaalpie">
    <w:name w:val="footnote reference"/>
    <w:basedOn w:val="Fuentedeprrafopredeter"/>
    <w:uiPriority w:val="99"/>
    <w:semiHidden/>
    <w:unhideWhenUsed/>
    <w:rsid w:val="00811D6F"/>
    <w:rPr>
      <w:rFonts w:ascii="Calibri" w:hAnsi="Calibri" w:cs="Calibri"/>
      <w:vertAlign w:val="superscript"/>
    </w:rPr>
  </w:style>
  <w:style w:type="table" w:customStyle="1" w:styleId="Tablaconcuadrcula4-nfasis51">
    <w:name w:val="Tabla con cuadrícula 4 - Énfasis 51"/>
    <w:basedOn w:val="Tablanormal"/>
    <w:uiPriority w:val="49"/>
    <w:rsid w:val="004C6D9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rafodelistaCar">
    <w:name w:val="Párrafo de lista Car"/>
    <w:aliases w:val="Figuras Car,Cita textual Car,Párrafo de tabla Car,Texto Tabla Car,Titulo Car,List Paragraph Car,Proyecto Car,HOJA Car,Bolita Car,Párrafo de lista4 Car,BOLADEF Car,Párrafo de lista3 Car,Párrafo de lista21 Car,BOLA Car,Nivel 1 OS Car"/>
    <w:link w:val="Prrafodelista"/>
    <w:uiPriority w:val="34"/>
    <w:qFormat/>
    <w:rsid w:val="00D2499C"/>
  </w:style>
  <w:style w:type="paragraph" w:customStyle="1" w:styleId="Vietas">
    <w:name w:val="Viñetas"/>
    <w:basedOn w:val="Prrafodelista"/>
    <w:link w:val="VietasCar"/>
    <w:qFormat/>
    <w:rsid w:val="00D2499C"/>
    <w:pPr>
      <w:numPr>
        <w:numId w:val="17"/>
      </w:numPr>
      <w:spacing w:after="200" w:line="276" w:lineRule="auto"/>
      <w:jc w:val="left"/>
    </w:pPr>
    <w:rPr>
      <w:rFonts w:ascii="Calibri" w:hAnsi="Calibri" w:cs="Calibri"/>
      <w:lang w:eastAsia="es-CO"/>
    </w:rPr>
  </w:style>
  <w:style w:type="character" w:customStyle="1" w:styleId="VietasCar">
    <w:name w:val="Viñetas Car"/>
    <w:basedOn w:val="Fuentedeprrafopredeter"/>
    <w:link w:val="Vietas"/>
    <w:rsid w:val="00D2499C"/>
    <w:rPr>
      <w:rFonts w:ascii="Calibri" w:hAnsi="Calibri" w:cs="Calibri"/>
      <w:lang w:eastAsia="es-CO"/>
    </w:rPr>
  </w:style>
  <w:style w:type="character" w:styleId="Textodelmarcadordeposicin">
    <w:name w:val="Placeholder Text"/>
    <w:basedOn w:val="Fuentedeprrafopredeter"/>
    <w:uiPriority w:val="99"/>
    <w:semiHidden/>
    <w:rsid w:val="00AF2F59"/>
    <w:rPr>
      <w:color w:val="808080"/>
    </w:rPr>
  </w:style>
  <w:style w:type="paragraph" w:customStyle="1" w:styleId="paragraph">
    <w:name w:val="paragraph"/>
    <w:basedOn w:val="Normal"/>
    <w:rsid w:val="00806F02"/>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table" w:styleId="Tablaconcuadrcula1clara-nfasis3">
    <w:name w:val="Grid Table 1 Light Accent 3"/>
    <w:basedOn w:val="Tablanormal"/>
    <w:uiPriority w:val="46"/>
    <w:rsid w:val="00806F0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B54AF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inespaciadoCar">
    <w:name w:val="Sin espaciado Car"/>
    <w:basedOn w:val="Fuentedeprrafopredeter"/>
    <w:link w:val="Sinespaciado"/>
    <w:uiPriority w:val="1"/>
    <w:rsid w:val="00383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864">
      <w:bodyDiv w:val="1"/>
      <w:marLeft w:val="0"/>
      <w:marRight w:val="0"/>
      <w:marTop w:val="0"/>
      <w:marBottom w:val="0"/>
      <w:divBdr>
        <w:top w:val="none" w:sz="0" w:space="0" w:color="auto"/>
        <w:left w:val="none" w:sz="0" w:space="0" w:color="auto"/>
        <w:bottom w:val="none" w:sz="0" w:space="0" w:color="auto"/>
        <w:right w:val="none" w:sz="0" w:space="0" w:color="auto"/>
      </w:divBdr>
    </w:div>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74790043">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100806001">
      <w:bodyDiv w:val="1"/>
      <w:marLeft w:val="0"/>
      <w:marRight w:val="0"/>
      <w:marTop w:val="0"/>
      <w:marBottom w:val="0"/>
      <w:divBdr>
        <w:top w:val="none" w:sz="0" w:space="0" w:color="auto"/>
        <w:left w:val="none" w:sz="0" w:space="0" w:color="auto"/>
        <w:bottom w:val="none" w:sz="0" w:space="0" w:color="auto"/>
        <w:right w:val="none" w:sz="0" w:space="0" w:color="auto"/>
      </w:divBdr>
    </w:div>
    <w:div w:id="115369506">
      <w:bodyDiv w:val="1"/>
      <w:marLeft w:val="0"/>
      <w:marRight w:val="0"/>
      <w:marTop w:val="0"/>
      <w:marBottom w:val="0"/>
      <w:divBdr>
        <w:top w:val="none" w:sz="0" w:space="0" w:color="auto"/>
        <w:left w:val="none" w:sz="0" w:space="0" w:color="auto"/>
        <w:bottom w:val="none" w:sz="0" w:space="0" w:color="auto"/>
        <w:right w:val="none" w:sz="0" w:space="0" w:color="auto"/>
      </w:divBdr>
    </w:div>
    <w:div w:id="151335518">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237175064">
      <w:bodyDiv w:val="1"/>
      <w:marLeft w:val="0"/>
      <w:marRight w:val="0"/>
      <w:marTop w:val="0"/>
      <w:marBottom w:val="0"/>
      <w:divBdr>
        <w:top w:val="none" w:sz="0" w:space="0" w:color="auto"/>
        <w:left w:val="none" w:sz="0" w:space="0" w:color="auto"/>
        <w:bottom w:val="none" w:sz="0" w:space="0" w:color="auto"/>
        <w:right w:val="none" w:sz="0" w:space="0" w:color="auto"/>
      </w:divBdr>
    </w:div>
    <w:div w:id="271669335">
      <w:bodyDiv w:val="1"/>
      <w:marLeft w:val="0"/>
      <w:marRight w:val="0"/>
      <w:marTop w:val="0"/>
      <w:marBottom w:val="0"/>
      <w:divBdr>
        <w:top w:val="none" w:sz="0" w:space="0" w:color="auto"/>
        <w:left w:val="none" w:sz="0" w:space="0" w:color="auto"/>
        <w:bottom w:val="none" w:sz="0" w:space="0" w:color="auto"/>
        <w:right w:val="none" w:sz="0" w:space="0" w:color="auto"/>
      </w:divBdr>
    </w:div>
    <w:div w:id="279192046">
      <w:bodyDiv w:val="1"/>
      <w:marLeft w:val="0"/>
      <w:marRight w:val="0"/>
      <w:marTop w:val="0"/>
      <w:marBottom w:val="0"/>
      <w:divBdr>
        <w:top w:val="none" w:sz="0" w:space="0" w:color="auto"/>
        <w:left w:val="none" w:sz="0" w:space="0" w:color="auto"/>
        <w:bottom w:val="none" w:sz="0" w:space="0" w:color="auto"/>
        <w:right w:val="none" w:sz="0" w:space="0" w:color="auto"/>
      </w:divBdr>
    </w:div>
    <w:div w:id="310909429">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359547695">
      <w:bodyDiv w:val="1"/>
      <w:marLeft w:val="0"/>
      <w:marRight w:val="0"/>
      <w:marTop w:val="0"/>
      <w:marBottom w:val="0"/>
      <w:divBdr>
        <w:top w:val="none" w:sz="0" w:space="0" w:color="auto"/>
        <w:left w:val="none" w:sz="0" w:space="0" w:color="auto"/>
        <w:bottom w:val="none" w:sz="0" w:space="0" w:color="auto"/>
        <w:right w:val="none" w:sz="0" w:space="0" w:color="auto"/>
      </w:divBdr>
    </w:div>
    <w:div w:id="428694726">
      <w:bodyDiv w:val="1"/>
      <w:marLeft w:val="0"/>
      <w:marRight w:val="0"/>
      <w:marTop w:val="0"/>
      <w:marBottom w:val="0"/>
      <w:divBdr>
        <w:top w:val="none" w:sz="0" w:space="0" w:color="auto"/>
        <w:left w:val="none" w:sz="0" w:space="0" w:color="auto"/>
        <w:bottom w:val="none" w:sz="0" w:space="0" w:color="auto"/>
        <w:right w:val="none" w:sz="0" w:space="0" w:color="auto"/>
      </w:divBdr>
    </w:div>
    <w:div w:id="442386563">
      <w:bodyDiv w:val="1"/>
      <w:marLeft w:val="0"/>
      <w:marRight w:val="0"/>
      <w:marTop w:val="0"/>
      <w:marBottom w:val="0"/>
      <w:divBdr>
        <w:top w:val="none" w:sz="0" w:space="0" w:color="auto"/>
        <w:left w:val="none" w:sz="0" w:space="0" w:color="auto"/>
        <w:bottom w:val="none" w:sz="0" w:space="0" w:color="auto"/>
        <w:right w:val="none" w:sz="0" w:space="0" w:color="auto"/>
      </w:divBdr>
    </w:div>
    <w:div w:id="444619947">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522091478">
      <w:bodyDiv w:val="1"/>
      <w:marLeft w:val="0"/>
      <w:marRight w:val="0"/>
      <w:marTop w:val="0"/>
      <w:marBottom w:val="0"/>
      <w:divBdr>
        <w:top w:val="none" w:sz="0" w:space="0" w:color="auto"/>
        <w:left w:val="none" w:sz="0" w:space="0" w:color="auto"/>
        <w:bottom w:val="none" w:sz="0" w:space="0" w:color="auto"/>
        <w:right w:val="none" w:sz="0" w:space="0" w:color="auto"/>
      </w:divBdr>
    </w:div>
    <w:div w:id="581260821">
      <w:bodyDiv w:val="1"/>
      <w:marLeft w:val="0"/>
      <w:marRight w:val="0"/>
      <w:marTop w:val="0"/>
      <w:marBottom w:val="0"/>
      <w:divBdr>
        <w:top w:val="none" w:sz="0" w:space="0" w:color="auto"/>
        <w:left w:val="none" w:sz="0" w:space="0" w:color="auto"/>
        <w:bottom w:val="none" w:sz="0" w:space="0" w:color="auto"/>
        <w:right w:val="none" w:sz="0" w:space="0" w:color="auto"/>
      </w:divBdr>
    </w:div>
    <w:div w:id="631668398">
      <w:bodyDiv w:val="1"/>
      <w:marLeft w:val="0"/>
      <w:marRight w:val="0"/>
      <w:marTop w:val="0"/>
      <w:marBottom w:val="0"/>
      <w:divBdr>
        <w:top w:val="none" w:sz="0" w:space="0" w:color="auto"/>
        <w:left w:val="none" w:sz="0" w:space="0" w:color="auto"/>
        <w:bottom w:val="none" w:sz="0" w:space="0" w:color="auto"/>
        <w:right w:val="none" w:sz="0" w:space="0" w:color="auto"/>
      </w:divBdr>
    </w:div>
    <w:div w:id="648048985">
      <w:bodyDiv w:val="1"/>
      <w:marLeft w:val="0"/>
      <w:marRight w:val="0"/>
      <w:marTop w:val="0"/>
      <w:marBottom w:val="0"/>
      <w:divBdr>
        <w:top w:val="none" w:sz="0" w:space="0" w:color="auto"/>
        <w:left w:val="none" w:sz="0" w:space="0" w:color="auto"/>
        <w:bottom w:val="none" w:sz="0" w:space="0" w:color="auto"/>
        <w:right w:val="none" w:sz="0" w:space="0" w:color="auto"/>
      </w:divBdr>
    </w:div>
    <w:div w:id="676034796">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797261505">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902525755">
      <w:bodyDiv w:val="1"/>
      <w:marLeft w:val="0"/>
      <w:marRight w:val="0"/>
      <w:marTop w:val="0"/>
      <w:marBottom w:val="0"/>
      <w:divBdr>
        <w:top w:val="none" w:sz="0" w:space="0" w:color="auto"/>
        <w:left w:val="none" w:sz="0" w:space="0" w:color="auto"/>
        <w:bottom w:val="none" w:sz="0" w:space="0" w:color="auto"/>
        <w:right w:val="none" w:sz="0" w:space="0" w:color="auto"/>
      </w:divBdr>
    </w:div>
    <w:div w:id="925117171">
      <w:bodyDiv w:val="1"/>
      <w:marLeft w:val="0"/>
      <w:marRight w:val="0"/>
      <w:marTop w:val="0"/>
      <w:marBottom w:val="0"/>
      <w:divBdr>
        <w:top w:val="none" w:sz="0" w:space="0" w:color="auto"/>
        <w:left w:val="none" w:sz="0" w:space="0" w:color="auto"/>
        <w:bottom w:val="none" w:sz="0" w:space="0" w:color="auto"/>
        <w:right w:val="none" w:sz="0" w:space="0" w:color="auto"/>
      </w:divBdr>
      <w:divsChild>
        <w:div w:id="273053148">
          <w:marLeft w:val="0"/>
          <w:marRight w:val="0"/>
          <w:marTop w:val="0"/>
          <w:marBottom w:val="0"/>
          <w:divBdr>
            <w:top w:val="none" w:sz="0" w:space="0" w:color="auto"/>
            <w:left w:val="none" w:sz="0" w:space="0" w:color="auto"/>
            <w:bottom w:val="none" w:sz="0" w:space="0" w:color="auto"/>
            <w:right w:val="none" w:sz="0" w:space="0" w:color="auto"/>
          </w:divBdr>
        </w:div>
      </w:divsChild>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46233658">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51884152">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067608897">
      <w:bodyDiv w:val="1"/>
      <w:marLeft w:val="0"/>
      <w:marRight w:val="0"/>
      <w:marTop w:val="0"/>
      <w:marBottom w:val="0"/>
      <w:divBdr>
        <w:top w:val="none" w:sz="0" w:space="0" w:color="auto"/>
        <w:left w:val="none" w:sz="0" w:space="0" w:color="auto"/>
        <w:bottom w:val="none" w:sz="0" w:space="0" w:color="auto"/>
        <w:right w:val="none" w:sz="0" w:space="0" w:color="auto"/>
      </w:divBdr>
    </w:div>
    <w:div w:id="1112474467">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199313539">
      <w:bodyDiv w:val="1"/>
      <w:marLeft w:val="0"/>
      <w:marRight w:val="0"/>
      <w:marTop w:val="0"/>
      <w:marBottom w:val="0"/>
      <w:divBdr>
        <w:top w:val="none" w:sz="0" w:space="0" w:color="auto"/>
        <w:left w:val="none" w:sz="0" w:space="0" w:color="auto"/>
        <w:bottom w:val="none" w:sz="0" w:space="0" w:color="auto"/>
        <w:right w:val="none" w:sz="0" w:space="0" w:color="auto"/>
      </w:divBdr>
      <w:divsChild>
        <w:div w:id="2052460893">
          <w:marLeft w:val="0"/>
          <w:marRight w:val="0"/>
          <w:marTop w:val="0"/>
          <w:marBottom w:val="0"/>
          <w:divBdr>
            <w:top w:val="none" w:sz="0" w:space="0" w:color="auto"/>
            <w:left w:val="none" w:sz="0" w:space="0" w:color="auto"/>
            <w:bottom w:val="none" w:sz="0" w:space="0" w:color="auto"/>
            <w:right w:val="none" w:sz="0" w:space="0" w:color="auto"/>
          </w:divBdr>
        </w:div>
        <w:div w:id="2132551918">
          <w:marLeft w:val="0"/>
          <w:marRight w:val="0"/>
          <w:marTop w:val="0"/>
          <w:marBottom w:val="0"/>
          <w:divBdr>
            <w:top w:val="none" w:sz="0" w:space="0" w:color="auto"/>
            <w:left w:val="none" w:sz="0" w:space="0" w:color="auto"/>
            <w:bottom w:val="none" w:sz="0" w:space="0" w:color="auto"/>
            <w:right w:val="none" w:sz="0" w:space="0" w:color="auto"/>
          </w:divBdr>
          <w:divsChild>
            <w:div w:id="228811346">
              <w:marLeft w:val="0"/>
              <w:marRight w:val="0"/>
              <w:marTop w:val="0"/>
              <w:marBottom w:val="0"/>
              <w:divBdr>
                <w:top w:val="none" w:sz="0" w:space="0" w:color="auto"/>
                <w:left w:val="none" w:sz="0" w:space="0" w:color="auto"/>
                <w:bottom w:val="none" w:sz="0" w:space="0" w:color="auto"/>
                <w:right w:val="none" w:sz="0" w:space="0" w:color="auto"/>
              </w:divBdr>
              <w:divsChild>
                <w:div w:id="453017190">
                  <w:marLeft w:val="0"/>
                  <w:marRight w:val="0"/>
                  <w:marTop w:val="0"/>
                  <w:marBottom w:val="0"/>
                  <w:divBdr>
                    <w:top w:val="none" w:sz="0" w:space="0" w:color="auto"/>
                    <w:left w:val="none" w:sz="0" w:space="0" w:color="auto"/>
                    <w:bottom w:val="none" w:sz="0" w:space="0" w:color="auto"/>
                    <w:right w:val="none" w:sz="0" w:space="0" w:color="auto"/>
                  </w:divBdr>
                </w:div>
                <w:div w:id="1185707424">
                  <w:marLeft w:val="0"/>
                  <w:marRight w:val="0"/>
                  <w:marTop w:val="0"/>
                  <w:marBottom w:val="0"/>
                  <w:divBdr>
                    <w:top w:val="none" w:sz="0" w:space="0" w:color="auto"/>
                    <w:left w:val="none" w:sz="0" w:space="0" w:color="auto"/>
                    <w:bottom w:val="none" w:sz="0" w:space="0" w:color="auto"/>
                    <w:right w:val="none" w:sz="0" w:space="0" w:color="auto"/>
                  </w:divBdr>
                </w:div>
                <w:div w:id="497967426">
                  <w:marLeft w:val="0"/>
                  <w:marRight w:val="0"/>
                  <w:marTop w:val="0"/>
                  <w:marBottom w:val="0"/>
                  <w:divBdr>
                    <w:top w:val="none" w:sz="0" w:space="0" w:color="auto"/>
                    <w:left w:val="none" w:sz="0" w:space="0" w:color="auto"/>
                    <w:bottom w:val="none" w:sz="0" w:space="0" w:color="auto"/>
                    <w:right w:val="none" w:sz="0" w:space="0" w:color="auto"/>
                  </w:divBdr>
                </w:div>
                <w:div w:id="1465267321">
                  <w:marLeft w:val="0"/>
                  <w:marRight w:val="0"/>
                  <w:marTop w:val="0"/>
                  <w:marBottom w:val="0"/>
                  <w:divBdr>
                    <w:top w:val="none" w:sz="0" w:space="0" w:color="auto"/>
                    <w:left w:val="none" w:sz="0" w:space="0" w:color="auto"/>
                    <w:bottom w:val="none" w:sz="0" w:space="0" w:color="auto"/>
                    <w:right w:val="none" w:sz="0" w:space="0" w:color="auto"/>
                  </w:divBdr>
                </w:div>
                <w:div w:id="16257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66588">
      <w:bodyDiv w:val="1"/>
      <w:marLeft w:val="0"/>
      <w:marRight w:val="0"/>
      <w:marTop w:val="0"/>
      <w:marBottom w:val="0"/>
      <w:divBdr>
        <w:top w:val="none" w:sz="0" w:space="0" w:color="auto"/>
        <w:left w:val="none" w:sz="0" w:space="0" w:color="auto"/>
        <w:bottom w:val="none" w:sz="0" w:space="0" w:color="auto"/>
        <w:right w:val="none" w:sz="0" w:space="0" w:color="auto"/>
      </w:divBdr>
      <w:divsChild>
        <w:div w:id="1405638550">
          <w:marLeft w:val="446"/>
          <w:marRight w:val="0"/>
          <w:marTop w:val="0"/>
          <w:marBottom w:val="0"/>
          <w:divBdr>
            <w:top w:val="none" w:sz="0" w:space="0" w:color="auto"/>
            <w:left w:val="none" w:sz="0" w:space="0" w:color="auto"/>
            <w:bottom w:val="none" w:sz="0" w:space="0" w:color="auto"/>
            <w:right w:val="none" w:sz="0" w:space="0" w:color="auto"/>
          </w:divBdr>
        </w:div>
      </w:divsChild>
    </w:div>
    <w:div w:id="1265261500">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279295243">
      <w:bodyDiv w:val="1"/>
      <w:marLeft w:val="0"/>
      <w:marRight w:val="0"/>
      <w:marTop w:val="0"/>
      <w:marBottom w:val="0"/>
      <w:divBdr>
        <w:top w:val="none" w:sz="0" w:space="0" w:color="auto"/>
        <w:left w:val="none" w:sz="0" w:space="0" w:color="auto"/>
        <w:bottom w:val="none" w:sz="0" w:space="0" w:color="auto"/>
        <w:right w:val="none" w:sz="0" w:space="0" w:color="auto"/>
      </w:divBdr>
    </w:div>
    <w:div w:id="1288242551">
      <w:bodyDiv w:val="1"/>
      <w:marLeft w:val="0"/>
      <w:marRight w:val="0"/>
      <w:marTop w:val="0"/>
      <w:marBottom w:val="0"/>
      <w:divBdr>
        <w:top w:val="none" w:sz="0" w:space="0" w:color="auto"/>
        <w:left w:val="none" w:sz="0" w:space="0" w:color="auto"/>
        <w:bottom w:val="none" w:sz="0" w:space="0" w:color="auto"/>
        <w:right w:val="none" w:sz="0" w:space="0" w:color="auto"/>
      </w:divBdr>
    </w:div>
    <w:div w:id="1337657985">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446539404">
      <w:bodyDiv w:val="1"/>
      <w:marLeft w:val="0"/>
      <w:marRight w:val="0"/>
      <w:marTop w:val="0"/>
      <w:marBottom w:val="0"/>
      <w:divBdr>
        <w:top w:val="none" w:sz="0" w:space="0" w:color="auto"/>
        <w:left w:val="none" w:sz="0" w:space="0" w:color="auto"/>
        <w:bottom w:val="none" w:sz="0" w:space="0" w:color="auto"/>
        <w:right w:val="none" w:sz="0" w:space="0" w:color="auto"/>
      </w:divBdr>
      <w:divsChild>
        <w:div w:id="1175073433">
          <w:marLeft w:val="0"/>
          <w:marRight w:val="0"/>
          <w:marTop w:val="0"/>
          <w:marBottom w:val="0"/>
          <w:divBdr>
            <w:top w:val="none" w:sz="0" w:space="0" w:color="auto"/>
            <w:left w:val="none" w:sz="0" w:space="0" w:color="auto"/>
            <w:bottom w:val="none" w:sz="0" w:space="0" w:color="auto"/>
            <w:right w:val="none" w:sz="0" w:space="0" w:color="auto"/>
          </w:divBdr>
        </w:div>
        <w:div w:id="695539156">
          <w:marLeft w:val="0"/>
          <w:marRight w:val="0"/>
          <w:marTop w:val="0"/>
          <w:marBottom w:val="0"/>
          <w:divBdr>
            <w:top w:val="none" w:sz="0" w:space="0" w:color="auto"/>
            <w:left w:val="none" w:sz="0" w:space="0" w:color="auto"/>
            <w:bottom w:val="none" w:sz="0" w:space="0" w:color="auto"/>
            <w:right w:val="none" w:sz="0" w:space="0" w:color="auto"/>
          </w:divBdr>
        </w:div>
        <w:div w:id="1685085414">
          <w:marLeft w:val="0"/>
          <w:marRight w:val="0"/>
          <w:marTop w:val="0"/>
          <w:marBottom w:val="0"/>
          <w:divBdr>
            <w:top w:val="none" w:sz="0" w:space="0" w:color="auto"/>
            <w:left w:val="none" w:sz="0" w:space="0" w:color="auto"/>
            <w:bottom w:val="none" w:sz="0" w:space="0" w:color="auto"/>
            <w:right w:val="none" w:sz="0" w:space="0" w:color="auto"/>
          </w:divBdr>
        </w:div>
        <w:div w:id="224798915">
          <w:marLeft w:val="0"/>
          <w:marRight w:val="0"/>
          <w:marTop w:val="0"/>
          <w:marBottom w:val="0"/>
          <w:divBdr>
            <w:top w:val="none" w:sz="0" w:space="0" w:color="auto"/>
            <w:left w:val="none" w:sz="0" w:space="0" w:color="auto"/>
            <w:bottom w:val="none" w:sz="0" w:space="0" w:color="auto"/>
            <w:right w:val="none" w:sz="0" w:space="0" w:color="auto"/>
          </w:divBdr>
        </w:div>
        <w:div w:id="1618296454">
          <w:marLeft w:val="0"/>
          <w:marRight w:val="0"/>
          <w:marTop w:val="0"/>
          <w:marBottom w:val="0"/>
          <w:divBdr>
            <w:top w:val="none" w:sz="0" w:space="0" w:color="auto"/>
            <w:left w:val="none" w:sz="0" w:space="0" w:color="auto"/>
            <w:bottom w:val="none" w:sz="0" w:space="0" w:color="auto"/>
            <w:right w:val="none" w:sz="0" w:space="0" w:color="auto"/>
          </w:divBdr>
        </w:div>
        <w:div w:id="1156452033">
          <w:marLeft w:val="0"/>
          <w:marRight w:val="0"/>
          <w:marTop w:val="0"/>
          <w:marBottom w:val="0"/>
          <w:divBdr>
            <w:top w:val="none" w:sz="0" w:space="0" w:color="auto"/>
            <w:left w:val="none" w:sz="0" w:space="0" w:color="auto"/>
            <w:bottom w:val="none" w:sz="0" w:space="0" w:color="auto"/>
            <w:right w:val="none" w:sz="0" w:space="0" w:color="auto"/>
          </w:divBdr>
        </w:div>
        <w:div w:id="286199547">
          <w:marLeft w:val="0"/>
          <w:marRight w:val="0"/>
          <w:marTop w:val="0"/>
          <w:marBottom w:val="0"/>
          <w:divBdr>
            <w:top w:val="none" w:sz="0" w:space="0" w:color="auto"/>
            <w:left w:val="none" w:sz="0" w:space="0" w:color="auto"/>
            <w:bottom w:val="none" w:sz="0" w:space="0" w:color="auto"/>
            <w:right w:val="none" w:sz="0" w:space="0" w:color="auto"/>
          </w:divBdr>
        </w:div>
        <w:div w:id="1158577785">
          <w:marLeft w:val="0"/>
          <w:marRight w:val="0"/>
          <w:marTop w:val="0"/>
          <w:marBottom w:val="0"/>
          <w:divBdr>
            <w:top w:val="none" w:sz="0" w:space="0" w:color="auto"/>
            <w:left w:val="none" w:sz="0" w:space="0" w:color="auto"/>
            <w:bottom w:val="none" w:sz="0" w:space="0" w:color="auto"/>
            <w:right w:val="none" w:sz="0" w:space="0" w:color="auto"/>
          </w:divBdr>
        </w:div>
        <w:div w:id="370426456">
          <w:marLeft w:val="0"/>
          <w:marRight w:val="0"/>
          <w:marTop w:val="0"/>
          <w:marBottom w:val="0"/>
          <w:divBdr>
            <w:top w:val="none" w:sz="0" w:space="0" w:color="auto"/>
            <w:left w:val="none" w:sz="0" w:space="0" w:color="auto"/>
            <w:bottom w:val="none" w:sz="0" w:space="0" w:color="auto"/>
            <w:right w:val="none" w:sz="0" w:space="0" w:color="auto"/>
          </w:divBdr>
        </w:div>
        <w:div w:id="860968399">
          <w:marLeft w:val="0"/>
          <w:marRight w:val="0"/>
          <w:marTop w:val="0"/>
          <w:marBottom w:val="0"/>
          <w:divBdr>
            <w:top w:val="none" w:sz="0" w:space="0" w:color="auto"/>
            <w:left w:val="none" w:sz="0" w:space="0" w:color="auto"/>
            <w:bottom w:val="none" w:sz="0" w:space="0" w:color="auto"/>
            <w:right w:val="none" w:sz="0" w:space="0" w:color="auto"/>
          </w:divBdr>
        </w:div>
        <w:div w:id="1984235654">
          <w:marLeft w:val="0"/>
          <w:marRight w:val="0"/>
          <w:marTop w:val="0"/>
          <w:marBottom w:val="0"/>
          <w:divBdr>
            <w:top w:val="none" w:sz="0" w:space="0" w:color="auto"/>
            <w:left w:val="none" w:sz="0" w:space="0" w:color="auto"/>
            <w:bottom w:val="none" w:sz="0" w:space="0" w:color="auto"/>
            <w:right w:val="none" w:sz="0" w:space="0" w:color="auto"/>
          </w:divBdr>
        </w:div>
        <w:div w:id="2045515593">
          <w:marLeft w:val="0"/>
          <w:marRight w:val="0"/>
          <w:marTop w:val="0"/>
          <w:marBottom w:val="0"/>
          <w:divBdr>
            <w:top w:val="none" w:sz="0" w:space="0" w:color="auto"/>
            <w:left w:val="none" w:sz="0" w:space="0" w:color="auto"/>
            <w:bottom w:val="none" w:sz="0" w:space="0" w:color="auto"/>
            <w:right w:val="none" w:sz="0" w:space="0" w:color="auto"/>
          </w:divBdr>
        </w:div>
        <w:div w:id="1602377205">
          <w:marLeft w:val="0"/>
          <w:marRight w:val="0"/>
          <w:marTop w:val="0"/>
          <w:marBottom w:val="0"/>
          <w:divBdr>
            <w:top w:val="none" w:sz="0" w:space="0" w:color="auto"/>
            <w:left w:val="none" w:sz="0" w:space="0" w:color="auto"/>
            <w:bottom w:val="none" w:sz="0" w:space="0" w:color="auto"/>
            <w:right w:val="none" w:sz="0" w:space="0" w:color="auto"/>
          </w:divBdr>
        </w:div>
        <w:div w:id="845173840">
          <w:marLeft w:val="0"/>
          <w:marRight w:val="0"/>
          <w:marTop w:val="0"/>
          <w:marBottom w:val="0"/>
          <w:divBdr>
            <w:top w:val="none" w:sz="0" w:space="0" w:color="auto"/>
            <w:left w:val="none" w:sz="0" w:space="0" w:color="auto"/>
            <w:bottom w:val="none" w:sz="0" w:space="0" w:color="auto"/>
            <w:right w:val="none" w:sz="0" w:space="0" w:color="auto"/>
          </w:divBdr>
        </w:div>
        <w:div w:id="593320909">
          <w:marLeft w:val="0"/>
          <w:marRight w:val="0"/>
          <w:marTop w:val="0"/>
          <w:marBottom w:val="0"/>
          <w:divBdr>
            <w:top w:val="none" w:sz="0" w:space="0" w:color="auto"/>
            <w:left w:val="none" w:sz="0" w:space="0" w:color="auto"/>
            <w:bottom w:val="none" w:sz="0" w:space="0" w:color="auto"/>
            <w:right w:val="none" w:sz="0" w:space="0" w:color="auto"/>
          </w:divBdr>
        </w:div>
        <w:div w:id="1651210609">
          <w:marLeft w:val="0"/>
          <w:marRight w:val="0"/>
          <w:marTop w:val="0"/>
          <w:marBottom w:val="0"/>
          <w:divBdr>
            <w:top w:val="none" w:sz="0" w:space="0" w:color="auto"/>
            <w:left w:val="none" w:sz="0" w:space="0" w:color="auto"/>
            <w:bottom w:val="none" w:sz="0" w:space="0" w:color="auto"/>
            <w:right w:val="none" w:sz="0" w:space="0" w:color="auto"/>
          </w:divBdr>
        </w:div>
        <w:div w:id="169565215">
          <w:marLeft w:val="0"/>
          <w:marRight w:val="0"/>
          <w:marTop w:val="0"/>
          <w:marBottom w:val="0"/>
          <w:divBdr>
            <w:top w:val="none" w:sz="0" w:space="0" w:color="auto"/>
            <w:left w:val="none" w:sz="0" w:space="0" w:color="auto"/>
            <w:bottom w:val="none" w:sz="0" w:space="0" w:color="auto"/>
            <w:right w:val="none" w:sz="0" w:space="0" w:color="auto"/>
          </w:divBdr>
        </w:div>
        <w:div w:id="819225670">
          <w:marLeft w:val="0"/>
          <w:marRight w:val="0"/>
          <w:marTop w:val="0"/>
          <w:marBottom w:val="0"/>
          <w:divBdr>
            <w:top w:val="none" w:sz="0" w:space="0" w:color="auto"/>
            <w:left w:val="none" w:sz="0" w:space="0" w:color="auto"/>
            <w:bottom w:val="none" w:sz="0" w:space="0" w:color="auto"/>
            <w:right w:val="none" w:sz="0" w:space="0" w:color="auto"/>
          </w:divBdr>
        </w:div>
        <w:div w:id="1870221176">
          <w:marLeft w:val="0"/>
          <w:marRight w:val="0"/>
          <w:marTop w:val="0"/>
          <w:marBottom w:val="0"/>
          <w:divBdr>
            <w:top w:val="none" w:sz="0" w:space="0" w:color="auto"/>
            <w:left w:val="none" w:sz="0" w:space="0" w:color="auto"/>
            <w:bottom w:val="none" w:sz="0" w:space="0" w:color="auto"/>
            <w:right w:val="none" w:sz="0" w:space="0" w:color="auto"/>
          </w:divBdr>
        </w:div>
        <w:div w:id="1248543155">
          <w:marLeft w:val="0"/>
          <w:marRight w:val="0"/>
          <w:marTop w:val="0"/>
          <w:marBottom w:val="0"/>
          <w:divBdr>
            <w:top w:val="none" w:sz="0" w:space="0" w:color="auto"/>
            <w:left w:val="none" w:sz="0" w:space="0" w:color="auto"/>
            <w:bottom w:val="none" w:sz="0" w:space="0" w:color="auto"/>
            <w:right w:val="none" w:sz="0" w:space="0" w:color="auto"/>
          </w:divBdr>
        </w:div>
        <w:div w:id="299313040">
          <w:marLeft w:val="0"/>
          <w:marRight w:val="0"/>
          <w:marTop w:val="0"/>
          <w:marBottom w:val="0"/>
          <w:divBdr>
            <w:top w:val="none" w:sz="0" w:space="0" w:color="auto"/>
            <w:left w:val="none" w:sz="0" w:space="0" w:color="auto"/>
            <w:bottom w:val="none" w:sz="0" w:space="0" w:color="auto"/>
            <w:right w:val="none" w:sz="0" w:space="0" w:color="auto"/>
          </w:divBdr>
        </w:div>
      </w:divsChild>
    </w:div>
    <w:div w:id="1463380732">
      <w:bodyDiv w:val="1"/>
      <w:marLeft w:val="0"/>
      <w:marRight w:val="0"/>
      <w:marTop w:val="0"/>
      <w:marBottom w:val="0"/>
      <w:divBdr>
        <w:top w:val="none" w:sz="0" w:space="0" w:color="auto"/>
        <w:left w:val="none" w:sz="0" w:space="0" w:color="auto"/>
        <w:bottom w:val="none" w:sz="0" w:space="0" w:color="auto"/>
        <w:right w:val="none" w:sz="0" w:space="0" w:color="auto"/>
      </w:divBdr>
    </w:div>
    <w:div w:id="1497455471">
      <w:bodyDiv w:val="1"/>
      <w:marLeft w:val="0"/>
      <w:marRight w:val="0"/>
      <w:marTop w:val="0"/>
      <w:marBottom w:val="0"/>
      <w:divBdr>
        <w:top w:val="none" w:sz="0" w:space="0" w:color="auto"/>
        <w:left w:val="none" w:sz="0" w:space="0" w:color="auto"/>
        <w:bottom w:val="none" w:sz="0" w:space="0" w:color="auto"/>
        <w:right w:val="none" w:sz="0" w:space="0" w:color="auto"/>
      </w:divBdr>
      <w:divsChild>
        <w:div w:id="1646618789">
          <w:marLeft w:val="0"/>
          <w:marRight w:val="0"/>
          <w:marTop w:val="0"/>
          <w:marBottom w:val="0"/>
          <w:divBdr>
            <w:top w:val="none" w:sz="0" w:space="0" w:color="auto"/>
            <w:left w:val="none" w:sz="0" w:space="0" w:color="auto"/>
            <w:bottom w:val="none" w:sz="0" w:space="0" w:color="auto"/>
            <w:right w:val="none" w:sz="0" w:space="0" w:color="auto"/>
          </w:divBdr>
        </w:div>
        <w:div w:id="709695306">
          <w:marLeft w:val="0"/>
          <w:marRight w:val="0"/>
          <w:marTop w:val="0"/>
          <w:marBottom w:val="0"/>
          <w:divBdr>
            <w:top w:val="none" w:sz="0" w:space="0" w:color="auto"/>
            <w:left w:val="none" w:sz="0" w:space="0" w:color="auto"/>
            <w:bottom w:val="none" w:sz="0" w:space="0" w:color="auto"/>
            <w:right w:val="none" w:sz="0" w:space="0" w:color="auto"/>
          </w:divBdr>
        </w:div>
        <w:div w:id="1946309173">
          <w:marLeft w:val="0"/>
          <w:marRight w:val="0"/>
          <w:marTop w:val="0"/>
          <w:marBottom w:val="0"/>
          <w:divBdr>
            <w:top w:val="none" w:sz="0" w:space="0" w:color="auto"/>
            <w:left w:val="none" w:sz="0" w:space="0" w:color="auto"/>
            <w:bottom w:val="none" w:sz="0" w:space="0" w:color="auto"/>
            <w:right w:val="none" w:sz="0" w:space="0" w:color="auto"/>
          </w:divBdr>
        </w:div>
        <w:div w:id="1541430937">
          <w:marLeft w:val="0"/>
          <w:marRight w:val="0"/>
          <w:marTop w:val="0"/>
          <w:marBottom w:val="0"/>
          <w:divBdr>
            <w:top w:val="none" w:sz="0" w:space="0" w:color="auto"/>
            <w:left w:val="none" w:sz="0" w:space="0" w:color="auto"/>
            <w:bottom w:val="none" w:sz="0" w:space="0" w:color="auto"/>
            <w:right w:val="none" w:sz="0" w:space="0" w:color="auto"/>
          </w:divBdr>
        </w:div>
        <w:div w:id="1111245458">
          <w:marLeft w:val="0"/>
          <w:marRight w:val="0"/>
          <w:marTop w:val="0"/>
          <w:marBottom w:val="0"/>
          <w:divBdr>
            <w:top w:val="none" w:sz="0" w:space="0" w:color="auto"/>
            <w:left w:val="none" w:sz="0" w:space="0" w:color="auto"/>
            <w:bottom w:val="none" w:sz="0" w:space="0" w:color="auto"/>
            <w:right w:val="none" w:sz="0" w:space="0" w:color="auto"/>
          </w:divBdr>
        </w:div>
        <w:div w:id="1930503043">
          <w:marLeft w:val="0"/>
          <w:marRight w:val="0"/>
          <w:marTop w:val="0"/>
          <w:marBottom w:val="0"/>
          <w:divBdr>
            <w:top w:val="none" w:sz="0" w:space="0" w:color="auto"/>
            <w:left w:val="none" w:sz="0" w:space="0" w:color="auto"/>
            <w:bottom w:val="none" w:sz="0" w:space="0" w:color="auto"/>
            <w:right w:val="none" w:sz="0" w:space="0" w:color="auto"/>
          </w:divBdr>
        </w:div>
        <w:div w:id="1544903798">
          <w:marLeft w:val="0"/>
          <w:marRight w:val="0"/>
          <w:marTop w:val="0"/>
          <w:marBottom w:val="0"/>
          <w:divBdr>
            <w:top w:val="none" w:sz="0" w:space="0" w:color="auto"/>
            <w:left w:val="none" w:sz="0" w:space="0" w:color="auto"/>
            <w:bottom w:val="none" w:sz="0" w:space="0" w:color="auto"/>
            <w:right w:val="none" w:sz="0" w:space="0" w:color="auto"/>
          </w:divBdr>
        </w:div>
        <w:div w:id="866527074">
          <w:marLeft w:val="0"/>
          <w:marRight w:val="0"/>
          <w:marTop w:val="0"/>
          <w:marBottom w:val="0"/>
          <w:divBdr>
            <w:top w:val="none" w:sz="0" w:space="0" w:color="auto"/>
            <w:left w:val="none" w:sz="0" w:space="0" w:color="auto"/>
            <w:bottom w:val="none" w:sz="0" w:space="0" w:color="auto"/>
            <w:right w:val="none" w:sz="0" w:space="0" w:color="auto"/>
          </w:divBdr>
        </w:div>
        <w:div w:id="1652248446">
          <w:marLeft w:val="0"/>
          <w:marRight w:val="0"/>
          <w:marTop w:val="0"/>
          <w:marBottom w:val="0"/>
          <w:divBdr>
            <w:top w:val="none" w:sz="0" w:space="0" w:color="auto"/>
            <w:left w:val="none" w:sz="0" w:space="0" w:color="auto"/>
            <w:bottom w:val="none" w:sz="0" w:space="0" w:color="auto"/>
            <w:right w:val="none" w:sz="0" w:space="0" w:color="auto"/>
          </w:divBdr>
        </w:div>
        <w:div w:id="1014184117">
          <w:marLeft w:val="0"/>
          <w:marRight w:val="0"/>
          <w:marTop w:val="0"/>
          <w:marBottom w:val="0"/>
          <w:divBdr>
            <w:top w:val="none" w:sz="0" w:space="0" w:color="auto"/>
            <w:left w:val="none" w:sz="0" w:space="0" w:color="auto"/>
            <w:bottom w:val="none" w:sz="0" w:space="0" w:color="auto"/>
            <w:right w:val="none" w:sz="0" w:space="0" w:color="auto"/>
          </w:divBdr>
        </w:div>
        <w:div w:id="2116510739">
          <w:marLeft w:val="0"/>
          <w:marRight w:val="0"/>
          <w:marTop w:val="0"/>
          <w:marBottom w:val="0"/>
          <w:divBdr>
            <w:top w:val="none" w:sz="0" w:space="0" w:color="auto"/>
            <w:left w:val="none" w:sz="0" w:space="0" w:color="auto"/>
            <w:bottom w:val="none" w:sz="0" w:space="0" w:color="auto"/>
            <w:right w:val="none" w:sz="0" w:space="0" w:color="auto"/>
          </w:divBdr>
        </w:div>
        <w:div w:id="1221288165">
          <w:marLeft w:val="0"/>
          <w:marRight w:val="0"/>
          <w:marTop w:val="0"/>
          <w:marBottom w:val="0"/>
          <w:divBdr>
            <w:top w:val="none" w:sz="0" w:space="0" w:color="auto"/>
            <w:left w:val="none" w:sz="0" w:space="0" w:color="auto"/>
            <w:bottom w:val="none" w:sz="0" w:space="0" w:color="auto"/>
            <w:right w:val="none" w:sz="0" w:space="0" w:color="auto"/>
          </w:divBdr>
        </w:div>
        <w:div w:id="1131021394">
          <w:marLeft w:val="0"/>
          <w:marRight w:val="0"/>
          <w:marTop w:val="0"/>
          <w:marBottom w:val="0"/>
          <w:divBdr>
            <w:top w:val="none" w:sz="0" w:space="0" w:color="auto"/>
            <w:left w:val="none" w:sz="0" w:space="0" w:color="auto"/>
            <w:bottom w:val="none" w:sz="0" w:space="0" w:color="auto"/>
            <w:right w:val="none" w:sz="0" w:space="0" w:color="auto"/>
          </w:divBdr>
        </w:div>
        <w:div w:id="1145195698">
          <w:marLeft w:val="0"/>
          <w:marRight w:val="0"/>
          <w:marTop w:val="0"/>
          <w:marBottom w:val="0"/>
          <w:divBdr>
            <w:top w:val="none" w:sz="0" w:space="0" w:color="auto"/>
            <w:left w:val="none" w:sz="0" w:space="0" w:color="auto"/>
            <w:bottom w:val="none" w:sz="0" w:space="0" w:color="auto"/>
            <w:right w:val="none" w:sz="0" w:space="0" w:color="auto"/>
          </w:divBdr>
        </w:div>
      </w:divsChild>
    </w:div>
    <w:div w:id="1556621477">
      <w:bodyDiv w:val="1"/>
      <w:marLeft w:val="0"/>
      <w:marRight w:val="0"/>
      <w:marTop w:val="0"/>
      <w:marBottom w:val="0"/>
      <w:divBdr>
        <w:top w:val="none" w:sz="0" w:space="0" w:color="auto"/>
        <w:left w:val="none" w:sz="0" w:space="0" w:color="auto"/>
        <w:bottom w:val="none" w:sz="0" w:space="0" w:color="auto"/>
        <w:right w:val="none" w:sz="0" w:space="0" w:color="auto"/>
      </w:divBdr>
      <w:divsChild>
        <w:div w:id="522322829">
          <w:marLeft w:val="0"/>
          <w:marRight w:val="0"/>
          <w:marTop w:val="0"/>
          <w:marBottom w:val="0"/>
          <w:divBdr>
            <w:top w:val="none" w:sz="0" w:space="0" w:color="auto"/>
            <w:left w:val="none" w:sz="0" w:space="0" w:color="auto"/>
            <w:bottom w:val="none" w:sz="0" w:space="0" w:color="auto"/>
            <w:right w:val="none" w:sz="0" w:space="0" w:color="auto"/>
          </w:divBdr>
        </w:div>
        <w:div w:id="838883727">
          <w:marLeft w:val="0"/>
          <w:marRight w:val="0"/>
          <w:marTop w:val="0"/>
          <w:marBottom w:val="0"/>
          <w:divBdr>
            <w:top w:val="none" w:sz="0" w:space="0" w:color="auto"/>
            <w:left w:val="none" w:sz="0" w:space="0" w:color="auto"/>
            <w:bottom w:val="none" w:sz="0" w:space="0" w:color="auto"/>
            <w:right w:val="none" w:sz="0" w:space="0" w:color="auto"/>
          </w:divBdr>
        </w:div>
      </w:divsChild>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619485909">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725788669">
      <w:bodyDiv w:val="1"/>
      <w:marLeft w:val="0"/>
      <w:marRight w:val="0"/>
      <w:marTop w:val="0"/>
      <w:marBottom w:val="0"/>
      <w:divBdr>
        <w:top w:val="none" w:sz="0" w:space="0" w:color="auto"/>
        <w:left w:val="none" w:sz="0" w:space="0" w:color="auto"/>
        <w:bottom w:val="none" w:sz="0" w:space="0" w:color="auto"/>
        <w:right w:val="none" w:sz="0" w:space="0" w:color="auto"/>
      </w:divBdr>
    </w:div>
    <w:div w:id="1764641694">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868711049">
      <w:bodyDiv w:val="1"/>
      <w:marLeft w:val="0"/>
      <w:marRight w:val="0"/>
      <w:marTop w:val="0"/>
      <w:marBottom w:val="0"/>
      <w:divBdr>
        <w:top w:val="none" w:sz="0" w:space="0" w:color="auto"/>
        <w:left w:val="none" w:sz="0" w:space="0" w:color="auto"/>
        <w:bottom w:val="none" w:sz="0" w:space="0" w:color="auto"/>
        <w:right w:val="none" w:sz="0" w:space="0" w:color="auto"/>
      </w:divBdr>
    </w:div>
    <w:div w:id="1880042951">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 w:id="1972707225">
      <w:bodyDiv w:val="1"/>
      <w:marLeft w:val="0"/>
      <w:marRight w:val="0"/>
      <w:marTop w:val="0"/>
      <w:marBottom w:val="0"/>
      <w:divBdr>
        <w:top w:val="none" w:sz="0" w:space="0" w:color="auto"/>
        <w:left w:val="none" w:sz="0" w:space="0" w:color="auto"/>
        <w:bottom w:val="none" w:sz="0" w:space="0" w:color="auto"/>
        <w:right w:val="none" w:sz="0" w:space="0" w:color="auto"/>
      </w:divBdr>
    </w:div>
    <w:div w:id="2018729859">
      <w:bodyDiv w:val="1"/>
      <w:marLeft w:val="0"/>
      <w:marRight w:val="0"/>
      <w:marTop w:val="0"/>
      <w:marBottom w:val="0"/>
      <w:divBdr>
        <w:top w:val="none" w:sz="0" w:space="0" w:color="auto"/>
        <w:left w:val="none" w:sz="0" w:space="0" w:color="auto"/>
        <w:bottom w:val="none" w:sz="0" w:space="0" w:color="auto"/>
        <w:right w:val="none" w:sz="0" w:space="0" w:color="auto"/>
      </w:divBdr>
    </w:div>
    <w:div w:id="2064593634">
      <w:bodyDiv w:val="1"/>
      <w:marLeft w:val="0"/>
      <w:marRight w:val="0"/>
      <w:marTop w:val="0"/>
      <w:marBottom w:val="0"/>
      <w:divBdr>
        <w:top w:val="none" w:sz="0" w:space="0" w:color="auto"/>
        <w:left w:val="none" w:sz="0" w:space="0" w:color="auto"/>
        <w:bottom w:val="none" w:sz="0" w:space="0" w:color="auto"/>
        <w:right w:val="none" w:sz="0" w:space="0" w:color="auto"/>
      </w:divBdr>
      <w:divsChild>
        <w:div w:id="980423488">
          <w:marLeft w:val="0"/>
          <w:marRight w:val="0"/>
          <w:marTop w:val="0"/>
          <w:marBottom w:val="0"/>
          <w:divBdr>
            <w:top w:val="none" w:sz="0" w:space="0" w:color="auto"/>
            <w:left w:val="none" w:sz="0" w:space="0" w:color="auto"/>
            <w:bottom w:val="none" w:sz="0" w:space="0" w:color="auto"/>
            <w:right w:val="none" w:sz="0" w:space="0" w:color="auto"/>
          </w:divBdr>
        </w:div>
      </w:divsChild>
    </w:div>
    <w:div w:id="2140950803">
      <w:bodyDiv w:val="1"/>
      <w:marLeft w:val="0"/>
      <w:marRight w:val="0"/>
      <w:marTop w:val="0"/>
      <w:marBottom w:val="0"/>
      <w:divBdr>
        <w:top w:val="none" w:sz="0" w:space="0" w:color="auto"/>
        <w:left w:val="none" w:sz="0" w:space="0" w:color="auto"/>
        <w:bottom w:val="none" w:sz="0" w:space="0" w:color="auto"/>
        <w:right w:val="none" w:sz="0" w:space="0" w:color="auto"/>
      </w:divBdr>
    </w:div>
    <w:div w:id="21427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Inscritos</c:v>
                </c:pt>
              </c:strCache>
            </c:strRef>
          </c:tx>
          <c:spPr>
            <a:solidFill>
              <a:schemeClr val="accent1"/>
            </a:solidFill>
            <a:ln w="19050">
              <a:solidFill>
                <a:schemeClr val="lt1"/>
              </a:solidFill>
            </a:ln>
            <a:effectLst/>
          </c:spPr>
          <c:invertIfNegative val="0"/>
          <c:cat>
            <c:strRef>
              <c:f>Hoja1!$A$2:$A$5</c:f>
              <c:strCache>
                <c:ptCount val="4"/>
                <c:pt idx="0">
                  <c:v>Contratistas</c:v>
                </c:pt>
                <c:pt idx="1">
                  <c:v>Provisionales</c:v>
                </c:pt>
                <c:pt idx="2">
                  <c:v>Carrera Administrativa</c:v>
                </c:pt>
                <c:pt idx="3">
                  <c:v>TOTAL</c:v>
                </c:pt>
              </c:strCache>
            </c:strRef>
          </c:cat>
          <c:val>
            <c:numRef>
              <c:f>Hoja1!$B$2:$B$5</c:f>
              <c:numCache>
                <c:formatCode>General</c:formatCode>
                <c:ptCount val="4"/>
                <c:pt idx="0">
                  <c:v>375</c:v>
                </c:pt>
                <c:pt idx="1">
                  <c:v>428</c:v>
                </c:pt>
                <c:pt idx="2">
                  <c:v>208</c:v>
                </c:pt>
                <c:pt idx="3">
                  <c:v>1011</c:v>
                </c:pt>
              </c:numCache>
            </c:numRef>
          </c:val>
          <c:extLst>
            <c:ext xmlns:c16="http://schemas.microsoft.com/office/drawing/2014/chart" uri="{C3380CC4-5D6E-409C-BE32-E72D297353CC}">
              <c16:uniqueId val="{00000000-25BC-41DC-8815-3EE909C2A716}"/>
            </c:ext>
          </c:extLst>
        </c:ser>
        <c:ser>
          <c:idx val="1"/>
          <c:order val="1"/>
          <c:tx>
            <c:strRef>
              <c:f>Hoja1!$C$1</c:f>
              <c:strCache>
                <c:ptCount val="1"/>
                <c:pt idx="0">
                  <c:v>Finalizaron</c:v>
                </c:pt>
              </c:strCache>
            </c:strRef>
          </c:tx>
          <c:spPr>
            <a:solidFill>
              <a:schemeClr val="accent3"/>
            </a:solidFill>
            <a:ln w="19050">
              <a:solidFill>
                <a:schemeClr val="lt1"/>
              </a:solidFill>
            </a:ln>
            <a:effectLst/>
          </c:spPr>
          <c:invertIfNegative val="0"/>
          <c:cat>
            <c:strRef>
              <c:f>Hoja1!$A$2:$A$5</c:f>
              <c:strCache>
                <c:ptCount val="4"/>
                <c:pt idx="0">
                  <c:v>Contratistas</c:v>
                </c:pt>
                <c:pt idx="1">
                  <c:v>Provisionales</c:v>
                </c:pt>
                <c:pt idx="2">
                  <c:v>Carrera Administrativa</c:v>
                </c:pt>
                <c:pt idx="3">
                  <c:v>TOTAL</c:v>
                </c:pt>
              </c:strCache>
            </c:strRef>
          </c:cat>
          <c:val>
            <c:numRef>
              <c:f>Hoja1!$C$2:$C$5</c:f>
              <c:numCache>
                <c:formatCode>General</c:formatCode>
                <c:ptCount val="4"/>
                <c:pt idx="0">
                  <c:v>305</c:v>
                </c:pt>
                <c:pt idx="1">
                  <c:v>381</c:v>
                </c:pt>
                <c:pt idx="2">
                  <c:v>167</c:v>
                </c:pt>
                <c:pt idx="3">
                  <c:v>853</c:v>
                </c:pt>
              </c:numCache>
            </c:numRef>
          </c:val>
          <c:extLst>
            <c:ext xmlns:c16="http://schemas.microsoft.com/office/drawing/2014/chart" uri="{C3380CC4-5D6E-409C-BE32-E72D297353CC}">
              <c16:uniqueId val="{00000001-25BC-41DC-8815-3EE909C2A716}"/>
            </c:ext>
          </c:extLst>
        </c:ser>
        <c:dLbls>
          <c:showLegendKey val="0"/>
          <c:showVal val="0"/>
          <c:showCatName val="0"/>
          <c:showSerName val="0"/>
          <c:showPercent val="0"/>
          <c:showBubbleSize val="0"/>
        </c:dLbls>
        <c:gapWidth val="150"/>
        <c:axId val="962907487"/>
        <c:axId val="962905407"/>
      </c:barChart>
      <c:scatterChart>
        <c:scatterStyle val="lineMarker"/>
        <c:varyColors val="0"/>
        <c:ser>
          <c:idx val="2"/>
          <c:order val="2"/>
          <c:tx>
            <c:strRef>
              <c:f>Hoja1!$D$1</c:f>
              <c:strCache>
                <c:ptCount val="1"/>
                <c:pt idx="0">
                  <c:v>% Finalización</c:v>
                </c:pt>
              </c:strCache>
            </c:strRef>
          </c:tx>
          <c:spPr>
            <a:ln w="25400" cap="rnd">
              <a:noFill/>
              <a:round/>
            </a:ln>
            <a:effectLst/>
          </c:spPr>
          <c:marker>
            <c:symbol val="circle"/>
            <c:size val="5"/>
            <c:spPr>
              <a:solidFill>
                <a:schemeClr val="accent5"/>
              </a:solidFill>
              <a:ln w="9525">
                <a:solidFill>
                  <a:schemeClr val="accent5"/>
                </a:solidFill>
              </a:ln>
              <a:effectLst/>
            </c:spPr>
          </c:marker>
          <c:xVal>
            <c:strRef>
              <c:f>Hoja1!$A$2:$A$5</c:f>
              <c:strCache>
                <c:ptCount val="4"/>
                <c:pt idx="0">
                  <c:v>Contratistas</c:v>
                </c:pt>
                <c:pt idx="1">
                  <c:v>Provisionales</c:v>
                </c:pt>
                <c:pt idx="2">
                  <c:v>Carrera Administrativa</c:v>
                </c:pt>
                <c:pt idx="3">
                  <c:v>TOTAL</c:v>
                </c:pt>
              </c:strCache>
            </c:strRef>
          </c:xVal>
          <c:yVal>
            <c:numRef>
              <c:f>Hoja1!$D$2:$D$5</c:f>
              <c:numCache>
                <c:formatCode>0.0%</c:formatCode>
                <c:ptCount val="4"/>
                <c:pt idx="0">
                  <c:v>0.81333333333333335</c:v>
                </c:pt>
                <c:pt idx="1">
                  <c:v>0.89018691588785048</c:v>
                </c:pt>
                <c:pt idx="2">
                  <c:v>0.80288461538461542</c:v>
                </c:pt>
                <c:pt idx="3">
                  <c:v>0.8437190900098912</c:v>
                </c:pt>
              </c:numCache>
            </c:numRef>
          </c:yVal>
          <c:smooth val="0"/>
          <c:extLst>
            <c:ext xmlns:c16="http://schemas.microsoft.com/office/drawing/2014/chart" uri="{C3380CC4-5D6E-409C-BE32-E72D297353CC}">
              <c16:uniqueId val="{00000002-25BC-41DC-8815-3EE909C2A716}"/>
            </c:ext>
          </c:extLst>
        </c:ser>
        <c:dLbls>
          <c:showLegendKey val="0"/>
          <c:showVal val="0"/>
          <c:showCatName val="0"/>
          <c:showSerName val="0"/>
          <c:showPercent val="0"/>
          <c:showBubbleSize val="0"/>
        </c:dLbls>
        <c:axId val="1027489407"/>
        <c:axId val="1027503135"/>
      </c:scatterChart>
      <c:catAx>
        <c:axId val="96290748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62905407"/>
        <c:crosses val="autoZero"/>
        <c:auto val="1"/>
        <c:lblAlgn val="ctr"/>
        <c:lblOffset val="100"/>
        <c:noMultiLvlLbl val="0"/>
      </c:catAx>
      <c:valAx>
        <c:axId val="962905407"/>
        <c:scaling>
          <c:orientation val="minMax"/>
          <c:max val="1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62907487"/>
        <c:crosses val="autoZero"/>
        <c:crossBetween val="between"/>
      </c:valAx>
      <c:valAx>
        <c:axId val="1027503135"/>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7489407"/>
        <c:crosses val="max"/>
        <c:crossBetween val="midCat"/>
        <c:majorUnit val="0.2"/>
      </c:valAx>
      <c:valAx>
        <c:axId val="1027489407"/>
        <c:scaling>
          <c:orientation val="minMax"/>
        </c:scaling>
        <c:delete val="1"/>
        <c:axPos val="b"/>
        <c:numFmt formatCode="General" sourceLinked="1"/>
        <c:majorTickMark val="out"/>
        <c:minorTickMark val="none"/>
        <c:tickLblPos val="nextTo"/>
        <c:crossAx val="102750313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B0C719-5196-0E48-AB6D-70CE149AC48F}" type="doc">
      <dgm:prSet loTypeId="urn:microsoft.com/office/officeart/2008/layout/HalfCircleOrganizationChart" loCatId="" qsTypeId="urn:microsoft.com/office/officeart/2005/8/quickstyle/simple4" qsCatId="simple" csTypeId="urn:microsoft.com/office/officeart/2005/8/colors/accent2_2" csCatId="accent2" phldr="1"/>
      <dgm:spPr/>
      <dgm:t>
        <a:bodyPr/>
        <a:lstStyle/>
        <a:p>
          <a:endParaRPr lang="es-ES"/>
        </a:p>
      </dgm:t>
    </dgm:pt>
    <dgm:pt modelId="{C46DB0FF-A621-8B4A-AB0D-296F6EE5B537}">
      <dgm:prSet phldrT="[Texto]" custT="1"/>
      <dgm:spPr/>
      <dgm:t>
        <a:bodyPr/>
        <a:lstStyle/>
        <a:p>
          <a:r>
            <a:rPr lang="es-ES" sz="1000" b="0" cap="none" spc="0" dirty="0">
              <a:ln w="0"/>
              <a:effectLst>
                <a:outerShdw blurRad="38100" dist="19050" dir="2700000" algn="tl" rotWithShape="0">
                  <a:schemeClr val="dk1">
                    <a:alpha val="40000"/>
                  </a:schemeClr>
                </a:outerShdw>
              </a:effectLst>
            </a:rPr>
            <a:t>Dirección General</a:t>
          </a:r>
        </a:p>
      </dgm:t>
    </dgm:pt>
    <dgm:pt modelId="{6D39053B-739D-034F-B838-AA701E64A2D1}" type="parTrans" cxnId="{D581058D-F0B7-E947-B904-09AB0CCB7666}">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7D09B583-70FD-A940-B52C-916E7A4A7DFD}" type="sibTrans" cxnId="{D581058D-F0B7-E947-B904-09AB0CCB7666}">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D3DAE135-2448-9747-94AF-BD063FF349C3}">
      <dgm:prSet phldrT="[Texto]" custT="1"/>
      <dgm:spPr/>
      <dgm:t>
        <a:bodyPr/>
        <a:lstStyle/>
        <a:p>
          <a:r>
            <a:rPr lang="es-ES" sz="1000" b="0" cap="none" spc="0" dirty="0">
              <a:ln w="0"/>
              <a:effectLst>
                <a:outerShdw blurRad="38100" dist="19050" dir="2700000" algn="tl" rotWithShape="0">
                  <a:schemeClr val="dk1">
                    <a:alpha val="40000"/>
                  </a:schemeClr>
                </a:outerShdw>
              </a:effectLst>
            </a:rPr>
            <a:t>Subdirección de Gestión del Riesgo</a:t>
          </a:r>
        </a:p>
      </dgm:t>
    </dgm:pt>
    <dgm:pt modelId="{F41F99DB-E5DA-854A-8CB8-9E453F003FC8}" type="parTrans" cxnId="{A3C8C775-2647-6049-ABF8-81D2E61188C1}">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CE988B1F-5B0E-6A4C-8CE0-AE301F9B5E56}" type="sibTrans" cxnId="{A3C8C775-2647-6049-ABF8-81D2E61188C1}">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C4473718-3A21-A34B-A5D7-E299380FF323}">
      <dgm:prSet phldrT="[Texto]" custT="1"/>
      <dgm:spPr/>
      <dgm:t>
        <a:bodyPr/>
        <a:lstStyle/>
        <a:p>
          <a:r>
            <a:rPr lang="es-ES" sz="1000" b="0" cap="none" spc="0" dirty="0">
              <a:ln w="0"/>
              <a:effectLst>
                <a:outerShdw blurRad="38100" dist="19050" dir="2700000" algn="tl" rotWithShape="0">
                  <a:schemeClr val="dk1">
                    <a:alpha val="40000"/>
                  </a:schemeClr>
                </a:outerShdw>
              </a:effectLst>
            </a:rPr>
            <a:t>Subdirección Operativa</a:t>
          </a:r>
        </a:p>
      </dgm:t>
    </dgm:pt>
    <dgm:pt modelId="{A2CD9014-E715-A543-A0CB-EF3778720DA1}" type="parTrans" cxnId="{A302CD36-D015-B648-84F1-F27C0D6863E9}">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4767C80F-BBBF-0842-B21B-12CCE67DF0AF}" type="sibTrans" cxnId="{A302CD36-D015-B648-84F1-F27C0D6863E9}">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BA10A5D0-1EC3-0E45-963E-5D31A7B0D6EB}">
      <dgm:prSet phldrT="[Texto]" custT="1"/>
      <dgm:spPr/>
      <dgm:t>
        <a:bodyPr/>
        <a:lstStyle/>
        <a:p>
          <a:r>
            <a:rPr lang="es-ES" sz="1000" b="0" cap="none" spc="0" dirty="0">
              <a:ln w="0"/>
              <a:effectLst>
                <a:outerShdw blurRad="38100" dist="19050" dir="2700000" algn="tl" rotWithShape="0">
                  <a:schemeClr val="dk1">
                    <a:alpha val="40000"/>
                  </a:schemeClr>
                </a:outerShdw>
              </a:effectLst>
            </a:rPr>
            <a:t>Subdirección Logística</a:t>
          </a:r>
        </a:p>
      </dgm:t>
    </dgm:pt>
    <dgm:pt modelId="{92A71C47-1AB6-B54C-9010-EC62682ECCCE}" type="parTrans" cxnId="{240BEBF1-60A1-2547-BB46-35CC37F16C0B}">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A0CA8452-F516-B24F-AFC3-8D9FF8A2423F}" type="sibTrans" cxnId="{240BEBF1-60A1-2547-BB46-35CC37F16C0B}">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B431A87C-24E4-A74D-BD25-C14DA12DFDC0}">
      <dgm:prSet custT="1"/>
      <dgm:spPr/>
      <dgm:t>
        <a:bodyPr/>
        <a:lstStyle/>
        <a:p>
          <a:r>
            <a:rPr lang="es-ES" sz="1000" b="0" cap="none" spc="0" dirty="0">
              <a:ln w="0"/>
              <a:effectLst>
                <a:outerShdw blurRad="38100" dist="19050" dir="2700000" algn="tl" rotWithShape="0">
                  <a:schemeClr val="dk1">
                    <a:alpha val="40000"/>
                  </a:schemeClr>
                </a:outerShdw>
              </a:effectLst>
            </a:rPr>
            <a:t>Subdirección de Gestión Corporativa</a:t>
          </a:r>
        </a:p>
      </dgm:t>
    </dgm:pt>
    <dgm:pt modelId="{763B830D-210A-D44D-A358-071703D7BD9B}" type="parTrans" cxnId="{7F4B33DE-3BB7-514D-B7A7-6AE058933A08}">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6C37E164-E2FC-F74A-B476-515C6B58E2C7}" type="sibTrans" cxnId="{7F4B33DE-3BB7-514D-B7A7-6AE058933A08}">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F5571D6D-23E3-144E-BE88-596135FFEF23}">
      <dgm:prSet custT="1"/>
      <dgm:spPr/>
      <dgm:t>
        <a:bodyPr/>
        <a:lstStyle/>
        <a:p>
          <a:r>
            <a:rPr lang="es-ES" sz="1000" b="0" cap="none" spc="0" dirty="0">
              <a:ln w="0"/>
              <a:effectLst>
                <a:outerShdw blurRad="38100" dist="19050" dir="2700000" algn="tl" rotWithShape="0">
                  <a:schemeClr val="dk1">
                    <a:alpha val="40000"/>
                  </a:schemeClr>
                </a:outerShdw>
              </a:effectLst>
            </a:rPr>
            <a:t>Subdirección de Gestión Humana</a:t>
          </a:r>
        </a:p>
      </dgm:t>
    </dgm:pt>
    <dgm:pt modelId="{7260C6B4-DB92-5944-8468-5E088A38A15B}" type="parTrans" cxnId="{85168719-4EB5-7641-A625-347293DB16A1}">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1977026A-5802-5F41-8916-15260D5BCBFD}" type="sibTrans" cxnId="{85168719-4EB5-7641-A625-347293DB16A1}">
      <dgm:prSet/>
      <dgm:spPr/>
      <dgm:t>
        <a:bodyPr/>
        <a:lstStyle/>
        <a:p>
          <a:endParaRPr lang="es-ES" sz="1000" b="0" cap="none" spc="0">
            <a:ln w="0"/>
            <a:solidFill>
              <a:srgbClr val="FF0000"/>
            </a:solidFill>
            <a:effectLst>
              <a:outerShdw blurRad="38100" dist="19050" dir="2700000" algn="tl" rotWithShape="0">
                <a:schemeClr val="dk1">
                  <a:alpha val="40000"/>
                </a:schemeClr>
              </a:outerShdw>
            </a:effectLst>
          </a:endParaRPr>
        </a:p>
      </dgm:t>
    </dgm:pt>
    <dgm:pt modelId="{B215855E-A583-462E-AD2A-DB3289535CCD}" type="asst">
      <dgm:prSet custT="1"/>
      <dgm:spPr/>
      <dgm:t>
        <a:bodyPr/>
        <a:lstStyle/>
        <a:p>
          <a:r>
            <a:rPr lang="es-ES" sz="1000" dirty="0"/>
            <a:t>Oficina de Control Interno</a:t>
          </a:r>
        </a:p>
      </dgm:t>
    </dgm:pt>
    <dgm:pt modelId="{25FB2C5B-BE6D-4F1F-8774-0C28819087F8}" type="parTrans" cxnId="{4B031F52-CDC2-4B5E-86C0-C4F047998A88}">
      <dgm:prSet/>
      <dgm:spPr/>
      <dgm:t>
        <a:bodyPr/>
        <a:lstStyle/>
        <a:p>
          <a:endParaRPr lang="es-ES" sz="1000"/>
        </a:p>
      </dgm:t>
    </dgm:pt>
    <dgm:pt modelId="{170E5C53-7656-4140-A5A4-46E3F5C494F3}" type="sibTrans" cxnId="{4B031F52-CDC2-4B5E-86C0-C4F047998A88}">
      <dgm:prSet/>
      <dgm:spPr/>
      <dgm:t>
        <a:bodyPr/>
        <a:lstStyle/>
        <a:p>
          <a:endParaRPr lang="es-ES" sz="1000"/>
        </a:p>
      </dgm:t>
    </dgm:pt>
    <dgm:pt modelId="{0DC89670-AAE8-4E4A-BE36-B673974DA418}" type="asst">
      <dgm:prSet custT="1"/>
      <dgm:spPr/>
      <dgm:t>
        <a:bodyPr/>
        <a:lstStyle/>
        <a:p>
          <a:r>
            <a:rPr lang="es-ES" sz="1000" dirty="0"/>
            <a:t>Oficina Asesora Jurídica</a:t>
          </a:r>
        </a:p>
      </dgm:t>
    </dgm:pt>
    <dgm:pt modelId="{E09BB951-C7E9-419D-9C69-40EA7ACB045F}" type="parTrans" cxnId="{3A05949B-E4ED-4D10-AB92-45B661E96CE9}">
      <dgm:prSet/>
      <dgm:spPr/>
      <dgm:t>
        <a:bodyPr/>
        <a:lstStyle/>
        <a:p>
          <a:endParaRPr lang="es-ES" sz="1000"/>
        </a:p>
      </dgm:t>
    </dgm:pt>
    <dgm:pt modelId="{74C188DE-477D-4EC6-8798-A37AA8E3DA21}" type="sibTrans" cxnId="{3A05949B-E4ED-4D10-AB92-45B661E96CE9}">
      <dgm:prSet/>
      <dgm:spPr/>
      <dgm:t>
        <a:bodyPr/>
        <a:lstStyle/>
        <a:p>
          <a:endParaRPr lang="es-ES" sz="1000"/>
        </a:p>
      </dgm:t>
    </dgm:pt>
    <dgm:pt modelId="{5CD3528D-F21F-465F-AD52-0FC1AE21C1FB}" type="asst">
      <dgm:prSet custT="1"/>
      <dgm:spPr/>
      <dgm:t>
        <a:bodyPr/>
        <a:lstStyle/>
        <a:p>
          <a:r>
            <a:rPr lang="es-ES" sz="1000" dirty="0"/>
            <a:t>Oficina Asesora de Planeación</a:t>
          </a:r>
        </a:p>
      </dgm:t>
    </dgm:pt>
    <dgm:pt modelId="{055AEE9F-1FB5-44B7-AD9B-2FDFC3D052E2}" type="parTrans" cxnId="{649565C1-2FB4-480D-8C10-CCFB8A5F200A}">
      <dgm:prSet/>
      <dgm:spPr/>
      <dgm:t>
        <a:bodyPr/>
        <a:lstStyle/>
        <a:p>
          <a:endParaRPr lang="es-ES" sz="1000"/>
        </a:p>
      </dgm:t>
    </dgm:pt>
    <dgm:pt modelId="{7E3A6053-C38E-4290-96F3-0A9F70122152}" type="sibTrans" cxnId="{649565C1-2FB4-480D-8C10-CCFB8A5F200A}">
      <dgm:prSet/>
      <dgm:spPr/>
      <dgm:t>
        <a:bodyPr/>
        <a:lstStyle/>
        <a:p>
          <a:endParaRPr lang="es-ES" sz="1000"/>
        </a:p>
      </dgm:t>
    </dgm:pt>
    <dgm:pt modelId="{D82780C7-3750-2A4B-A87A-260173B126F3}" type="pres">
      <dgm:prSet presAssocID="{1EB0C719-5196-0E48-AB6D-70CE149AC48F}" presName="Name0" presStyleCnt="0">
        <dgm:presLayoutVars>
          <dgm:orgChart val="1"/>
          <dgm:chPref val="1"/>
          <dgm:dir/>
          <dgm:animOne val="branch"/>
          <dgm:animLvl val="lvl"/>
          <dgm:resizeHandles/>
        </dgm:presLayoutVars>
      </dgm:prSet>
      <dgm:spPr/>
    </dgm:pt>
    <dgm:pt modelId="{2CC5DD8C-A197-3249-BFE0-ADCFD5B98ECF}" type="pres">
      <dgm:prSet presAssocID="{C46DB0FF-A621-8B4A-AB0D-296F6EE5B537}" presName="hierRoot1" presStyleCnt="0">
        <dgm:presLayoutVars>
          <dgm:hierBranch val="init"/>
        </dgm:presLayoutVars>
      </dgm:prSet>
      <dgm:spPr/>
    </dgm:pt>
    <dgm:pt modelId="{B3041400-E9AA-BC4B-8B77-4177D4D9263D}" type="pres">
      <dgm:prSet presAssocID="{C46DB0FF-A621-8B4A-AB0D-296F6EE5B537}" presName="rootComposite1" presStyleCnt="0"/>
      <dgm:spPr/>
    </dgm:pt>
    <dgm:pt modelId="{05BF3F3E-9FBA-DE42-8678-CE0D9639398E}" type="pres">
      <dgm:prSet presAssocID="{C46DB0FF-A621-8B4A-AB0D-296F6EE5B537}" presName="rootText1" presStyleLbl="alignAcc1" presStyleIdx="0" presStyleCnt="0" custLinFactNeighborX="-4012" custLinFactNeighborY="7898">
        <dgm:presLayoutVars>
          <dgm:chPref val="3"/>
        </dgm:presLayoutVars>
      </dgm:prSet>
      <dgm:spPr/>
    </dgm:pt>
    <dgm:pt modelId="{92FF42F2-6AE1-8846-8A1C-474AE3870668}" type="pres">
      <dgm:prSet presAssocID="{C46DB0FF-A621-8B4A-AB0D-296F6EE5B537}" presName="topArc1" presStyleLbl="parChTrans1D1" presStyleIdx="0" presStyleCnt="18"/>
      <dgm:spPr/>
    </dgm:pt>
    <dgm:pt modelId="{83532265-548B-7F41-A769-661C5B9881B4}" type="pres">
      <dgm:prSet presAssocID="{C46DB0FF-A621-8B4A-AB0D-296F6EE5B537}" presName="bottomArc1" presStyleLbl="parChTrans1D1" presStyleIdx="1" presStyleCnt="18"/>
      <dgm:spPr/>
    </dgm:pt>
    <dgm:pt modelId="{CD0033AD-36D3-384C-B7CA-A89D2908482E}" type="pres">
      <dgm:prSet presAssocID="{C46DB0FF-A621-8B4A-AB0D-296F6EE5B537}" presName="topConnNode1" presStyleLbl="node1" presStyleIdx="0" presStyleCnt="0"/>
      <dgm:spPr/>
    </dgm:pt>
    <dgm:pt modelId="{EACC672B-253B-F540-B0F6-B504A7EFB6BE}" type="pres">
      <dgm:prSet presAssocID="{C46DB0FF-A621-8B4A-AB0D-296F6EE5B537}" presName="hierChild2" presStyleCnt="0"/>
      <dgm:spPr/>
    </dgm:pt>
    <dgm:pt modelId="{BE7EE238-D82C-AF42-9A43-3FE326F09CA7}" type="pres">
      <dgm:prSet presAssocID="{F41F99DB-E5DA-854A-8CB8-9E453F003FC8}" presName="Name28" presStyleLbl="parChTrans1D2" presStyleIdx="0" presStyleCnt="8"/>
      <dgm:spPr/>
    </dgm:pt>
    <dgm:pt modelId="{5E7DCE76-AADA-F549-8366-65466C62B29D}" type="pres">
      <dgm:prSet presAssocID="{D3DAE135-2448-9747-94AF-BD063FF349C3}" presName="hierRoot2" presStyleCnt="0">
        <dgm:presLayoutVars>
          <dgm:hierBranch val="init"/>
        </dgm:presLayoutVars>
      </dgm:prSet>
      <dgm:spPr/>
    </dgm:pt>
    <dgm:pt modelId="{9C425E7E-04B6-9941-8A33-2AC869AEEBC6}" type="pres">
      <dgm:prSet presAssocID="{D3DAE135-2448-9747-94AF-BD063FF349C3}" presName="rootComposite2" presStyleCnt="0"/>
      <dgm:spPr/>
    </dgm:pt>
    <dgm:pt modelId="{7A1D8434-C560-F643-9053-0420DC3AA290}" type="pres">
      <dgm:prSet presAssocID="{D3DAE135-2448-9747-94AF-BD063FF349C3}" presName="rootText2" presStyleLbl="alignAcc1" presStyleIdx="0" presStyleCnt="0" custLinFactNeighborX="-1989" custLinFactNeighborY="-74522">
        <dgm:presLayoutVars>
          <dgm:chPref val="3"/>
        </dgm:presLayoutVars>
      </dgm:prSet>
      <dgm:spPr/>
    </dgm:pt>
    <dgm:pt modelId="{E3E4259A-5766-574E-8F87-66F2C62038AB}" type="pres">
      <dgm:prSet presAssocID="{D3DAE135-2448-9747-94AF-BD063FF349C3}" presName="topArc2" presStyleLbl="parChTrans1D1" presStyleIdx="2" presStyleCnt="18"/>
      <dgm:spPr/>
    </dgm:pt>
    <dgm:pt modelId="{A3E93656-F90D-844C-ABA6-D97A7ED543E4}" type="pres">
      <dgm:prSet presAssocID="{D3DAE135-2448-9747-94AF-BD063FF349C3}" presName="bottomArc2" presStyleLbl="parChTrans1D1" presStyleIdx="3" presStyleCnt="18"/>
      <dgm:spPr/>
    </dgm:pt>
    <dgm:pt modelId="{93EB0C33-9551-AA41-9E0B-AC647EBB534B}" type="pres">
      <dgm:prSet presAssocID="{D3DAE135-2448-9747-94AF-BD063FF349C3}" presName="topConnNode2" presStyleLbl="node2" presStyleIdx="0" presStyleCnt="0"/>
      <dgm:spPr/>
    </dgm:pt>
    <dgm:pt modelId="{975FA1AE-7106-A349-8A20-77FF28626EBD}" type="pres">
      <dgm:prSet presAssocID="{D3DAE135-2448-9747-94AF-BD063FF349C3}" presName="hierChild4" presStyleCnt="0"/>
      <dgm:spPr/>
    </dgm:pt>
    <dgm:pt modelId="{213EF0E2-24DC-7648-9536-4BE074D96826}" type="pres">
      <dgm:prSet presAssocID="{D3DAE135-2448-9747-94AF-BD063FF349C3}" presName="hierChild5" presStyleCnt="0"/>
      <dgm:spPr/>
    </dgm:pt>
    <dgm:pt modelId="{02FF2621-4F23-F447-9CF5-02F695D1592E}" type="pres">
      <dgm:prSet presAssocID="{A2CD9014-E715-A543-A0CB-EF3778720DA1}" presName="Name28" presStyleLbl="parChTrans1D2" presStyleIdx="1" presStyleCnt="8"/>
      <dgm:spPr/>
    </dgm:pt>
    <dgm:pt modelId="{57E0BE97-609F-F24B-B8F6-F4C18CC23F32}" type="pres">
      <dgm:prSet presAssocID="{C4473718-3A21-A34B-A5D7-E299380FF323}" presName="hierRoot2" presStyleCnt="0">
        <dgm:presLayoutVars>
          <dgm:hierBranch val="init"/>
        </dgm:presLayoutVars>
      </dgm:prSet>
      <dgm:spPr/>
    </dgm:pt>
    <dgm:pt modelId="{BC678119-74B2-484D-8E67-3FC844C96130}" type="pres">
      <dgm:prSet presAssocID="{C4473718-3A21-A34B-A5D7-E299380FF323}" presName="rootComposite2" presStyleCnt="0"/>
      <dgm:spPr/>
    </dgm:pt>
    <dgm:pt modelId="{715C378B-6D87-4A47-95E1-65B41B8E0D67}" type="pres">
      <dgm:prSet presAssocID="{C4473718-3A21-A34B-A5D7-E299380FF323}" presName="rootText2" presStyleLbl="alignAcc1" presStyleIdx="0" presStyleCnt="0" custLinFactNeighborX="-1989" custLinFactNeighborY="-74522">
        <dgm:presLayoutVars>
          <dgm:chPref val="3"/>
        </dgm:presLayoutVars>
      </dgm:prSet>
      <dgm:spPr/>
    </dgm:pt>
    <dgm:pt modelId="{31BABC38-8E49-9C44-84A8-564BA7911538}" type="pres">
      <dgm:prSet presAssocID="{C4473718-3A21-A34B-A5D7-E299380FF323}" presName="topArc2" presStyleLbl="parChTrans1D1" presStyleIdx="4" presStyleCnt="18"/>
      <dgm:spPr/>
    </dgm:pt>
    <dgm:pt modelId="{E8A74621-17D7-3C48-ADAE-6DE1A10617EA}" type="pres">
      <dgm:prSet presAssocID="{C4473718-3A21-A34B-A5D7-E299380FF323}" presName="bottomArc2" presStyleLbl="parChTrans1D1" presStyleIdx="5" presStyleCnt="18"/>
      <dgm:spPr/>
    </dgm:pt>
    <dgm:pt modelId="{2F63BE22-D6A0-3847-B548-044B171454B4}" type="pres">
      <dgm:prSet presAssocID="{C4473718-3A21-A34B-A5D7-E299380FF323}" presName="topConnNode2" presStyleLbl="node2" presStyleIdx="0" presStyleCnt="0"/>
      <dgm:spPr/>
    </dgm:pt>
    <dgm:pt modelId="{515CD073-86E7-8C4E-8A4D-30432107ECD7}" type="pres">
      <dgm:prSet presAssocID="{C4473718-3A21-A34B-A5D7-E299380FF323}" presName="hierChild4" presStyleCnt="0"/>
      <dgm:spPr/>
    </dgm:pt>
    <dgm:pt modelId="{D55D3969-6009-A343-915A-E6A6B54A58D8}" type="pres">
      <dgm:prSet presAssocID="{C4473718-3A21-A34B-A5D7-E299380FF323}" presName="hierChild5" presStyleCnt="0"/>
      <dgm:spPr/>
    </dgm:pt>
    <dgm:pt modelId="{0101CB41-7CA6-9241-BB1A-BFCEC0B238D0}" type="pres">
      <dgm:prSet presAssocID="{92A71C47-1AB6-B54C-9010-EC62682ECCCE}" presName="Name28" presStyleLbl="parChTrans1D2" presStyleIdx="2" presStyleCnt="8"/>
      <dgm:spPr/>
    </dgm:pt>
    <dgm:pt modelId="{FBC54FD7-AC6A-5241-8640-A816B26F5504}" type="pres">
      <dgm:prSet presAssocID="{BA10A5D0-1EC3-0E45-963E-5D31A7B0D6EB}" presName="hierRoot2" presStyleCnt="0">
        <dgm:presLayoutVars>
          <dgm:hierBranch val="init"/>
        </dgm:presLayoutVars>
      </dgm:prSet>
      <dgm:spPr/>
    </dgm:pt>
    <dgm:pt modelId="{D6AD29BF-6B4F-4746-ABA5-B1EA1186452D}" type="pres">
      <dgm:prSet presAssocID="{BA10A5D0-1EC3-0E45-963E-5D31A7B0D6EB}" presName="rootComposite2" presStyleCnt="0"/>
      <dgm:spPr/>
    </dgm:pt>
    <dgm:pt modelId="{58E75E41-6AE7-7348-A98B-89A7847EB533}" type="pres">
      <dgm:prSet presAssocID="{BA10A5D0-1EC3-0E45-963E-5D31A7B0D6EB}" presName="rootText2" presStyleLbl="alignAcc1" presStyleIdx="0" presStyleCnt="0" custLinFactNeighborX="-1989" custLinFactNeighborY="-74522">
        <dgm:presLayoutVars>
          <dgm:chPref val="3"/>
        </dgm:presLayoutVars>
      </dgm:prSet>
      <dgm:spPr/>
    </dgm:pt>
    <dgm:pt modelId="{E86A890C-D87C-C441-BEC8-3A8284C5E5F6}" type="pres">
      <dgm:prSet presAssocID="{BA10A5D0-1EC3-0E45-963E-5D31A7B0D6EB}" presName="topArc2" presStyleLbl="parChTrans1D1" presStyleIdx="6" presStyleCnt="18"/>
      <dgm:spPr/>
    </dgm:pt>
    <dgm:pt modelId="{CC6A2349-1024-A842-A12A-142D9D209FF8}" type="pres">
      <dgm:prSet presAssocID="{BA10A5D0-1EC3-0E45-963E-5D31A7B0D6EB}" presName="bottomArc2" presStyleLbl="parChTrans1D1" presStyleIdx="7" presStyleCnt="18"/>
      <dgm:spPr/>
    </dgm:pt>
    <dgm:pt modelId="{2B1A2514-B9AD-044D-B899-C7795605C7CA}" type="pres">
      <dgm:prSet presAssocID="{BA10A5D0-1EC3-0E45-963E-5D31A7B0D6EB}" presName="topConnNode2" presStyleLbl="node2" presStyleIdx="0" presStyleCnt="0"/>
      <dgm:spPr/>
    </dgm:pt>
    <dgm:pt modelId="{F1CFC12F-B7CD-BB43-B300-CDDC8D21F03D}" type="pres">
      <dgm:prSet presAssocID="{BA10A5D0-1EC3-0E45-963E-5D31A7B0D6EB}" presName="hierChild4" presStyleCnt="0"/>
      <dgm:spPr/>
    </dgm:pt>
    <dgm:pt modelId="{F09BEBF3-3F61-764A-B644-BECC006D4956}" type="pres">
      <dgm:prSet presAssocID="{BA10A5D0-1EC3-0E45-963E-5D31A7B0D6EB}" presName="hierChild5" presStyleCnt="0"/>
      <dgm:spPr/>
    </dgm:pt>
    <dgm:pt modelId="{E195C7F9-0F8E-5141-A77B-4462B6C07F0C}" type="pres">
      <dgm:prSet presAssocID="{763B830D-210A-D44D-A358-071703D7BD9B}" presName="Name28" presStyleLbl="parChTrans1D2" presStyleIdx="3" presStyleCnt="8"/>
      <dgm:spPr/>
    </dgm:pt>
    <dgm:pt modelId="{1A238209-CF80-A94E-BAE7-325E51E8A981}" type="pres">
      <dgm:prSet presAssocID="{B431A87C-24E4-A74D-BD25-C14DA12DFDC0}" presName="hierRoot2" presStyleCnt="0">
        <dgm:presLayoutVars>
          <dgm:hierBranch val="init"/>
        </dgm:presLayoutVars>
      </dgm:prSet>
      <dgm:spPr/>
    </dgm:pt>
    <dgm:pt modelId="{F14F466B-FF12-F349-A590-5845320A1887}" type="pres">
      <dgm:prSet presAssocID="{B431A87C-24E4-A74D-BD25-C14DA12DFDC0}" presName="rootComposite2" presStyleCnt="0"/>
      <dgm:spPr/>
    </dgm:pt>
    <dgm:pt modelId="{E229B3C4-4207-6545-9E14-7C1B83958D9B}" type="pres">
      <dgm:prSet presAssocID="{B431A87C-24E4-A74D-BD25-C14DA12DFDC0}" presName="rootText2" presStyleLbl="alignAcc1" presStyleIdx="0" presStyleCnt="0" custLinFactNeighborX="-1989" custLinFactNeighborY="-74522">
        <dgm:presLayoutVars>
          <dgm:chPref val="3"/>
        </dgm:presLayoutVars>
      </dgm:prSet>
      <dgm:spPr/>
    </dgm:pt>
    <dgm:pt modelId="{75530202-C829-6A42-960F-975FE488D0FD}" type="pres">
      <dgm:prSet presAssocID="{B431A87C-24E4-A74D-BD25-C14DA12DFDC0}" presName="topArc2" presStyleLbl="parChTrans1D1" presStyleIdx="8" presStyleCnt="18"/>
      <dgm:spPr/>
    </dgm:pt>
    <dgm:pt modelId="{77C94685-A82B-9643-B876-0E8059FF03C6}" type="pres">
      <dgm:prSet presAssocID="{B431A87C-24E4-A74D-BD25-C14DA12DFDC0}" presName="bottomArc2" presStyleLbl="parChTrans1D1" presStyleIdx="9" presStyleCnt="18"/>
      <dgm:spPr/>
    </dgm:pt>
    <dgm:pt modelId="{9F861617-6AAB-3243-B7ED-CC0550DC3B00}" type="pres">
      <dgm:prSet presAssocID="{B431A87C-24E4-A74D-BD25-C14DA12DFDC0}" presName="topConnNode2" presStyleLbl="node2" presStyleIdx="0" presStyleCnt="0"/>
      <dgm:spPr/>
    </dgm:pt>
    <dgm:pt modelId="{B4F0C792-34F8-7348-BFDC-8E7FEFFC7767}" type="pres">
      <dgm:prSet presAssocID="{B431A87C-24E4-A74D-BD25-C14DA12DFDC0}" presName="hierChild4" presStyleCnt="0"/>
      <dgm:spPr/>
    </dgm:pt>
    <dgm:pt modelId="{AB968C81-6D3A-7846-BEC1-AED52B31D222}" type="pres">
      <dgm:prSet presAssocID="{B431A87C-24E4-A74D-BD25-C14DA12DFDC0}" presName="hierChild5" presStyleCnt="0"/>
      <dgm:spPr/>
    </dgm:pt>
    <dgm:pt modelId="{1F5AD575-7229-174E-8787-0899469FA49B}" type="pres">
      <dgm:prSet presAssocID="{7260C6B4-DB92-5944-8468-5E088A38A15B}" presName="Name28" presStyleLbl="parChTrans1D2" presStyleIdx="4" presStyleCnt="8"/>
      <dgm:spPr/>
    </dgm:pt>
    <dgm:pt modelId="{10B6D187-D83B-0B4B-BBF3-11B9A086B38A}" type="pres">
      <dgm:prSet presAssocID="{F5571D6D-23E3-144E-BE88-596135FFEF23}" presName="hierRoot2" presStyleCnt="0">
        <dgm:presLayoutVars>
          <dgm:hierBranch val="init"/>
        </dgm:presLayoutVars>
      </dgm:prSet>
      <dgm:spPr/>
    </dgm:pt>
    <dgm:pt modelId="{9421C2A1-53E4-214A-B09C-BFF1D788F1B0}" type="pres">
      <dgm:prSet presAssocID="{F5571D6D-23E3-144E-BE88-596135FFEF23}" presName="rootComposite2" presStyleCnt="0"/>
      <dgm:spPr/>
    </dgm:pt>
    <dgm:pt modelId="{DE18481F-5FD5-2F4B-B60B-FB9460F85B79}" type="pres">
      <dgm:prSet presAssocID="{F5571D6D-23E3-144E-BE88-596135FFEF23}" presName="rootText2" presStyleLbl="alignAcc1" presStyleIdx="0" presStyleCnt="0" custLinFactNeighborX="-1989" custLinFactNeighborY="-74522">
        <dgm:presLayoutVars>
          <dgm:chPref val="3"/>
        </dgm:presLayoutVars>
      </dgm:prSet>
      <dgm:spPr/>
    </dgm:pt>
    <dgm:pt modelId="{2B483476-5CDA-B145-AA1E-CE0DE0EE4392}" type="pres">
      <dgm:prSet presAssocID="{F5571D6D-23E3-144E-BE88-596135FFEF23}" presName="topArc2" presStyleLbl="parChTrans1D1" presStyleIdx="10" presStyleCnt="18"/>
      <dgm:spPr/>
    </dgm:pt>
    <dgm:pt modelId="{1386EA14-309A-6E40-A8E2-75102A4DB9F3}" type="pres">
      <dgm:prSet presAssocID="{F5571D6D-23E3-144E-BE88-596135FFEF23}" presName="bottomArc2" presStyleLbl="parChTrans1D1" presStyleIdx="11" presStyleCnt="18"/>
      <dgm:spPr/>
    </dgm:pt>
    <dgm:pt modelId="{DE685D0D-3279-E840-B10C-3CE3C82941FD}" type="pres">
      <dgm:prSet presAssocID="{F5571D6D-23E3-144E-BE88-596135FFEF23}" presName="topConnNode2" presStyleLbl="node2" presStyleIdx="0" presStyleCnt="0"/>
      <dgm:spPr/>
    </dgm:pt>
    <dgm:pt modelId="{2463A3AB-1061-1646-B7FC-0C7CC7494C88}" type="pres">
      <dgm:prSet presAssocID="{F5571D6D-23E3-144E-BE88-596135FFEF23}" presName="hierChild4" presStyleCnt="0"/>
      <dgm:spPr/>
    </dgm:pt>
    <dgm:pt modelId="{84B831A9-D708-3F4E-9439-9F87391ED974}" type="pres">
      <dgm:prSet presAssocID="{F5571D6D-23E3-144E-BE88-596135FFEF23}" presName="hierChild5" presStyleCnt="0"/>
      <dgm:spPr/>
    </dgm:pt>
    <dgm:pt modelId="{2DBAFD00-DF67-E64F-93FA-8FFCD2B8E74E}" type="pres">
      <dgm:prSet presAssocID="{C46DB0FF-A621-8B4A-AB0D-296F6EE5B537}" presName="hierChild3" presStyleCnt="0"/>
      <dgm:spPr/>
    </dgm:pt>
    <dgm:pt modelId="{02045287-ACAA-41BF-A570-FDBF65630E61}" type="pres">
      <dgm:prSet presAssocID="{25FB2C5B-BE6D-4F1F-8774-0C28819087F8}" presName="Name101" presStyleLbl="parChTrans1D2" presStyleIdx="5" presStyleCnt="8"/>
      <dgm:spPr/>
    </dgm:pt>
    <dgm:pt modelId="{91F9C61F-301F-4A83-8002-DD134E1626A5}" type="pres">
      <dgm:prSet presAssocID="{B215855E-A583-462E-AD2A-DB3289535CCD}" presName="hierRoot3" presStyleCnt="0">
        <dgm:presLayoutVars>
          <dgm:hierBranch val="init"/>
        </dgm:presLayoutVars>
      </dgm:prSet>
      <dgm:spPr/>
    </dgm:pt>
    <dgm:pt modelId="{33CFF178-4ECF-49AC-9137-2D92215F3E76}" type="pres">
      <dgm:prSet presAssocID="{B215855E-A583-462E-AD2A-DB3289535CCD}" presName="rootComposite3" presStyleCnt="0"/>
      <dgm:spPr/>
    </dgm:pt>
    <dgm:pt modelId="{A68F5AB4-4225-4B17-8372-2552A1477A16}" type="pres">
      <dgm:prSet presAssocID="{B215855E-A583-462E-AD2A-DB3289535CCD}" presName="rootText3" presStyleLbl="alignAcc1" presStyleIdx="0" presStyleCnt="0" custLinFactNeighborX="-3878" custLinFactNeighborY="-42263">
        <dgm:presLayoutVars>
          <dgm:chPref val="3"/>
        </dgm:presLayoutVars>
      </dgm:prSet>
      <dgm:spPr/>
    </dgm:pt>
    <dgm:pt modelId="{80BD0A38-4D74-4BA7-A36F-1C706CACB9D4}" type="pres">
      <dgm:prSet presAssocID="{B215855E-A583-462E-AD2A-DB3289535CCD}" presName="topArc3" presStyleLbl="parChTrans1D1" presStyleIdx="12" presStyleCnt="18"/>
      <dgm:spPr/>
    </dgm:pt>
    <dgm:pt modelId="{C9526CED-081D-40E4-B027-7A95A556EC66}" type="pres">
      <dgm:prSet presAssocID="{B215855E-A583-462E-AD2A-DB3289535CCD}" presName="bottomArc3" presStyleLbl="parChTrans1D1" presStyleIdx="13" presStyleCnt="18"/>
      <dgm:spPr/>
    </dgm:pt>
    <dgm:pt modelId="{F2B1F1E7-AAFA-436B-ACE8-D3BDE85D8D7B}" type="pres">
      <dgm:prSet presAssocID="{B215855E-A583-462E-AD2A-DB3289535CCD}" presName="topConnNode3" presStyleLbl="asst1" presStyleIdx="0" presStyleCnt="0"/>
      <dgm:spPr/>
    </dgm:pt>
    <dgm:pt modelId="{C509266A-7314-4A8A-A957-ACE18C88B0E3}" type="pres">
      <dgm:prSet presAssocID="{B215855E-A583-462E-AD2A-DB3289535CCD}" presName="hierChild6" presStyleCnt="0"/>
      <dgm:spPr/>
    </dgm:pt>
    <dgm:pt modelId="{509851D1-576A-470D-B5C0-B259F4B73633}" type="pres">
      <dgm:prSet presAssocID="{B215855E-A583-462E-AD2A-DB3289535CCD}" presName="hierChild7" presStyleCnt="0"/>
      <dgm:spPr/>
    </dgm:pt>
    <dgm:pt modelId="{9B770A24-BDA3-4498-A0E4-E96BF2A4DB38}" type="pres">
      <dgm:prSet presAssocID="{055AEE9F-1FB5-44B7-AD9B-2FDFC3D052E2}" presName="Name101" presStyleLbl="parChTrans1D2" presStyleIdx="6" presStyleCnt="8"/>
      <dgm:spPr/>
    </dgm:pt>
    <dgm:pt modelId="{E23F1335-0443-453F-81D7-A6962A7DDF5C}" type="pres">
      <dgm:prSet presAssocID="{5CD3528D-F21F-465F-AD52-0FC1AE21C1FB}" presName="hierRoot3" presStyleCnt="0">
        <dgm:presLayoutVars>
          <dgm:hierBranch val="init"/>
        </dgm:presLayoutVars>
      </dgm:prSet>
      <dgm:spPr/>
    </dgm:pt>
    <dgm:pt modelId="{C20EADF3-CFEF-472A-BE32-D5B454E07965}" type="pres">
      <dgm:prSet presAssocID="{5CD3528D-F21F-465F-AD52-0FC1AE21C1FB}" presName="rootComposite3" presStyleCnt="0"/>
      <dgm:spPr/>
    </dgm:pt>
    <dgm:pt modelId="{B69AB0DC-B932-42CF-BED0-A6E12A6BD24D}" type="pres">
      <dgm:prSet presAssocID="{5CD3528D-F21F-465F-AD52-0FC1AE21C1FB}" presName="rootText3" presStyleLbl="alignAcc1" presStyleIdx="0" presStyleCnt="0" custLinFactNeighborX="982" custLinFactNeighborY="35862">
        <dgm:presLayoutVars>
          <dgm:chPref val="3"/>
        </dgm:presLayoutVars>
      </dgm:prSet>
      <dgm:spPr/>
    </dgm:pt>
    <dgm:pt modelId="{CB020036-CB14-4663-9739-F093C55E6A41}" type="pres">
      <dgm:prSet presAssocID="{5CD3528D-F21F-465F-AD52-0FC1AE21C1FB}" presName="topArc3" presStyleLbl="parChTrans1D1" presStyleIdx="14" presStyleCnt="18"/>
      <dgm:spPr/>
    </dgm:pt>
    <dgm:pt modelId="{15DEA976-A428-4C25-891E-10441FC129F2}" type="pres">
      <dgm:prSet presAssocID="{5CD3528D-F21F-465F-AD52-0FC1AE21C1FB}" presName="bottomArc3" presStyleLbl="parChTrans1D1" presStyleIdx="15" presStyleCnt="18"/>
      <dgm:spPr/>
    </dgm:pt>
    <dgm:pt modelId="{AAF610C6-7B7F-4498-BB8C-FAEFD7CED180}" type="pres">
      <dgm:prSet presAssocID="{5CD3528D-F21F-465F-AD52-0FC1AE21C1FB}" presName="topConnNode3" presStyleLbl="asst1" presStyleIdx="0" presStyleCnt="0"/>
      <dgm:spPr/>
    </dgm:pt>
    <dgm:pt modelId="{49F52381-525B-455D-8E37-4443AB5D62AD}" type="pres">
      <dgm:prSet presAssocID="{5CD3528D-F21F-465F-AD52-0FC1AE21C1FB}" presName="hierChild6" presStyleCnt="0"/>
      <dgm:spPr/>
    </dgm:pt>
    <dgm:pt modelId="{85C70053-9C06-4C7C-80E8-2C2AF77D19BB}" type="pres">
      <dgm:prSet presAssocID="{5CD3528D-F21F-465F-AD52-0FC1AE21C1FB}" presName="hierChild7" presStyleCnt="0"/>
      <dgm:spPr/>
    </dgm:pt>
    <dgm:pt modelId="{EE31BC3B-0248-4A2A-92DC-96CE990F69AE}" type="pres">
      <dgm:prSet presAssocID="{E09BB951-C7E9-419D-9C69-40EA7ACB045F}" presName="Name101" presStyleLbl="parChTrans1D2" presStyleIdx="7" presStyleCnt="8"/>
      <dgm:spPr/>
    </dgm:pt>
    <dgm:pt modelId="{318C8C44-2D3A-4077-9FAD-F37CAB49E8CE}" type="pres">
      <dgm:prSet presAssocID="{0DC89670-AAE8-4E4A-BE36-B673974DA418}" presName="hierRoot3" presStyleCnt="0">
        <dgm:presLayoutVars>
          <dgm:hierBranch val="init"/>
        </dgm:presLayoutVars>
      </dgm:prSet>
      <dgm:spPr/>
    </dgm:pt>
    <dgm:pt modelId="{5299C21B-0225-47D8-BCC1-7128C6BF1300}" type="pres">
      <dgm:prSet presAssocID="{0DC89670-AAE8-4E4A-BE36-B673974DA418}" presName="rootComposite3" presStyleCnt="0"/>
      <dgm:spPr/>
    </dgm:pt>
    <dgm:pt modelId="{11175D53-BA3B-4F5D-90A3-7B39F9A2C358}" type="pres">
      <dgm:prSet presAssocID="{0DC89670-AAE8-4E4A-BE36-B673974DA418}" presName="rootText3" presStyleLbl="alignAcc1" presStyleIdx="0" presStyleCnt="0" custLinFactNeighborX="-3878" custLinFactNeighborY="-76621">
        <dgm:presLayoutVars>
          <dgm:chPref val="3"/>
        </dgm:presLayoutVars>
      </dgm:prSet>
      <dgm:spPr/>
    </dgm:pt>
    <dgm:pt modelId="{05646780-9370-4D75-A193-2F78786C7EBD}" type="pres">
      <dgm:prSet presAssocID="{0DC89670-AAE8-4E4A-BE36-B673974DA418}" presName="topArc3" presStyleLbl="parChTrans1D1" presStyleIdx="16" presStyleCnt="18"/>
      <dgm:spPr/>
    </dgm:pt>
    <dgm:pt modelId="{F0FCFEC2-E830-4F74-8B42-9483EE3F1F35}" type="pres">
      <dgm:prSet presAssocID="{0DC89670-AAE8-4E4A-BE36-B673974DA418}" presName="bottomArc3" presStyleLbl="parChTrans1D1" presStyleIdx="17" presStyleCnt="18"/>
      <dgm:spPr/>
    </dgm:pt>
    <dgm:pt modelId="{1DED8F9E-3C8B-49FE-9BFC-E5F513BFBFA6}" type="pres">
      <dgm:prSet presAssocID="{0DC89670-AAE8-4E4A-BE36-B673974DA418}" presName="topConnNode3" presStyleLbl="asst1" presStyleIdx="0" presStyleCnt="0"/>
      <dgm:spPr/>
    </dgm:pt>
    <dgm:pt modelId="{3966F9DF-3A7D-4127-83C1-709D244AC1BF}" type="pres">
      <dgm:prSet presAssocID="{0DC89670-AAE8-4E4A-BE36-B673974DA418}" presName="hierChild6" presStyleCnt="0"/>
      <dgm:spPr/>
    </dgm:pt>
    <dgm:pt modelId="{1CFA51EB-04F1-4642-AA27-2F610DEE0445}" type="pres">
      <dgm:prSet presAssocID="{0DC89670-AAE8-4E4A-BE36-B673974DA418}" presName="hierChild7" presStyleCnt="0"/>
      <dgm:spPr/>
    </dgm:pt>
  </dgm:ptLst>
  <dgm:cxnLst>
    <dgm:cxn modelId="{A87B0A0B-278D-5443-BF9A-3AE430CA9765}" type="presOf" srcId="{C46DB0FF-A621-8B4A-AB0D-296F6EE5B537}" destId="{CD0033AD-36D3-384C-B7CA-A89D2908482E}" srcOrd="1" destOrd="0" presId="urn:microsoft.com/office/officeart/2008/layout/HalfCircleOrganizationChart"/>
    <dgm:cxn modelId="{7767120D-1AF2-46F6-8852-5271102C0D37}" type="presOf" srcId="{5CD3528D-F21F-465F-AD52-0FC1AE21C1FB}" destId="{B69AB0DC-B932-42CF-BED0-A6E12A6BD24D}" srcOrd="0" destOrd="0" presId="urn:microsoft.com/office/officeart/2008/layout/HalfCircleOrganizationChart"/>
    <dgm:cxn modelId="{5DEA1C0F-2609-4900-A656-715DE522A917}" type="presOf" srcId="{E09BB951-C7E9-419D-9C69-40EA7ACB045F}" destId="{EE31BC3B-0248-4A2A-92DC-96CE990F69AE}" srcOrd="0" destOrd="0" presId="urn:microsoft.com/office/officeart/2008/layout/HalfCircleOrganizationChart"/>
    <dgm:cxn modelId="{2993C910-9BF8-4D2B-96E8-D37FF87298DB}" type="presOf" srcId="{B431A87C-24E4-A74D-BD25-C14DA12DFDC0}" destId="{E229B3C4-4207-6545-9E14-7C1B83958D9B}" srcOrd="0" destOrd="0" presId="urn:microsoft.com/office/officeart/2008/layout/HalfCircleOrganizationChart"/>
    <dgm:cxn modelId="{2E9DD410-54DD-47D9-A451-419F6FFD92CF}" type="presOf" srcId="{25FB2C5B-BE6D-4F1F-8774-0C28819087F8}" destId="{02045287-ACAA-41BF-A570-FDBF65630E61}" srcOrd="0" destOrd="0" presId="urn:microsoft.com/office/officeart/2008/layout/HalfCircleOrganizationChart"/>
    <dgm:cxn modelId="{ECA87319-A1DF-43FA-A176-077700770D9D}" type="presOf" srcId="{B215855E-A583-462E-AD2A-DB3289535CCD}" destId="{A68F5AB4-4225-4B17-8372-2552A1477A16}" srcOrd="0" destOrd="0" presId="urn:microsoft.com/office/officeart/2008/layout/HalfCircleOrganizationChart"/>
    <dgm:cxn modelId="{85168719-4EB5-7641-A625-347293DB16A1}" srcId="{C46DB0FF-A621-8B4A-AB0D-296F6EE5B537}" destId="{F5571D6D-23E3-144E-BE88-596135FFEF23}" srcOrd="4" destOrd="0" parTransId="{7260C6B4-DB92-5944-8468-5E088A38A15B}" sibTransId="{1977026A-5802-5F41-8916-15260D5BCBFD}"/>
    <dgm:cxn modelId="{2A10E41B-AD42-48A5-B5D4-97823FC887D8}" type="presOf" srcId="{D3DAE135-2448-9747-94AF-BD063FF349C3}" destId="{7A1D8434-C560-F643-9053-0420DC3AA290}" srcOrd="0" destOrd="0" presId="urn:microsoft.com/office/officeart/2008/layout/HalfCircleOrganizationChart"/>
    <dgm:cxn modelId="{FDDFDB2D-C23B-4A65-9109-EB176A5BE586}" type="presOf" srcId="{BA10A5D0-1EC3-0E45-963E-5D31A7B0D6EB}" destId="{2B1A2514-B9AD-044D-B899-C7795605C7CA}" srcOrd="1" destOrd="0" presId="urn:microsoft.com/office/officeart/2008/layout/HalfCircleOrganizationChart"/>
    <dgm:cxn modelId="{A302CD36-D015-B648-84F1-F27C0D6863E9}" srcId="{C46DB0FF-A621-8B4A-AB0D-296F6EE5B537}" destId="{C4473718-3A21-A34B-A5D7-E299380FF323}" srcOrd="1" destOrd="0" parTransId="{A2CD9014-E715-A543-A0CB-EF3778720DA1}" sibTransId="{4767C80F-BBBF-0842-B21B-12CCE67DF0AF}"/>
    <dgm:cxn modelId="{83E8963A-7460-4FAB-8675-B6A1D4F5F1BA}" type="presOf" srcId="{C4473718-3A21-A34B-A5D7-E299380FF323}" destId="{715C378B-6D87-4A47-95E1-65B41B8E0D67}" srcOrd="0" destOrd="0" presId="urn:microsoft.com/office/officeart/2008/layout/HalfCircleOrganizationChart"/>
    <dgm:cxn modelId="{B01BD73C-F34B-4B2C-9505-69E103C48E55}" type="presOf" srcId="{BA10A5D0-1EC3-0E45-963E-5D31A7B0D6EB}" destId="{58E75E41-6AE7-7348-A98B-89A7847EB533}" srcOrd="0" destOrd="0" presId="urn:microsoft.com/office/officeart/2008/layout/HalfCircleOrganizationChart"/>
    <dgm:cxn modelId="{3E44B73F-82F7-AF48-893C-37B1740D36BA}" type="presOf" srcId="{C46DB0FF-A621-8B4A-AB0D-296F6EE5B537}" destId="{05BF3F3E-9FBA-DE42-8678-CE0D9639398E}" srcOrd="0" destOrd="0" presId="urn:microsoft.com/office/officeart/2008/layout/HalfCircleOrganizationChart"/>
    <dgm:cxn modelId="{68067D62-B373-46F7-B3B0-8BE4A30F32BF}" type="presOf" srcId="{763B830D-210A-D44D-A358-071703D7BD9B}" destId="{E195C7F9-0F8E-5141-A77B-4462B6C07F0C}" srcOrd="0" destOrd="0" presId="urn:microsoft.com/office/officeart/2008/layout/HalfCircleOrganizationChart"/>
    <dgm:cxn modelId="{0AA82063-7BFF-4191-89C1-90D2C55B8D7B}" type="presOf" srcId="{F5571D6D-23E3-144E-BE88-596135FFEF23}" destId="{DE685D0D-3279-E840-B10C-3CE3C82941FD}" srcOrd="1" destOrd="0" presId="urn:microsoft.com/office/officeart/2008/layout/HalfCircleOrganizationChart"/>
    <dgm:cxn modelId="{77AC2143-C2A6-4C2D-B82A-479D2AA3B08F}" type="presOf" srcId="{B215855E-A583-462E-AD2A-DB3289535CCD}" destId="{F2B1F1E7-AAFA-436B-ACE8-D3BDE85D8D7B}" srcOrd="1" destOrd="0" presId="urn:microsoft.com/office/officeart/2008/layout/HalfCircleOrganizationChart"/>
    <dgm:cxn modelId="{4B031F52-CDC2-4B5E-86C0-C4F047998A88}" srcId="{C46DB0FF-A621-8B4A-AB0D-296F6EE5B537}" destId="{B215855E-A583-462E-AD2A-DB3289535CCD}" srcOrd="5" destOrd="0" parTransId="{25FB2C5B-BE6D-4F1F-8774-0C28819087F8}" sibTransId="{170E5C53-7656-4140-A5A4-46E3F5C494F3}"/>
    <dgm:cxn modelId="{A3C8C775-2647-6049-ABF8-81D2E61188C1}" srcId="{C46DB0FF-A621-8B4A-AB0D-296F6EE5B537}" destId="{D3DAE135-2448-9747-94AF-BD063FF349C3}" srcOrd="0" destOrd="0" parTransId="{F41F99DB-E5DA-854A-8CB8-9E453F003FC8}" sibTransId="{CE988B1F-5B0E-6A4C-8CE0-AE301F9B5E56}"/>
    <dgm:cxn modelId="{F6285557-9345-44CE-BF59-C1192B334349}" type="presOf" srcId="{055AEE9F-1FB5-44B7-AD9B-2FDFC3D052E2}" destId="{9B770A24-BDA3-4498-A0E4-E96BF2A4DB38}" srcOrd="0" destOrd="0" presId="urn:microsoft.com/office/officeart/2008/layout/HalfCircleOrganizationChart"/>
    <dgm:cxn modelId="{0D4B027E-4FF4-42A4-8F1C-440066557AC1}" type="presOf" srcId="{5CD3528D-F21F-465F-AD52-0FC1AE21C1FB}" destId="{AAF610C6-7B7F-4498-BB8C-FAEFD7CED180}" srcOrd="1" destOrd="0" presId="urn:microsoft.com/office/officeart/2008/layout/HalfCircleOrganizationChart"/>
    <dgm:cxn modelId="{B7AF998C-2918-4759-A807-B8470386FC5A}" type="presOf" srcId="{7260C6B4-DB92-5944-8468-5E088A38A15B}" destId="{1F5AD575-7229-174E-8787-0899469FA49B}" srcOrd="0" destOrd="0" presId="urn:microsoft.com/office/officeart/2008/layout/HalfCircleOrganizationChart"/>
    <dgm:cxn modelId="{D581058D-F0B7-E947-B904-09AB0CCB7666}" srcId="{1EB0C719-5196-0E48-AB6D-70CE149AC48F}" destId="{C46DB0FF-A621-8B4A-AB0D-296F6EE5B537}" srcOrd="0" destOrd="0" parTransId="{6D39053B-739D-034F-B838-AA701E64A2D1}" sibTransId="{7D09B583-70FD-A940-B52C-916E7A4A7DFD}"/>
    <dgm:cxn modelId="{3A05949B-E4ED-4D10-AB92-45B661E96CE9}" srcId="{C46DB0FF-A621-8B4A-AB0D-296F6EE5B537}" destId="{0DC89670-AAE8-4E4A-BE36-B673974DA418}" srcOrd="7" destOrd="0" parTransId="{E09BB951-C7E9-419D-9C69-40EA7ACB045F}" sibTransId="{74C188DE-477D-4EC6-8798-A37AA8E3DA21}"/>
    <dgm:cxn modelId="{1A957B9D-0406-477A-B032-A66B3A52F08D}" type="presOf" srcId="{D3DAE135-2448-9747-94AF-BD063FF349C3}" destId="{93EB0C33-9551-AA41-9E0B-AC647EBB534B}" srcOrd="1" destOrd="0" presId="urn:microsoft.com/office/officeart/2008/layout/HalfCircleOrganizationChart"/>
    <dgm:cxn modelId="{EE9BAEA5-85CE-4B9E-BBAF-636E9057BC3A}" type="presOf" srcId="{92A71C47-1AB6-B54C-9010-EC62682ECCCE}" destId="{0101CB41-7CA6-9241-BB1A-BFCEC0B238D0}" srcOrd="0" destOrd="0" presId="urn:microsoft.com/office/officeart/2008/layout/HalfCircleOrganizationChart"/>
    <dgm:cxn modelId="{41DAEAAA-65F9-40A0-9CA7-984E6E4A8A10}" type="presOf" srcId="{B431A87C-24E4-A74D-BD25-C14DA12DFDC0}" destId="{9F861617-6AAB-3243-B7ED-CC0550DC3B00}" srcOrd="1" destOrd="0" presId="urn:microsoft.com/office/officeart/2008/layout/HalfCircleOrganizationChart"/>
    <dgm:cxn modelId="{649565C1-2FB4-480D-8C10-CCFB8A5F200A}" srcId="{C46DB0FF-A621-8B4A-AB0D-296F6EE5B537}" destId="{5CD3528D-F21F-465F-AD52-0FC1AE21C1FB}" srcOrd="6" destOrd="0" parTransId="{055AEE9F-1FB5-44B7-AD9B-2FDFC3D052E2}" sibTransId="{7E3A6053-C38E-4290-96F3-0A9F70122152}"/>
    <dgm:cxn modelId="{B18180C2-D0D0-4B35-8FB9-592486E21619}" type="presOf" srcId="{A2CD9014-E715-A543-A0CB-EF3778720DA1}" destId="{02FF2621-4F23-F447-9CF5-02F695D1592E}" srcOrd="0" destOrd="0" presId="urn:microsoft.com/office/officeart/2008/layout/HalfCircleOrganizationChart"/>
    <dgm:cxn modelId="{279603CD-0972-40B1-ADAD-C8788B86B805}" type="presOf" srcId="{F41F99DB-E5DA-854A-8CB8-9E453F003FC8}" destId="{BE7EE238-D82C-AF42-9A43-3FE326F09CA7}" srcOrd="0" destOrd="0" presId="urn:microsoft.com/office/officeart/2008/layout/HalfCircleOrganizationChart"/>
    <dgm:cxn modelId="{7BC6B5D0-7DE6-4403-9B59-B7BB2C1B64D5}" type="presOf" srcId="{C4473718-3A21-A34B-A5D7-E299380FF323}" destId="{2F63BE22-D6A0-3847-B548-044B171454B4}" srcOrd="1" destOrd="0" presId="urn:microsoft.com/office/officeart/2008/layout/HalfCircleOrganizationChart"/>
    <dgm:cxn modelId="{272AB2D3-498C-D94F-96EF-7ACBE3C3172A}" type="presOf" srcId="{1EB0C719-5196-0E48-AB6D-70CE149AC48F}" destId="{D82780C7-3750-2A4B-A87A-260173B126F3}" srcOrd="0" destOrd="0" presId="urn:microsoft.com/office/officeart/2008/layout/HalfCircleOrganizationChart"/>
    <dgm:cxn modelId="{496C7FDC-8B41-44B3-8156-DFBBD0860D1B}" type="presOf" srcId="{F5571D6D-23E3-144E-BE88-596135FFEF23}" destId="{DE18481F-5FD5-2F4B-B60B-FB9460F85B79}" srcOrd="0" destOrd="0" presId="urn:microsoft.com/office/officeart/2008/layout/HalfCircleOrganizationChart"/>
    <dgm:cxn modelId="{7F4B33DE-3BB7-514D-B7A7-6AE058933A08}" srcId="{C46DB0FF-A621-8B4A-AB0D-296F6EE5B537}" destId="{B431A87C-24E4-A74D-BD25-C14DA12DFDC0}" srcOrd="3" destOrd="0" parTransId="{763B830D-210A-D44D-A358-071703D7BD9B}" sibTransId="{6C37E164-E2FC-F74A-B476-515C6B58E2C7}"/>
    <dgm:cxn modelId="{240BEBF1-60A1-2547-BB46-35CC37F16C0B}" srcId="{C46DB0FF-A621-8B4A-AB0D-296F6EE5B537}" destId="{BA10A5D0-1EC3-0E45-963E-5D31A7B0D6EB}" srcOrd="2" destOrd="0" parTransId="{92A71C47-1AB6-B54C-9010-EC62682ECCCE}" sibTransId="{A0CA8452-F516-B24F-AFC3-8D9FF8A2423F}"/>
    <dgm:cxn modelId="{39F767F5-D8EE-4713-98C0-1B973B579E1F}" type="presOf" srcId="{0DC89670-AAE8-4E4A-BE36-B673974DA418}" destId="{1DED8F9E-3C8B-49FE-9BFC-E5F513BFBFA6}" srcOrd="1" destOrd="0" presId="urn:microsoft.com/office/officeart/2008/layout/HalfCircleOrganizationChart"/>
    <dgm:cxn modelId="{63FB66F8-B943-4F0C-AC18-82B9B6D65CA4}" type="presOf" srcId="{0DC89670-AAE8-4E4A-BE36-B673974DA418}" destId="{11175D53-BA3B-4F5D-90A3-7B39F9A2C358}" srcOrd="0" destOrd="0" presId="urn:microsoft.com/office/officeart/2008/layout/HalfCircleOrganizationChart"/>
    <dgm:cxn modelId="{F5C45FC6-B9D0-C44A-8218-83E774D0DEBC}" type="presParOf" srcId="{D82780C7-3750-2A4B-A87A-260173B126F3}" destId="{2CC5DD8C-A197-3249-BFE0-ADCFD5B98ECF}" srcOrd="0" destOrd="0" presId="urn:microsoft.com/office/officeart/2008/layout/HalfCircleOrganizationChart"/>
    <dgm:cxn modelId="{4C3B2BED-2C04-7A41-B7B5-6DBC5DFB52B7}" type="presParOf" srcId="{2CC5DD8C-A197-3249-BFE0-ADCFD5B98ECF}" destId="{B3041400-E9AA-BC4B-8B77-4177D4D9263D}" srcOrd="0" destOrd="0" presId="urn:microsoft.com/office/officeart/2008/layout/HalfCircleOrganizationChart"/>
    <dgm:cxn modelId="{F1EEE160-B524-4249-960C-F7DBEDC1AABA}" type="presParOf" srcId="{B3041400-E9AA-BC4B-8B77-4177D4D9263D}" destId="{05BF3F3E-9FBA-DE42-8678-CE0D9639398E}" srcOrd="0" destOrd="0" presId="urn:microsoft.com/office/officeart/2008/layout/HalfCircleOrganizationChart"/>
    <dgm:cxn modelId="{3ADB3234-C0B0-E746-88E7-46E09E2C29F0}" type="presParOf" srcId="{B3041400-E9AA-BC4B-8B77-4177D4D9263D}" destId="{92FF42F2-6AE1-8846-8A1C-474AE3870668}" srcOrd="1" destOrd="0" presId="urn:microsoft.com/office/officeart/2008/layout/HalfCircleOrganizationChart"/>
    <dgm:cxn modelId="{2674AD83-BCDC-7A40-9A30-1501CDEACADE}" type="presParOf" srcId="{B3041400-E9AA-BC4B-8B77-4177D4D9263D}" destId="{83532265-548B-7F41-A769-661C5B9881B4}" srcOrd="2" destOrd="0" presId="urn:microsoft.com/office/officeart/2008/layout/HalfCircleOrganizationChart"/>
    <dgm:cxn modelId="{917DCC7F-3399-BA4D-B911-5BBAB56A1BED}" type="presParOf" srcId="{B3041400-E9AA-BC4B-8B77-4177D4D9263D}" destId="{CD0033AD-36D3-384C-B7CA-A89D2908482E}" srcOrd="3" destOrd="0" presId="urn:microsoft.com/office/officeart/2008/layout/HalfCircleOrganizationChart"/>
    <dgm:cxn modelId="{EC39C61E-8BBF-D248-81DA-C3C5AA1E2895}" type="presParOf" srcId="{2CC5DD8C-A197-3249-BFE0-ADCFD5B98ECF}" destId="{EACC672B-253B-F540-B0F6-B504A7EFB6BE}" srcOrd="1" destOrd="0" presId="urn:microsoft.com/office/officeart/2008/layout/HalfCircleOrganizationChart"/>
    <dgm:cxn modelId="{DF7E475D-9CE6-4956-A72E-E92A42AC4E53}" type="presParOf" srcId="{EACC672B-253B-F540-B0F6-B504A7EFB6BE}" destId="{BE7EE238-D82C-AF42-9A43-3FE326F09CA7}" srcOrd="0" destOrd="0" presId="urn:microsoft.com/office/officeart/2008/layout/HalfCircleOrganizationChart"/>
    <dgm:cxn modelId="{48B76FBB-80A2-4BDB-973E-9059FB6F1951}" type="presParOf" srcId="{EACC672B-253B-F540-B0F6-B504A7EFB6BE}" destId="{5E7DCE76-AADA-F549-8366-65466C62B29D}" srcOrd="1" destOrd="0" presId="urn:microsoft.com/office/officeart/2008/layout/HalfCircleOrganizationChart"/>
    <dgm:cxn modelId="{D05A08AD-8DDE-43C6-9009-428878A6D81A}" type="presParOf" srcId="{5E7DCE76-AADA-F549-8366-65466C62B29D}" destId="{9C425E7E-04B6-9941-8A33-2AC869AEEBC6}" srcOrd="0" destOrd="0" presId="urn:microsoft.com/office/officeart/2008/layout/HalfCircleOrganizationChart"/>
    <dgm:cxn modelId="{C2C0CD34-50CD-4D53-8994-F08F17CDC0C3}" type="presParOf" srcId="{9C425E7E-04B6-9941-8A33-2AC869AEEBC6}" destId="{7A1D8434-C560-F643-9053-0420DC3AA290}" srcOrd="0" destOrd="0" presId="urn:microsoft.com/office/officeart/2008/layout/HalfCircleOrganizationChart"/>
    <dgm:cxn modelId="{D9BC66B4-6098-41B6-B825-3EF068837147}" type="presParOf" srcId="{9C425E7E-04B6-9941-8A33-2AC869AEEBC6}" destId="{E3E4259A-5766-574E-8F87-66F2C62038AB}" srcOrd="1" destOrd="0" presId="urn:microsoft.com/office/officeart/2008/layout/HalfCircleOrganizationChart"/>
    <dgm:cxn modelId="{45A54561-309C-492B-8213-DA7AA22C6E50}" type="presParOf" srcId="{9C425E7E-04B6-9941-8A33-2AC869AEEBC6}" destId="{A3E93656-F90D-844C-ABA6-D97A7ED543E4}" srcOrd="2" destOrd="0" presId="urn:microsoft.com/office/officeart/2008/layout/HalfCircleOrganizationChart"/>
    <dgm:cxn modelId="{55AA2CD7-C964-449A-99B9-A1CCC1430CFC}" type="presParOf" srcId="{9C425E7E-04B6-9941-8A33-2AC869AEEBC6}" destId="{93EB0C33-9551-AA41-9E0B-AC647EBB534B}" srcOrd="3" destOrd="0" presId="urn:microsoft.com/office/officeart/2008/layout/HalfCircleOrganizationChart"/>
    <dgm:cxn modelId="{72B1EF7E-263E-462A-808E-731B757B9394}" type="presParOf" srcId="{5E7DCE76-AADA-F549-8366-65466C62B29D}" destId="{975FA1AE-7106-A349-8A20-77FF28626EBD}" srcOrd="1" destOrd="0" presId="urn:microsoft.com/office/officeart/2008/layout/HalfCircleOrganizationChart"/>
    <dgm:cxn modelId="{744B8BD5-DAB2-402F-BBCC-C14AE3FAC840}" type="presParOf" srcId="{5E7DCE76-AADA-F549-8366-65466C62B29D}" destId="{213EF0E2-24DC-7648-9536-4BE074D96826}" srcOrd="2" destOrd="0" presId="urn:microsoft.com/office/officeart/2008/layout/HalfCircleOrganizationChart"/>
    <dgm:cxn modelId="{BAA5D998-FD2A-4D36-B856-F6036D669EBD}" type="presParOf" srcId="{EACC672B-253B-F540-B0F6-B504A7EFB6BE}" destId="{02FF2621-4F23-F447-9CF5-02F695D1592E}" srcOrd="2" destOrd="0" presId="urn:microsoft.com/office/officeart/2008/layout/HalfCircleOrganizationChart"/>
    <dgm:cxn modelId="{783E2FBF-A7C0-42EB-BE8C-5352A3B33EF0}" type="presParOf" srcId="{EACC672B-253B-F540-B0F6-B504A7EFB6BE}" destId="{57E0BE97-609F-F24B-B8F6-F4C18CC23F32}" srcOrd="3" destOrd="0" presId="urn:microsoft.com/office/officeart/2008/layout/HalfCircleOrganizationChart"/>
    <dgm:cxn modelId="{D40F11BE-BE15-43A5-B74D-581E398A381F}" type="presParOf" srcId="{57E0BE97-609F-F24B-B8F6-F4C18CC23F32}" destId="{BC678119-74B2-484D-8E67-3FC844C96130}" srcOrd="0" destOrd="0" presId="urn:microsoft.com/office/officeart/2008/layout/HalfCircleOrganizationChart"/>
    <dgm:cxn modelId="{F2D89AC5-295E-4390-9259-CE6D8EE9D3DC}" type="presParOf" srcId="{BC678119-74B2-484D-8E67-3FC844C96130}" destId="{715C378B-6D87-4A47-95E1-65B41B8E0D67}" srcOrd="0" destOrd="0" presId="urn:microsoft.com/office/officeart/2008/layout/HalfCircleOrganizationChart"/>
    <dgm:cxn modelId="{DEAEA18D-F07E-4B27-B31D-1901EEDCF3DC}" type="presParOf" srcId="{BC678119-74B2-484D-8E67-3FC844C96130}" destId="{31BABC38-8E49-9C44-84A8-564BA7911538}" srcOrd="1" destOrd="0" presId="urn:microsoft.com/office/officeart/2008/layout/HalfCircleOrganizationChart"/>
    <dgm:cxn modelId="{C7505EBD-0E4E-455E-AE8A-BE04A0C4CD34}" type="presParOf" srcId="{BC678119-74B2-484D-8E67-3FC844C96130}" destId="{E8A74621-17D7-3C48-ADAE-6DE1A10617EA}" srcOrd="2" destOrd="0" presId="urn:microsoft.com/office/officeart/2008/layout/HalfCircleOrganizationChart"/>
    <dgm:cxn modelId="{841AC7DA-3E5E-4F36-918C-3DEB59827D2D}" type="presParOf" srcId="{BC678119-74B2-484D-8E67-3FC844C96130}" destId="{2F63BE22-D6A0-3847-B548-044B171454B4}" srcOrd="3" destOrd="0" presId="urn:microsoft.com/office/officeart/2008/layout/HalfCircleOrganizationChart"/>
    <dgm:cxn modelId="{BD34B1D9-2704-4281-B2BC-73453818B76D}" type="presParOf" srcId="{57E0BE97-609F-F24B-B8F6-F4C18CC23F32}" destId="{515CD073-86E7-8C4E-8A4D-30432107ECD7}" srcOrd="1" destOrd="0" presId="urn:microsoft.com/office/officeart/2008/layout/HalfCircleOrganizationChart"/>
    <dgm:cxn modelId="{E323C440-8B79-4F8F-AFEB-B45729C4966B}" type="presParOf" srcId="{57E0BE97-609F-F24B-B8F6-F4C18CC23F32}" destId="{D55D3969-6009-A343-915A-E6A6B54A58D8}" srcOrd="2" destOrd="0" presId="urn:microsoft.com/office/officeart/2008/layout/HalfCircleOrganizationChart"/>
    <dgm:cxn modelId="{684665C9-8A64-49E9-8F76-7FD588D50085}" type="presParOf" srcId="{EACC672B-253B-F540-B0F6-B504A7EFB6BE}" destId="{0101CB41-7CA6-9241-BB1A-BFCEC0B238D0}" srcOrd="4" destOrd="0" presId="urn:microsoft.com/office/officeart/2008/layout/HalfCircleOrganizationChart"/>
    <dgm:cxn modelId="{F6C57D9B-19E0-4772-A699-BD41662178D7}" type="presParOf" srcId="{EACC672B-253B-F540-B0F6-B504A7EFB6BE}" destId="{FBC54FD7-AC6A-5241-8640-A816B26F5504}" srcOrd="5" destOrd="0" presId="urn:microsoft.com/office/officeart/2008/layout/HalfCircleOrganizationChart"/>
    <dgm:cxn modelId="{4CAC8DD8-DEA0-41F8-87FF-22271063AE24}" type="presParOf" srcId="{FBC54FD7-AC6A-5241-8640-A816B26F5504}" destId="{D6AD29BF-6B4F-4746-ABA5-B1EA1186452D}" srcOrd="0" destOrd="0" presId="urn:microsoft.com/office/officeart/2008/layout/HalfCircleOrganizationChart"/>
    <dgm:cxn modelId="{422640CC-9D2B-4DFA-BDFD-296C2A87034D}" type="presParOf" srcId="{D6AD29BF-6B4F-4746-ABA5-B1EA1186452D}" destId="{58E75E41-6AE7-7348-A98B-89A7847EB533}" srcOrd="0" destOrd="0" presId="urn:microsoft.com/office/officeart/2008/layout/HalfCircleOrganizationChart"/>
    <dgm:cxn modelId="{F86E22AF-901E-4AB2-BE1F-6E01D189F2F1}" type="presParOf" srcId="{D6AD29BF-6B4F-4746-ABA5-B1EA1186452D}" destId="{E86A890C-D87C-C441-BEC8-3A8284C5E5F6}" srcOrd="1" destOrd="0" presId="urn:microsoft.com/office/officeart/2008/layout/HalfCircleOrganizationChart"/>
    <dgm:cxn modelId="{C0772E6F-F250-4939-837F-9258080E4767}" type="presParOf" srcId="{D6AD29BF-6B4F-4746-ABA5-B1EA1186452D}" destId="{CC6A2349-1024-A842-A12A-142D9D209FF8}" srcOrd="2" destOrd="0" presId="urn:microsoft.com/office/officeart/2008/layout/HalfCircleOrganizationChart"/>
    <dgm:cxn modelId="{9CB22000-9FEC-4F1A-BDB2-01DBE006B30D}" type="presParOf" srcId="{D6AD29BF-6B4F-4746-ABA5-B1EA1186452D}" destId="{2B1A2514-B9AD-044D-B899-C7795605C7CA}" srcOrd="3" destOrd="0" presId="urn:microsoft.com/office/officeart/2008/layout/HalfCircleOrganizationChart"/>
    <dgm:cxn modelId="{0200B4B4-366C-41FA-931A-453D1DEECB32}" type="presParOf" srcId="{FBC54FD7-AC6A-5241-8640-A816B26F5504}" destId="{F1CFC12F-B7CD-BB43-B300-CDDC8D21F03D}" srcOrd="1" destOrd="0" presId="urn:microsoft.com/office/officeart/2008/layout/HalfCircleOrganizationChart"/>
    <dgm:cxn modelId="{1BBD4270-8234-4EE4-A6BA-819A68E78E11}" type="presParOf" srcId="{FBC54FD7-AC6A-5241-8640-A816B26F5504}" destId="{F09BEBF3-3F61-764A-B644-BECC006D4956}" srcOrd="2" destOrd="0" presId="urn:microsoft.com/office/officeart/2008/layout/HalfCircleOrganizationChart"/>
    <dgm:cxn modelId="{FDDD8649-A7AC-4E7A-8E05-01A8ED2112A4}" type="presParOf" srcId="{EACC672B-253B-F540-B0F6-B504A7EFB6BE}" destId="{E195C7F9-0F8E-5141-A77B-4462B6C07F0C}" srcOrd="6" destOrd="0" presId="urn:microsoft.com/office/officeart/2008/layout/HalfCircleOrganizationChart"/>
    <dgm:cxn modelId="{C4E3BE4E-7555-4C90-B368-61B518665959}" type="presParOf" srcId="{EACC672B-253B-F540-B0F6-B504A7EFB6BE}" destId="{1A238209-CF80-A94E-BAE7-325E51E8A981}" srcOrd="7" destOrd="0" presId="urn:microsoft.com/office/officeart/2008/layout/HalfCircleOrganizationChart"/>
    <dgm:cxn modelId="{43477E47-E7D1-43AC-ABA4-C2FBF40AAAE8}" type="presParOf" srcId="{1A238209-CF80-A94E-BAE7-325E51E8A981}" destId="{F14F466B-FF12-F349-A590-5845320A1887}" srcOrd="0" destOrd="0" presId="urn:microsoft.com/office/officeart/2008/layout/HalfCircleOrganizationChart"/>
    <dgm:cxn modelId="{59BF5A43-0B70-4A3F-8629-35724C9206FE}" type="presParOf" srcId="{F14F466B-FF12-F349-A590-5845320A1887}" destId="{E229B3C4-4207-6545-9E14-7C1B83958D9B}" srcOrd="0" destOrd="0" presId="urn:microsoft.com/office/officeart/2008/layout/HalfCircleOrganizationChart"/>
    <dgm:cxn modelId="{18A9209B-8D39-43BE-A445-302A40CFD1B6}" type="presParOf" srcId="{F14F466B-FF12-F349-A590-5845320A1887}" destId="{75530202-C829-6A42-960F-975FE488D0FD}" srcOrd="1" destOrd="0" presId="urn:microsoft.com/office/officeart/2008/layout/HalfCircleOrganizationChart"/>
    <dgm:cxn modelId="{5DDDBF1A-DD73-4C66-B56F-C8BAF359D0CF}" type="presParOf" srcId="{F14F466B-FF12-F349-A590-5845320A1887}" destId="{77C94685-A82B-9643-B876-0E8059FF03C6}" srcOrd="2" destOrd="0" presId="urn:microsoft.com/office/officeart/2008/layout/HalfCircleOrganizationChart"/>
    <dgm:cxn modelId="{C7375477-CBE5-4B86-A6D7-E694D2D54AD6}" type="presParOf" srcId="{F14F466B-FF12-F349-A590-5845320A1887}" destId="{9F861617-6AAB-3243-B7ED-CC0550DC3B00}" srcOrd="3" destOrd="0" presId="urn:microsoft.com/office/officeart/2008/layout/HalfCircleOrganizationChart"/>
    <dgm:cxn modelId="{597ECCDA-A2E9-4485-9BE4-97AB89D234D8}" type="presParOf" srcId="{1A238209-CF80-A94E-BAE7-325E51E8A981}" destId="{B4F0C792-34F8-7348-BFDC-8E7FEFFC7767}" srcOrd="1" destOrd="0" presId="urn:microsoft.com/office/officeart/2008/layout/HalfCircleOrganizationChart"/>
    <dgm:cxn modelId="{07937BA4-509D-4BF0-83BC-CDDAC30F9153}" type="presParOf" srcId="{1A238209-CF80-A94E-BAE7-325E51E8A981}" destId="{AB968C81-6D3A-7846-BEC1-AED52B31D222}" srcOrd="2" destOrd="0" presId="urn:microsoft.com/office/officeart/2008/layout/HalfCircleOrganizationChart"/>
    <dgm:cxn modelId="{AC5E3FA0-8156-49C9-B57F-205CC573D4D7}" type="presParOf" srcId="{EACC672B-253B-F540-B0F6-B504A7EFB6BE}" destId="{1F5AD575-7229-174E-8787-0899469FA49B}" srcOrd="8" destOrd="0" presId="urn:microsoft.com/office/officeart/2008/layout/HalfCircleOrganizationChart"/>
    <dgm:cxn modelId="{8672F390-F2EB-474A-9AF6-DAD96C0431E1}" type="presParOf" srcId="{EACC672B-253B-F540-B0F6-B504A7EFB6BE}" destId="{10B6D187-D83B-0B4B-BBF3-11B9A086B38A}" srcOrd="9" destOrd="0" presId="urn:microsoft.com/office/officeart/2008/layout/HalfCircleOrganizationChart"/>
    <dgm:cxn modelId="{1F08AB34-5019-468F-AF3C-72E7EDF3AD18}" type="presParOf" srcId="{10B6D187-D83B-0B4B-BBF3-11B9A086B38A}" destId="{9421C2A1-53E4-214A-B09C-BFF1D788F1B0}" srcOrd="0" destOrd="0" presId="urn:microsoft.com/office/officeart/2008/layout/HalfCircleOrganizationChart"/>
    <dgm:cxn modelId="{092BC8A7-6E71-4B1A-A8CC-6F4351641E14}" type="presParOf" srcId="{9421C2A1-53E4-214A-B09C-BFF1D788F1B0}" destId="{DE18481F-5FD5-2F4B-B60B-FB9460F85B79}" srcOrd="0" destOrd="0" presId="urn:microsoft.com/office/officeart/2008/layout/HalfCircleOrganizationChart"/>
    <dgm:cxn modelId="{03A44E72-6727-4A2C-9D04-78A74381F8F0}" type="presParOf" srcId="{9421C2A1-53E4-214A-B09C-BFF1D788F1B0}" destId="{2B483476-5CDA-B145-AA1E-CE0DE0EE4392}" srcOrd="1" destOrd="0" presId="urn:microsoft.com/office/officeart/2008/layout/HalfCircleOrganizationChart"/>
    <dgm:cxn modelId="{4A35C775-77DA-4FE9-90CD-6C2786371B3A}" type="presParOf" srcId="{9421C2A1-53E4-214A-B09C-BFF1D788F1B0}" destId="{1386EA14-309A-6E40-A8E2-75102A4DB9F3}" srcOrd="2" destOrd="0" presId="urn:microsoft.com/office/officeart/2008/layout/HalfCircleOrganizationChart"/>
    <dgm:cxn modelId="{3E0D910A-DA27-4360-9E51-60CBE6D665F8}" type="presParOf" srcId="{9421C2A1-53E4-214A-B09C-BFF1D788F1B0}" destId="{DE685D0D-3279-E840-B10C-3CE3C82941FD}" srcOrd="3" destOrd="0" presId="urn:microsoft.com/office/officeart/2008/layout/HalfCircleOrganizationChart"/>
    <dgm:cxn modelId="{1FA2E327-3440-4EEA-BF23-966269BD9DE8}" type="presParOf" srcId="{10B6D187-D83B-0B4B-BBF3-11B9A086B38A}" destId="{2463A3AB-1061-1646-B7FC-0C7CC7494C88}" srcOrd="1" destOrd="0" presId="urn:microsoft.com/office/officeart/2008/layout/HalfCircleOrganizationChart"/>
    <dgm:cxn modelId="{7165E0D8-BCDA-4392-B7C1-56DA982AD7A2}" type="presParOf" srcId="{10B6D187-D83B-0B4B-BBF3-11B9A086B38A}" destId="{84B831A9-D708-3F4E-9439-9F87391ED974}" srcOrd="2" destOrd="0" presId="urn:microsoft.com/office/officeart/2008/layout/HalfCircleOrganizationChart"/>
    <dgm:cxn modelId="{1ED47F17-E840-C74D-8A6A-CF3D44935E0E}" type="presParOf" srcId="{2CC5DD8C-A197-3249-BFE0-ADCFD5B98ECF}" destId="{2DBAFD00-DF67-E64F-93FA-8FFCD2B8E74E}" srcOrd="2" destOrd="0" presId="urn:microsoft.com/office/officeart/2008/layout/HalfCircleOrganizationChart"/>
    <dgm:cxn modelId="{86B62E14-EDCA-478B-9FB0-B74E9B8C76B0}" type="presParOf" srcId="{2DBAFD00-DF67-E64F-93FA-8FFCD2B8E74E}" destId="{02045287-ACAA-41BF-A570-FDBF65630E61}" srcOrd="0" destOrd="0" presId="urn:microsoft.com/office/officeart/2008/layout/HalfCircleOrganizationChart"/>
    <dgm:cxn modelId="{51FA668B-77E6-48C9-8B2A-C968E7E7A385}" type="presParOf" srcId="{2DBAFD00-DF67-E64F-93FA-8FFCD2B8E74E}" destId="{91F9C61F-301F-4A83-8002-DD134E1626A5}" srcOrd="1" destOrd="0" presId="urn:microsoft.com/office/officeart/2008/layout/HalfCircleOrganizationChart"/>
    <dgm:cxn modelId="{CF8E3B7D-8515-43F6-815E-E48008148FC1}" type="presParOf" srcId="{91F9C61F-301F-4A83-8002-DD134E1626A5}" destId="{33CFF178-4ECF-49AC-9137-2D92215F3E76}" srcOrd="0" destOrd="0" presId="urn:microsoft.com/office/officeart/2008/layout/HalfCircleOrganizationChart"/>
    <dgm:cxn modelId="{1697DB8B-7AC9-4429-B840-91F7D995F1BB}" type="presParOf" srcId="{33CFF178-4ECF-49AC-9137-2D92215F3E76}" destId="{A68F5AB4-4225-4B17-8372-2552A1477A16}" srcOrd="0" destOrd="0" presId="urn:microsoft.com/office/officeart/2008/layout/HalfCircleOrganizationChart"/>
    <dgm:cxn modelId="{CE09BF3A-B096-4613-89D0-BA0D51CDEFE0}" type="presParOf" srcId="{33CFF178-4ECF-49AC-9137-2D92215F3E76}" destId="{80BD0A38-4D74-4BA7-A36F-1C706CACB9D4}" srcOrd="1" destOrd="0" presId="urn:microsoft.com/office/officeart/2008/layout/HalfCircleOrganizationChart"/>
    <dgm:cxn modelId="{754B5148-2F4A-4B72-AD4B-99389E0CC349}" type="presParOf" srcId="{33CFF178-4ECF-49AC-9137-2D92215F3E76}" destId="{C9526CED-081D-40E4-B027-7A95A556EC66}" srcOrd="2" destOrd="0" presId="urn:microsoft.com/office/officeart/2008/layout/HalfCircleOrganizationChart"/>
    <dgm:cxn modelId="{08AF378B-D575-4448-A123-5931752E2AD5}" type="presParOf" srcId="{33CFF178-4ECF-49AC-9137-2D92215F3E76}" destId="{F2B1F1E7-AAFA-436B-ACE8-D3BDE85D8D7B}" srcOrd="3" destOrd="0" presId="urn:microsoft.com/office/officeart/2008/layout/HalfCircleOrganizationChart"/>
    <dgm:cxn modelId="{B52EEB31-5AE0-4E5B-9309-8F53C83E1BC6}" type="presParOf" srcId="{91F9C61F-301F-4A83-8002-DD134E1626A5}" destId="{C509266A-7314-4A8A-A957-ACE18C88B0E3}" srcOrd="1" destOrd="0" presId="urn:microsoft.com/office/officeart/2008/layout/HalfCircleOrganizationChart"/>
    <dgm:cxn modelId="{5E94B0FE-0B55-4E9D-84A2-19E287743950}" type="presParOf" srcId="{91F9C61F-301F-4A83-8002-DD134E1626A5}" destId="{509851D1-576A-470D-B5C0-B259F4B73633}" srcOrd="2" destOrd="0" presId="urn:microsoft.com/office/officeart/2008/layout/HalfCircleOrganizationChart"/>
    <dgm:cxn modelId="{5D87CBD0-AAD1-436B-BE82-1E2FD97F83BB}" type="presParOf" srcId="{2DBAFD00-DF67-E64F-93FA-8FFCD2B8E74E}" destId="{9B770A24-BDA3-4498-A0E4-E96BF2A4DB38}" srcOrd="2" destOrd="0" presId="urn:microsoft.com/office/officeart/2008/layout/HalfCircleOrganizationChart"/>
    <dgm:cxn modelId="{10AF10C3-F0EF-41D3-BB25-DA708036B208}" type="presParOf" srcId="{2DBAFD00-DF67-E64F-93FA-8FFCD2B8E74E}" destId="{E23F1335-0443-453F-81D7-A6962A7DDF5C}" srcOrd="3" destOrd="0" presId="urn:microsoft.com/office/officeart/2008/layout/HalfCircleOrganizationChart"/>
    <dgm:cxn modelId="{5DBFFA82-B9C4-4E17-A3FC-936CA25426C9}" type="presParOf" srcId="{E23F1335-0443-453F-81D7-A6962A7DDF5C}" destId="{C20EADF3-CFEF-472A-BE32-D5B454E07965}" srcOrd="0" destOrd="0" presId="urn:microsoft.com/office/officeart/2008/layout/HalfCircleOrganizationChart"/>
    <dgm:cxn modelId="{8080A12F-85DA-4125-B7D3-E231B1050312}" type="presParOf" srcId="{C20EADF3-CFEF-472A-BE32-D5B454E07965}" destId="{B69AB0DC-B932-42CF-BED0-A6E12A6BD24D}" srcOrd="0" destOrd="0" presId="urn:microsoft.com/office/officeart/2008/layout/HalfCircleOrganizationChart"/>
    <dgm:cxn modelId="{4A681B33-4831-4EC6-9C87-0CC2DAAAAF3A}" type="presParOf" srcId="{C20EADF3-CFEF-472A-BE32-D5B454E07965}" destId="{CB020036-CB14-4663-9739-F093C55E6A41}" srcOrd="1" destOrd="0" presId="urn:microsoft.com/office/officeart/2008/layout/HalfCircleOrganizationChart"/>
    <dgm:cxn modelId="{BFEA4471-EC3F-47F1-87BB-0F94C90D4444}" type="presParOf" srcId="{C20EADF3-CFEF-472A-BE32-D5B454E07965}" destId="{15DEA976-A428-4C25-891E-10441FC129F2}" srcOrd="2" destOrd="0" presId="urn:microsoft.com/office/officeart/2008/layout/HalfCircleOrganizationChart"/>
    <dgm:cxn modelId="{55C9D9E8-86A6-47A4-8D19-A5BA23B6CE29}" type="presParOf" srcId="{C20EADF3-CFEF-472A-BE32-D5B454E07965}" destId="{AAF610C6-7B7F-4498-BB8C-FAEFD7CED180}" srcOrd="3" destOrd="0" presId="urn:microsoft.com/office/officeart/2008/layout/HalfCircleOrganizationChart"/>
    <dgm:cxn modelId="{3F0D3BE4-5FEF-4489-81A4-4690D98A0C7D}" type="presParOf" srcId="{E23F1335-0443-453F-81D7-A6962A7DDF5C}" destId="{49F52381-525B-455D-8E37-4443AB5D62AD}" srcOrd="1" destOrd="0" presId="urn:microsoft.com/office/officeart/2008/layout/HalfCircleOrganizationChart"/>
    <dgm:cxn modelId="{AFACFB13-70B5-4AF6-8F7C-437C492EE3E7}" type="presParOf" srcId="{E23F1335-0443-453F-81D7-A6962A7DDF5C}" destId="{85C70053-9C06-4C7C-80E8-2C2AF77D19BB}" srcOrd="2" destOrd="0" presId="urn:microsoft.com/office/officeart/2008/layout/HalfCircleOrganizationChart"/>
    <dgm:cxn modelId="{FC64E096-9C3A-4943-9999-CDE1DDF08DAD}" type="presParOf" srcId="{2DBAFD00-DF67-E64F-93FA-8FFCD2B8E74E}" destId="{EE31BC3B-0248-4A2A-92DC-96CE990F69AE}" srcOrd="4" destOrd="0" presId="urn:microsoft.com/office/officeart/2008/layout/HalfCircleOrganizationChart"/>
    <dgm:cxn modelId="{123C1D3E-066A-4980-8A0D-AE96C62CC1C2}" type="presParOf" srcId="{2DBAFD00-DF67-E64F-93FA-8FFCD2B8E74E}" destId="{318C8C44-2D3A-4077-9FAD-F37CAB49E8CE}" srcOrd="5" destOrd="0" presId="urn:microsoft.com/office/officeart/2008/layout/HalfCircleOrganizationChart"/>
    <dgm:cxn modelId="{515CB2F6-0DEB-4C28-94D7-CD080650DC9D}" type="presParOf" srcId="{318C8C44-2D3A-4077-9FAD-F37CAB49E8CE}" destId="{5299C21B-0225-47D8-BCC1-7128C6BF1300}" srcOrd="0" destOrd="0" presId="urn:microsoft.com/office/officeart/2008/layout/HalfCircleOrganizationChart"/>
    <dgm:cxn modelId="{7E0CC519-70D5-4605-AF78-4ADED1F39922}" type="presParOf" srcId="{5299C21B-0225-47D8-BCC1-7128C6BF1300}" destId="{11175D53-BA3B-4F5D-90A3-7B39F9A2C358}" srcOrd="0" destOrd="0" presId="urn:microsoft.com/office/officeart/2008/layout/HalfCircleOrganizationChart"/>
    <dgm:cxn modelId="{35EC27C6-97E2-43B2-A6E6-ED03BFD6D7A0}" type="presParOf" srcId="{5299C21B-0225-47D8-BCC1-7128C6BF1300}" destId="{05646780-9370-4D75-A193-2F78786C7EBD}" srcOrd="1" destOrd="0" presId="urn:microsoft.com/office/officeart/2008/layout/HalfCircleOrganizationChart"/>
    <dgm:cxn modelId="{D4A18A63-7361-4831-8AB9-0335184C9032}" type="presParOf" srcId="{5299C21B-0225-47D8-BCC1-7128C6BF1300}" destId="{F0FCFEC2-E830-4F74-8B42-9483EE3F1F35}" srcOrd="2" destOrd="0" presId="urn:microsoft.com/office/officeart/2008/layout/HalfCircleOrganizationChart"/>
    <dgm:cxn modelId="{A3529F4C-1889-44F2-9D0E-7EDA547D3E12}" type="presParOf" srcId="{5299C21B-0225-47D8-BCC1-7128C6BF1300}" destId="{1DED8F9E-3C8B-49FE-9BFC-E5F513BFBFA6}" srcOrd="3" destOrd="0" presId="urn:microsoft.com/office/officeart/2008/layout/HalfCircleOrganizationChart"/>
    <dgm:cxn modelId="{EF280E7C-6759-4F2E-8E0C-08C45C85FBDD}" type="presParOf" srcId="{318C8C44-2D3A-4077-9FAD-F37CAB49E8CE}" destId="{3966F9DF-3A7D-4127-83C1-709D244AC1BF}" srcOrd="1" destOrd="0" presId="urn:microsoft.com/office/officeart/2008/layout/HalfCircleOrganizationChart"/>
    <dgm:cxn modelId="{70E3D2DD-8398-4D5F-85F4-F03CA52BC3EB}" type="presParOf" srcId="{318C8C44-2D3A-4077-9FAD-F37CAB49E8CE}" destId="{1CFA51EB-04F1-4642-AA27-2F610DEE0445}" srcOrd="2" destOrd="0" presId="urn:microsoft.com/office/officeart/2008/layout/HalfCircleOrganizationChart"/>
  </dgm:cxnLst>
  <dgm:bg/>
  <dgm:whole>
    <a:ln>
      <a:noFill/>
    </a:ln>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630E3D4-4F73-4B87-9029-C453582295D4}" type="doc">
      <dgm:prSet loTypeId="urn:microsoft.com/office/officeart/2005/8/layout/hList6" loCatId="list" qsTypeId="urn:microsoft.com/office/officeart/2005/8/quickstyle/simple1" qsCatId="simple" csTypeId="urn:microsoft.com/office/officeart/2005/8/colors/accent0_3" csCatId="mainScheme" phldr="1"/>
      <dgm:spPr/>
      <dgm:t>
        <a:bodyPr/>
        <a:lstStyle/>
        <a:p>
          <a:endParaRPr lang="es-CO"/>
        </a:p>
      </dgm:t>
    </dgm:pt>
    <dgm:pt modelId="{87E3F269-035B-42D5-8EBD-B52F95C871CE}">
      <dgm:prSet phldrT="[Texto]" custT="1"/>
      <dgm:spPr/>
      <dgm:t>
        <a:bodyPr/>
        <a:lstStyle/>
        <a:p>
          <a:r>
            <a:rPr lang="es-CO" sz="900" b="1"/>
            <a:t>Gestión del Riesgo de incendios </a:t>
          </a:r>
        </a:p>
      </dgm:t>
    </dgm:pt>
    <dgm:pt modelId="{F86E81ED-A8C9-4F77-8B5E-B8A56198A8A2}" type="parTrans" cxnId="{9CE117FB-1D8F-4555-8DE6-A6FC7506D96A}">
      <dgm:prSet/>
      <dgm:spPr/>
      <dgm:t>
        <a:bodyPr/>
        <a:lstStyle/>
        <a:p>
          <a:endParaRPr lang="es-CO" sz="900"/>
        </a:p>
      </dgm:t>
    </dgm:pt>
    <dgm:pt modelId="{03E123E5-0CE8-47C2-9888-6F02C736E2A2}" type="sibTrans" cxnId="{9CE117FB-1D8F-4555-8DE6-A6FC7506D96A}">
      <dgm:prSet/>
      <dgm:spPr/>
      <dgm:t>
        <a:bodyPr/>
        <a:lstStyle/>
        <a:p>
          <a:endParaRPr lang="es-CO" sz="900"/>
        </a:p>
      </dgm:t>
    </dgm:pt>
    <dgm:pt modelId="{33F6FB0F-A60D-4E9E-89CF-451C2BE0DE7B}">
      <dgm:prSet phldrT="[Texto]" custT="1"/>
      <dgm:spPr/>
      <dgm:t>
        <a:bodyPr/>
        <a:lstStyle/>
        <a:p>
          <a:r>
            <a:rPr lang="es-CO" sz="900"/>
            <a:t>Confianza</a:t>
          </a:r>
        </a:p>
      </dgm:t>
    </dgm:pt>
    <dgm:pt modelId="{914D58D3-F186-403D-A619-A2548B933A5D}" type="parTrans" cxnId="{6292F76D-F68B-4098-9969-261BE1E1219B}">
      <dgm:prSet/>
      <dgm:spPr/>
      <dgm:t>
        <a:bodyPr/>
        <a:lstStyle/>
        <a:p>
          <a:endParaRPr lang="es-CO" sz="900"/>
        </a:p>
      </dgm:t>
    </dgm:pt>
    <dgm:pt modelId="{47CF2B8F-E9CB-4AEB-8176-FCD8D2400CD5}" type="sibTrans" cxnId="{6292F76D-F68B-4098-9969-261BE1E1219B}">
      <dgm:prSet/>
      <dgm:spPr/>
      <dgm:t>
        <a:bodyPr/>
        <a:lstStyle/>
        <a:p>
          <a:endParaRPr lang="es-CO" sz="900"/>
        </a:p>
      </dgm:t>
    </dgm:pt>
    <dgm:pt modelId="{AE857921-0925-4FAB-BDD8-F901233FB92B}">
      <dgm:prSet phldrT="[Texto]" custT="1"/>
      <dgm:spPr/>
      <dgm:t>
        <a:bodyPr/>
        <a:lstStyle/>
        <a:p>
          <a:r>
            <a:rPr lang="es-CO" sz="900" b="1"/>
            <a:t>Fortalecimiento institucional</a:t>
          </a:r>
        </a:p>
      </dgm:t>
    </dgm:pt>
    <dgm:pt modelId="{03ED0591-5A21-421A-82FB-BBC70EE1173A}" type="parTrans" cxnId="{20C555EB-603D-4FB9-BAAD-6B80B4D7F742}">
      <dgm:prSet/>
      <dgm:spPr/>
      <dgm:t>
        <a:bodyPr/>
        <a:lstStyle/>
        <a:p>
          <a:endParaRPr lang="es-CO" sz="900"/>
        </a:p>
      </dgm:t>
    </dgm:pt>
    <dgm:pt modelId="{F47719FE-FD5D-4509-8904-391991A6EA08}" type="sibTrans" cxnId="{20C555EB-603D-4FB9-BAAD-6B80B4D7F742}">
      <dgm:prSet/>
      <dgm:spPr/>
      <dgm:t>
        <a:bodyPr/>
        <a:lstStyle/>
        <a:p>
          <a:endParaRPr lang="es-CO" sz="900"/>
        </a:p>
      </dgm:t>
    </dgm:pt>
    <dgm:pt modelId="{7396C7DF-83FB-4ECF-9207-F2B12E912EF0}">
      <dgm:prSet phldrT="[Texto]" custT="1"/>
      <dgm:spPr/>
      <dgm:t>
        <a:bodyPr/>
        <a:lstStyle/>
        <a:p>
          <a:r>
            <a:rPr lang="es-CO" sz="900"/>
            <a:t>Oportunidad</a:t>
          </a:r>
        </a:p>
      </dgm:t>
    </dgm:pt>
    <dgm:pt modelId="{CCD1A629-08CC-4E6F-BF74-193A06451473}" type="parTrans" cxnId="{FA26821D-8064-4BB8-B0E6-0903EE9525BF}">
      <dgm:prSet/>
      <dgm:spPr/>
      <dgm:t>
        <a:bodyPr/>
        <a:lstStyle/>
        <a:p>
          <a:endParaRPr lang="es-CO" sz="900"/>
        </a:p>
      </dgm:t>
    </dgm:pt>
    <dgm:pt modelId="{40CE5079-EED7-460F-B90B-122AC9C7C276}" type="sibTrans" cxnId="{FA26821D-8064-4BB8-B0E6-0903EE9525BF}">
      <dgm:prSet/>
      <dgm:spPr/>
      <dgm:t>
        <a:bodyPr/>
        <a:lstStyle/>
        <a:p>
          <a:endParaRPr lang="es-CO" sz="900"/>
        </a:p>
      </dgm:t>
    </dgm:pt>
    <dgm:pt modelId="{0091801B-6051-46CF-8C73-5FB03741B495}">
      <dgm:prSet phldrT="[Texto]" custT="1"/>
      <dgm:spPr/>
      <dgm:t>
        <a:bodyPr/>
        <a:lstStyle/>
        <a:p>
          <a:r>
            <a:rPr lang="es-CO" sz="900" b="1"/>
            <a:t>Operaciones y Respuesta</a:t>
          </a:r>
        </a:p>
      </dgm:t>
    </dgm:pt>
    <dgm:pt modelId="{0AE2A110-AC71-4A00-8648-37C00A570418}" type="parTrans" cxnId="{1F57861D-BE5B-4027-8496-A40B935E1EC3}">
      <dgm:prSet/>
      <dgm:spPr/>
      <dgm:t>
        <a:bodyPr/>
        <a:lstStyle/>
        <a:p>
          <a:endParaRPr lang="es-CO" sz="900"/>
        </a:p>
      </dgm:t>
    </dgm:pt>
    <dgm:pt modelId="{54A2753B-6F71-44E2-B247-8B5CDF1FE877}" type="sibTrans" cxnId="{1F57861D-BE5B-4027-8496-A40B935E1EC3}">
      <dgm:prSet/>
      <dgm:spPr/>
      <dgm:t>
        <a:bodyPr/>
        <a:lstStyle/>
        <a:p>
          <a:endParaRPr lang="es-CO" sz="900"/>
        </a:p>
      </dgm:t>
    </dgm:pt>
    <dgm:pt modelId="{2AE5ED5D-E7B4-4562-983B-CF54283E53B8}">
      <dgm:prSet phldrT="[Texto]" custT="1"/>
      <dgm:spPr/>
      <dgm:t>
        <a:bodyPr/>
        <a:lstStyle/>
        <a:p>
          <a:r>
            <a:rPr lang="es-CO" sz="900"/>
            <a:t>Servicio</a:t>
          </a:r>
        </a:p>
      </dgm:t>
    </dgm:pt>
    <dgm:pt modelId="{A216AC2F-6E8D-488E-836E-52E62FC3C87B}" type="parTrans" cxnId="{95C35296-2D41-45F2-8876-5C400E710058}">
      <dgm:prSet/>
      <dgm:spPr/>
      <dgm:t>
        <a:bodyPr/>
        <a:lstStyle/>
        <a:p>
          <a:endParaRPr lang="es-CO" sz="900"/>
        </a:p>
      </dgm:t>
    </dgm:pt>
    <dgm:pt modelId="{CD72700E-3981-4701-B099-F772AA831018}" type="sibTrans" cxnId="{95C35296-2D41-45F2-8876-5C400E710058}">
      <dgm:prSet/>
      <dgm:spPr/>
      <dgm:t>
        <a:bodyPr/>
        <a:lstStyle/>
        <a:p>
          <a:endParaRPr lang="es-CO" sz="900"/>
        </a:p>
      </dgm:t>
    </dgm:pt>
    <dgm:pt modelId="{E1CD2A24-A1A4-4EDF-B83C-2E159C436187}">
      <dgm:prSet phldrT="[Texto]" custT="1"/>
      <dgm:spPr/>
      <dgm:t>
        <a:bodyPr/>
        <a:lstStyle/>
        <a:p>
          <a:r>
            <a:rPr lang="es-CO" sz="900" b="1"/>
            <a:t>Talento Humano</a:t>
          </a:r>
        </a:p>
      </dgm:t>
    </dgm:pt>
    <dgm:pt modelId="{E839573B-56C7-479F-8B54-8C88E5AA240E}" type="parTrans" cxnId="{3B012237-8798-4E8C-8ECA-96BB4C51255A}">
      <dgm:prSet/>
      <dgm:spPr/>
      <dgm:t>
        <a:bodyPr/>
        <a:lstStyle/>
        <a:p>
          <a:endParaRPr lang="es-CO" sz="900"/>
        </a:p>
      </dgm:t>
    </dgm:pt>
    <dgm:pt modelId="{9626D331-7F81-43E4-88BE-BE22C131840C}" type="sibTrans" cxnId="{3B012237-8798-4E8C-8ECA-96BB4C51255A}">
      <dgm:prSet/>
      <dgm:spPr/>
      <dgm:t>
        <a:bodyPr/>
        <a:lstStyle/>
        <a:p>
          <a:endParaRPr lang="es-CO" sz="900"/>
        </a:p>
      </dgm:t>
    </dgm:pt>
    <dgm:pt modelId="{0BE75990-3FDA-42E2-8824-6F13B1DE6C3A}">
      <dgm:prSet phldrT="[Texto]" custT="1"/>
      <dgm:spPr/>
      <dgm:t>
        <a:bodyPr/>
        <a:lstStyle/>
        <a:p>
          <a:r>
            <a:rPr lang="es-CO" sz="900"/>
            <a:t>Corresponsabilidad</a:t>
          </a:r>
        </a:p>
      </dgm:t>
    </dgm:pt>
    <dgm:pt modelId="{E16BF3A1-C8BE-4EC3-83DB-D1833DD542DC}" type="sibTrans" cxnId="{AAD28787-82F4-42C4-B283-DD49768F621A}">
      <dgm:prSet/>
      <dgm:spPr/>
      <dgm:t>
        <a:bodyPr/>
        <a:lstStyle/>
        <a:p>
          <a:endParaRPr lang="es-CO" sz="900"/>
        </a:p>
      </dgm:t>
    </dgm:pt>
    <dgm:pt modelId="{375304B8-904E-48C3-9EC7-008ECE4B093A}" type="parTrans" cxnId="{AAD28787-82F4-42C4-B283-DD49768F621A}">
      <dgm:prSet/>
      <dgm:spPr/>
      <dgm:t>
        <a:bodyPr/>
        <a:lstStyle/>
        <a:p>
          <a:endParaRPr lang="es-CO" sz="900"/>
        </a:p>
      </dgm:t>
    </dgm:pt>
    <dgm:pt modelId="{A4626B05-B452-4E10-97CA-3CB2EBBEF4A2}" type="pres">
      <dgm:prSet presAssocID="{D630E3D4-4F73-4B87-9029-C453582295D4}" presName="Name0" presStyleCnt="0">
        <dgm:presLayoutVars>
          <dgm:dir/>
          <dgm:resizeHandles val="exact"/>
        </dgm:presLayoutVars>
      </dgm:prSet>
      <dgm:spPr/>
    </dgm:pt>
    <dgm:pt modelId="{30943CC8-FD31-41A1-AB1F-30E29DCCB083}" type="pres">
      <dgm:prSet presAssocID="{0BE75990-3FDA-42E2-8824-6F13B1DE6C3A}" presName="node" presStyleLbl="node1" presStyleIdx="0" presStyleCnt="4">
        <dgm:presLayoutVars>
          <dgm:bulletEnabled val="1"/>
        </dgm:presLayoutVars>
      </dgm:prSet>
      <dgm:spPr/>
    </dgm:pt>
    <dgm:pt modelId="{F1DCB773-0656-4ED4-A5C3-B2244F89C6F9}" type="pres">
      <dgm:prSet presAssocID="{E16BF3A1-C8BE-4EC3-83DB-D1833DD542DC}" presName="sibTrans" presStyleCnt="0"/>
      <dgm:spPr/>
    </dgm:pt>
    <dgm:pt modelId="{A5FFEDBD-FFA0-44BD-9FA9-46964D7CA980}" type="pres">
      <dgm:prSet presAssocID="{33F6FB0F-A60D-4E9E-89CF-451C2BE0DE7B}" presName="node" presStyleLbl="node1" presStyleIdx="1" presStyleCnt="4">
        <dgm:presLayoutVars>
          <dgm:bulletEnabled val="1"/>
        </dgm:presLayoutVars>
      </dgm:prSet>
      <dgm:spPr/>
    </dgm:pt>
    <dgm:pt modelId="{084C4100-AD04-49CC-A18F-65E1D075BE77}" type="pres">
      <dgm:prSet presAssocID="{47CF2B8F-E9CB-4AEB-8176-FCD8D2400CD5}" presName="sibTrans" presStyleCnt="0"/>
      <dgm:spPr/>
    </dgm:pt>
    <dgm:pt modelId="{90B6A27C-E427-492A-8652-734DE653BB47}" type="pres">
      <dgm:prSet presAssocID="{7396C7DF-83FB-4ECF-9207-F2B12E912EF0}" presName="node" presStyleLbl="node1" presStyleIdx="2" presStyleCnt="4">
        <dgm:presLayoutVars>
          <dgm:bulletEnabled val="1"/>
        </dgm:presLayoutVars>
      </dgm:prSet>
      <dgm:spPr/>
    </dgm:pt>
    <dgm:pt modelId="{574EAAAC-3ABE-41B3-A969-92C9C7429FB4}" type="pres">
      <dgm:prSet presAssocID="{40CE5079-EED7-460F-B90B-122AC9C7C276}" presName="sibTrans" presStyleCnt="0"/>
      <dgm:spPr/>
    </dgm:pt>
    <dgm:pt modelId="{B6A3D2D2-7B1E-466C-ACAD-C5977519945E}" type="pres">
      <dgm:prSet presAssocID="{2AE5ED5D-E7B4-4562-983B-CF54283E53B8}" presName="node" presStyleLbl="node1" presStyleIdx="3" presStyleCnt="4">
        <dgm:presLayoutVars>
          <dgm:bulletEnabled val="1"/>
        </dgm:presLayoutVars>
      </dgm:prSet>
      <dgm:spPr/>
    </dgm:pt>
  </dgm:ptLst>
  <dgm:cxnLst>
    <dgm:cxn modelId="{2BFF9D15-5161-4DD4-9FDB-F39C9EA5D85E}" type="presOf" srcId="{33F6FB0F-A60D-4E9E-89CF-451C2BE0DE7B}" destId="{A5FFEDBD-FFA0-44BD-9FA9-46964D7CA980}" srcOrd="0" destOrd="0" presId="urn:microsoft.com/office/officeart/2005/8/layout/hList6"/>
    <dgm:cxn modelId="{FA26821D-8064-4BB8-B0E6-0903EE9525BF}" srcId="{D630E3D4-4F73-4B87-9029-C453582295D4}" destId="{7396C7DF-83FB-4ECF-9207-F2B12E912EF0}" srcOrd="2" destOrd="0" parTransId="{CCD1A629-08CC-4E6F-BF74-193A06451473}" sibTransId="{40CE5079-EED7-460F-B90B-122AC9C7C276}"/>
    <dgm:cxn modelId="{1F57861D-BE5B-4027-8496-A40B935E1EC3}" srcId="{7396C7DF-83FB-4ECF-9207-F2B12E912EF0}" destId="{0091801B-6051-46CF-8C73-5FB03741B495}" srcOrd="0" destOrd="0" parTransId="{0AE2A110-AC71-4A00-8648-37C00A570418}" sibTransId="{54A2753B-6F71-44E2-B247-8B5CDF1FE877}"/>
    <dgm:cxn modelId="{4A6B7B28-E5B8-4F0A-9EA7-B379BD087B49}" type="presOf" srcId="{AE857921-0925-4FAB-BDD8-F901233FB92B}" destId="{A5FFEDBD-FFA0-44BD-9FA9-46964D7CA980}" srcOrd="0" destOrd="1" presId="urn:microsoft.com/office/officeart/2005/8/layout/hList6"/>
    <dgm:cxn modelId="{9C143E34-C6EB-4958-BAE6-4CBEC4DCF0A6}" type="presOf" srcId="{0BE75990-3FDA-42E2-8824-6F13B1DE6C3A}" destId="{30943CC8-FD31-41A1-AB1F-30E29DCCB083}" srcOrd="0" destOrd="0" presId="urn:microsoft.com/office/officeart/2005/8/layout/hList6"/>
    <dgm:cxn modelId="{03DAF035-DEB8-48D9-9AE4-FCCB68DEC190}" type="presOf" srcId="{0091801B-6051-46CF-8C73-5FB03741B495}" destId="{90B6A27C-E427-492A-8652-734DE653BB47}" srcOrd="0" destOrd="1" presId="urn:microsoft.com/office/officeart/2005/8/layout/hList6"/>
    <dgm:cxn modelId="{3B012237-8798-4E8C-8ECA-96BB4C51255A}" srcId="{2AE5ED5D-E7B4-4562-983B-CF54283E53B8}" destId="{E1CD2A24-A1A4-4EDF-B83C-2E159C436187}" srcOrd="0" destOrd="0" parTransId="{E839573B-56C7-479F-8B54-8C88E5AA240E}" sibTransId="{9626D331-7F81-43E4-88BE-BE22C131840C}"/>
    <dgm:cxn modelId="{A85FFB5B-A63C-47AA-BAA3-4C483B438532}" type="presOf" srcId="{D630E3D4-4F73-4B87-9029-C453582295D4}" destId="{A4626B05-B452-4E10-97CA-3CB2EBBEF4A2}" srcOrd="0" destOrd="0" presId="urn:microsoft.com/office/officeart/2005/8/layout/hList6"/>
    <dgm:cxn modelId="{6292F76D-F68B-4098-9969-261BE1E1219B}" srcId="{D630E3D4-4F73-4B87-9029-C453582295D4}" destId="{33F6FB0F-A60D-4E9E-89CF-451C2BE0DE7B}" srcOrd="1" destOrd="0" parTransId="{914D58D3-F186-403D-A619-A2548B933A5D}" sibTransId="{47CF2B8F-E9CB-4AEB-8176-FCD8D2400CD5}"/>
    <dgm:cxn modelId="{84C6E855-D0DE-404F-BDFE-A3F1792BBFFA}" type="presOf" srcId="{2AE5ED5D-E7B4-4562-983B-CF54283E53B8}" destId="{B6A3D2D2-7B1E-466C-ACAD-C5977519945E}" srcOrd="0" destOrd="0" presId="urn:microsoft.com/office/officeart/2005/8/layout/hList6"/>
    <dgm:cxn modelId="{2B29825A-78E2-4FDD-A5FB-6F93AB620DDF}" type="presOf" srcId="{E1CD2A24-A1A4-4EDF-B83C-2E159C436187}" destId="{B6A3D2D2-7B1E-466C-ACAD-C5977519945E}" srcOrd="0" destOrd="1" presId="urn:microsoft.com/office/officeart/2005/8/layout/hList6"/>
    <dgm:cxn modelId="{AAD28787-82F4-42C4-B283-DD49768F621A}" srcId="{D630E3D4-4F73-4B87-9029-C453582295D4}" destId="{0BE75990-3FDA-42E2-8824-6F13B1DE6C3A}" srcOrd="0" destOrd="0" parTransId="{375304B8-904E-48C3-9EC7-008ECE4B093A}" sibTransId="{E16BF3A1-C8BE-4EC3-83DB-D1833DD542DC}"/>
    <dgm:cxn modelId="{95C35296-2D41-45F2-8876-5C400E710058}" srcId="{D630E3D4-4F73-4B87-9029-C453582295D4}" destId="{2AE5ED5D-E7B4-4562-983B-CF54283E53B8}" srcOrd="3" destOrd="0" parTransId="{A216AC2F-6E8D-488E-836E-52E62FC3C87B}" sibTransId="{CD72700E-3981-4701-B099-F772AA831018}"/>
    <dgm:cxn modelId="{15AEA9B1-FCDF-4D5B-9422-9AB7CAE0D42A}" type="presOf" srcId="{7396C7DF-83FB-4ECF-9207-F2B12E912EF0}" destId="{90B6A27C-E427-492A-8652-734DE653BB47}" srcOrd="0" destOrd="0" presId="urn:microsoft.com/office/officeart/2005/8/layout/hList6"/>
    <dgm:cxn modelId="{20C555EB-603D-4FB9-BAAD-6B80B4D7F742}" srcId="{33F6FB0F-A60D-4E9E-89CF-451C2BE0DE7B}" destId="{AE857921-0925-4FAB-BDD8-F901233FB92B}" srcOrd="0" destOrd="0" parTransId="{03ED0591-5A21-421A-82FB-BBC70EE1173A}" sibTransId="{F47719FE-FD5D-4509-8904-391991A6EA08}"/>
    <dgm:cxn modelId="{9CE117FB-1D8F-4555-8DE6-A6FC7506D96A}" srcId="{0BE75990-3FDA-42E2-8824-6F13B1DE6C3A}" destId="{87E3F269-035B-42D5-8EBD-B52F95C871CE}" srcOrd="0" destOrd="0" parTransId="{F86E81ED-A8C9-4F77-8B5E-B8A56198A8A2}" sibTransId="{03E123E5-0CE8-47C2-9888-6F02C736E2A2}"/>
    <dgm:cxn modelId="{AEC831FB-50E5-4DF8-A4B1-2950A59C7049}" type="presOf" srcId="{87E3F269-035B-42D5-8EBD-B52F95C871CE}" destId="{30943CC8-FD31-41A1-AB1F-30E29DCCB083}" srcOrd="0" destOrd="1" presId="urn:microsoft.com/office/officeart/2005/8/layout/hList6"/>
    <dgm:cxn modelId="{35254DC3-6D4A-4A10-8882-9F41351EBA1A}" type="presParOf" srcId="{A4626B05-B452-4E10-97CA-3CB2EBBEF4A2}" destId="{30943CC8-FD31-41A1-AB1F-30E29DCCB083}" srcOrd="0" destOrd="0" presId="urn:microsoft.com/office/officeart/2005/8/layout/hList6"/>
    <dgm:cxn modelId="{35388545-49FC-4C38-987A-48D9B7AB4CC7}" type="presParOf" srcId="{A4626B05-B452-4E10-97CA-3CB2EBBEF4A2}" destId="{F1DCB773-0656-4ED4-A5C3-B2244F89C6F9}" srcOrd="1" destOrd="0" presId="urn:microsoft.com/office/officeart/2005/8/layout/hList6"/>
    <dgm:cxn modelId="{EF464184-1BBD-4F89-A946-710140A8BC24}" type="presParOf" srcId="{A4626B05-B452-4E10-97CA-3CB2EBBEF4A2}" destId="{A5FFEDBD-FFA0-44BD-9FA9-46964D7CA980}" srcOrd="2" destOrd="0" presId="urn:microsoft.com/office/officeart/2005/8/layout/hList6"/>
    <dgm:cxn modelId="{58C26484-C702-4C0E-9FF5-07288AE1520B}" type="presParOf" srcId="{A4626B05-B452-4E10-97CA-3CB2EBBEF4A2}" destId="{084C4100-AD04-49CC-A18F-65E1D075BE77}" srcOrd="3" destOrd="0" presId="urn:microsoft.com/office/officeart/2005/8/layout/hList6"/>
    <dgm:cxn modelId="{2820871B-457A-4711-B8F3-D803AE53343E}" type="presParOf" srcId="{A4626B05-B452-4E10-97CA-3CB2EBBEF4A2}" destId="{90B6A27C-E427-492A-8652-734DE653BB47}" srcOrd="4" destOrd="0" presId="urn:microsoft.com/office/officeart/2005/8/layout/hList6"/>
    <dgm:cxn modelId="{57EC439E-525F-4DE9-AE4A-F9827D5692B9}" type="presParOf" srcId="{A4626B05-B452-4E10-97CA-3CB2EBBEF4A2}" destId="{574EAAAC-3ABE-41B3-A969-92C9C7429FB4}" srcOrd="5" destOrd="0" presId="urn:microsoft.com/office/officeart/2005/8/layout/hList6"/>
    <dgm:cxn modelId="{6C508266-1A03-4282-A94C-9BFB2C76D5EA}" type="presParOf" srcId="{A4626B05-B452-4E10-97CA-3CB2EBBEF4A2}" destId="{B6A3D2D2-7B1E-466C-ACAD-C5977519945E}" srcOrd="6" destOrd="0" presId="urn:microsoft.com/office/officeart/2005/8/layout/h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31BC3B-0248-4A2A-92DC-96CE990F69AE}">
      <dsp:nvSpPr>
        <dsp:cNvPr id="0" name=""/>
        <dsp:cNvSpPr/>
      </dsp:nvSpPr>
      <dsp:spPr>
        <a:xfrm>
          <a:off x="2531338" y="520353"/>
          <a:ext cx="408465" cy="730252"/>
        </a:xfrm>
        <a:custGeom>
          <a:avLst/>
          <a:gdLst/>
          <a:ahLst/>
          <a:cxnLst/>
          <a:rect l="0" t="0" r="0" b="0"/>
          <a:pathLst>
            <a:path>
              <a:moveTo>
                <a:pt x="408465" y="0"/>
              </a:moveTo>
              <a:lnTo>
                <a:pt x="408465" y="730252"/>
              </a:lnTo>
              <a:lnTo>
                <a:pt x="0" y="730252"/>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B770A24-BDA3-4498-A0E4-E96BF2A4DB38}">
      <dsp:nvSpPr>
        <dsp:cNvPr id="0" name=""/>
        <dsp:cNvSpPr/>
      </dsp:nvSpPr>
      <dsp:spPr>
        <a:xfrm>
          <a:off x="2939803" y="520353"/>
          <a:ext cx="459101" cy="384593"/>
        </a:xfrm>
        <a:custGeom>
          <a:avLst/>
          <a:gdLst/>
          <a:ahLst/>
          <a:cxnLst/>
          <a:rect l="0" t="0" r="0" b="0"/>
          <a:pathLst>
            <a:path>
              <a:moveTo>
                <a:pt x="0" y="0"/>
              </a:moveTo>
              <a:lnTo>
                <a:pt x="0" y="384593"/>
              </a:lnTo>
              <a:lnTo>
                <a:pt x="459101" y="384593"/>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2045287-ACAA-41BF-A570-FDBF65630E61}">
      <dsp:nvSpPr>
        <dsp:cNvPr id="0" name=""/>
        <dsp:cNvSpPr/>
      </dsp:nvSpPr>
      <dsp:spPr>
        <a:xfrm>
          <a:off x="2531338" y="520353"/>
          <a:ext cx="408465" cy="137733"/>
        </a:xfrm>
        <a:custGeom>
          <a:avLst/>
          <a:gdLst/>
          <a:ahLst/>
          <a:cxnLst/>
          <a:rect l="0" t="0" r="0" b="0"/>
          <a:pathLst>
            <a:path>
              <a:moveTo>
                <a:pt x="408465" y="0"/>
              </a:moveTo>
              <a:lnTo>
                <a:pt x="408465" y="137733"/>
              </a:lnTo>
              <a:lnTo>
                <a:pt x="0" y="137733"/>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F5AD575-7229-174E-8787-0899469FA49B}">
      <dsp:nvSpPr>
        <dsp:cNvPr id="0" name=""/>
        <dsp:cNvSpPr/>
      </dsp:nvSpPr>
      <dsp:spPr>
        <a:xfrm>
          <a:off x="2939803" y="520353"/>
          <a:ext cx="2409585" cy="1349098"/>
        </a:xfrm>
        <a:custGeom>
          <a:avLst/>
          <a:gdLst/>
          <a:ahLst/>
          <a:cxnLst/>
          <a:rect l="0" t="0" r="0" b="0"/>
          <a:pathLst>
            <a:path>
              <a:moveTo>
                <a:pt x="0" y="0"/>
              </a:moveTo>
              <a:lnTo>
                <a:pt x="0" y="1245417"/>
              </a:lnTo>
              <a:lnTo>
                <a:pt x="2409585" y="1245417"/>
              </a:lnTo>
              <a:lnTo>
                <a:pt x="2409585" y="1349098"/>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195C7F9-0F8E-5141-A77B-4462B6C07F0C}">
      <dsp:nvSpPr>
        <dsp:cNvPr id="0" name=""/>
        <dsp:cNvSpPr/>
      </dsp:nvSpPr>
      <dsp:spPr>
        <a:xfrm>
          <a:off x="2939803" y="520353"/>
          <a:ext cx="1214780" cy="1349098"/>
        </a:xfrm>
        <a:custGeom>
          <a:avLst/>
          <a:gdLst/>
          <a:ahLst/>
          <a:cxnLst/>
          <a:rect l="0" t="0" r="0" b="0"/>
          <a:pathLst>
            <a:path>
              <a:moveTo>
                <a:pt x="0" y="0"/>
              </a:moveTo>
              <a:lnTo>
                <a:pt x="0" y="1245417"/>
              </a:lnTo>
              <a:lnTo>
                <a:pt x="1214780" y="1245417"/>
              </a:lnTo>
              <a:lnTo>
                <a:pt x="1214780" y="1349098"/>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101CB41-7CA6-9241-BB1A-BFCEC0B238D0}">
      <dsp:nvSpPr>
        <dsp:cNvPr id="0" name=""/>
        <dsp:cNvSpPr/>
      </dsp:nvSpPr>
      <dsp:spPr>
        <a:xfrm>
          <a:off x="2894083" y="520353"/>
          <a:ext cx="91440" cy="1349098"/>
        </a:xfrm>
        <a:custGeom>
          <a:avLst/>
          <a:gdLst/>
          <a:ahLst/>
          <a:cxnLst/>
          <a:rect l="0" t="0" r="0" b="0"/>
          <a:pathLst>
            <a:path>
              <a:moveTo>
                <a:pt x="45720" y="0"/>
              </a:moveTo>
              <a:lnTo>
                <a:pt x="45720" y="1245417"/>
              </a:lnTo>
              <a:lnTo>
                <a:pt x="65695" y="1245417"/>
              </a:lnTo>
              <a:lnTo>
                <a:pt x="65695" y="1349098"/>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2FF2621-4F23-F447-9CF5-02F695D1592E}">
      <dsp:nvSpPr>
        <dsp:cNvPr id="0" name=""/>
        <dsp:cNvSpPr/>
      </dsp:nvSpPr>
      <dsp:spPr>
        <a:xfrm>
          <a:off x="1764974" y="520353"/>
          <a:ext cx="1174828" cy="1349098"/>
        </a:xfrm>
        <a:custGeom>
          <a:avLst/>
          <a:gdLst/>
          <a:ahLst/>
          <a:cxnLst/>
          <a:rect l="0" t="0" r="0" b="0"/>
          <a:pathLst>
            <a:path>
              <a:moveTo>
                <a:pt x="1174828" y="0"/>
              </a:moveTo>
              <a:lnTo>
                <a:pt x="1174828" y="1245417"/>
              </a:lnTo>
              <a:lnTo>
                <a:pt x="0" y="1245417"/>
              </a:lnTo>
              <a:lnTo>
                <a:pt x="0" y="1349098"/>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E7EE238-D82C-AF42-9A43-3FE326F09CA7}">
      <dsp:nvSpPr>
        <dsp:cNvPr id="0" name=""/>
        <dsp:cNvSpPr/>
      </dsp:nvSpPr>
      <dsp:spPr>
        <a:xfrm>
          <a:off x="570170" y="520353"/>
          <a:ext cx="2369633" cy="1349098"/>
        </a:xfrm>
        <a:custGeom>
          <a:avLst/>
          <a:gdLst/>
          <a:ahLst/>
          <a:cxnLst/>
          <a:rect l="0" t="0" r="0" b="0"/>
          <a:pathLst>
            <a:path>
              <a:moveTo>
                <a:pt x="2369633" y="0"/>
              </a:moveTo>
              <a:lnTo>
                <a:pt x="2369633" y="1245417"/>
              </a:lnTo>
              <a:lnTo>
                <a:pt x="0" y="1245417"/>
              </a:lnTo>
              <a:lnTo>
                <a:pt x="0" y="1349098"/>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2FF42F2-6AE1-8846-8A1C-474AE3870668}">
      <dsp:nvSpPr>
        <dsp:cNvPr id="0" name=""/>
        <dsp:cNvSpPr/>
      </dsp:nvSpPr>
      <dsp:spPr>
        <a:xfrm>
          <a:off x="2692943" y="26632"/>
          <a:ext cx="493721" cy="493721"/>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3532265-548B-7F41-A769-661C5B9881B4}">
      <dsp:nvSpPr>
        <dsp:cNvPr id="0" name=""/>
        <dsp:cNvSpPr/>
      </dsp:nvSpPr>
      <dsp:spPr>
        <a:xfrm>
          <a:off x="2692943" y="26632"/>
          <a:ext cx="493721" cy="493721"/>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5BF3F3E-9FBA-DE42-8678-CE0D9639398E}">
      <dsp:nvSpPr>
        <dsp:cNvPr id="0" name=""/>
        <dsp:cNvSpPr/>
      </dsp:nvSpPr>
      <dsp:spPr>
        <a:xfrm>
          <a:off x="2446082" y="115502"/>
          <a:ext cx="987442" cy="315981"/>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Dirección General</a:t>
          </a:r>
        </a:p>
      </dsp:txBody>
      <dsp:txXfrm>
        <a:off x="2446082" y="115502"/>
        <a:ext cx="987442" cy="315981"/>
      </dsp:txXfrm>
    </dsp:sp>
    <dsp:sp modelId="{E3E4259A-5766-574E-8F87-66F2C62038AB}">
      <dsp:nvSpPr>
        <dsp:cNvPr id="0" name=""/>
        <dsp:cNvSpPr/>
      </dsp:nvSpPr>
      <dsp:spPr>
        <a:xfrm>
          <a:off x="323309" y="1869452"/>
          <a:ext cx="493721" cy="493721"/>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3E93656-F90D-844C-ABA6-D97A7ED543E4}">
      <dsp:nvSpPr>
        <dsp:cNvPr id="0" name=""/>
        <dsp:cNvSpPr/>
      </dsp:nvSpPr>
      <dsp:spPr>
        <a:xfrm>
          <a:off x="323309" y="1869452"/>
          <a:ext cx="493721" cy="493721"/>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A1D8434-C560-F643-9053-0420DC3AA290}">
      <dsp:nvSpPr>
        <dsp:cNvPr id="0" name=""/>
        <dsp:cNvSpPr/>
      </dsp:nvSpPr>
      <dsp:spPr>
        <a:xfrm>
          <a:off x="76448" y="1958321"/>
          <a:ext cx="987442" cy="315981"/>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de Gestión del Riesgo</a:t>
          </a:r>
        </a:p>
      </dsp:txBody>
      <dsp:txXfrm>
        <a:off x="76448" y="1958321"/>
        <a:ext cx="987442" cy="315981"/>
      </dsp:txXfrm>
    </dsp:sp>
    <dsp:sp modelId="{31BABC38-8E49-9C44-84A8-564BA7911538}">
      <dsp:nvSpPr>
        <dsp:cNvPr id="0" name=""/>
        <dsp:cNvSpPr/>
      </dsp:nvSpPr>
      <dsp:spPr>
        <a:xfrm>
          <a:off x="1518114" y="1869452"/>
          <a:ext cx="493721" cy="493721"/>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8A74621-17D7-3C48-ADAE-6DE1A10617EA}">
      <dsp:nvSpPr>
        <dsp:cNvPr id="0" name=""/>
        <dsp:cNvSpPr/>
      </dsp:nvSpPr>
      <dsp:spPr>
        <a:xfrm>
          <a:off x="1518114" y="1869452"/>
          <a:ext cx="493721" cy="493721"/>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15C378B-6D87-4A47-95E1-65B41B8E0D67}">
      <dsp:nvSpPr>
        <dsp:cNvPr id="0" name=""/>
        <dsp:cNvSpPr/>
      </dsp:nvSpPr>
      <dsp:spPr>
        <a:xfrm>
          <a:off x="1271253" y="1958321"/>
          <a:ext cx="987442" cy="315981"/>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Operativa</a:t>
          </a:r>
        </a:p>
      </dsp:txBody>
      <dsp:txXfrm>
        <a:off x="1271253" y="1958321"/>
        <a:ext cx="987442" cy="315981"/>
      </dsp:txXfrm>
    </dsp:sp>
    <dsp:sp modelId="{E86A890C-D87C-C441-BEC8-3A8284C5E5F6}">
      <dsp:nvSpPr>
        <dsp:cNvPr id="0" name=""/>
        <dsp:cNvSpPr/>
      </dsp:nvSpPr>
      <dsp:spPr>
        <a:xfrm>
          <a:off x="2712919" y="1869452"/>
          <a:ext cx="493721" cy="493721"/>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C6A2349-1024-A842-A12A-142D9D209FF8}">
      <dsp:nvSpPr>
        <dsp:cNvPr id="0" name=""/>
        <dsp:cNvSpPr/>
      </dsp:nvSpPr>
      <dsp:spPr>
        <a:xfrm>
          <a:off x="2712919" y="1869452"/>
          <a:ext cx="493721" cy="493721"/>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8E75E41-6AE7-7348-A98B-89A7847EB533}">
      <dsp:nvSpPr>
        <dsp:cNvPr id="0" name=""/>
        <dsp:cNvSpPr/>
      </dsp:nvSpPr>
      <dsp:spPr>
        <a:xfrm>
          <a:off x="2466058" y="1958321"/>
          <a:ext cx="987442" cy="315981"/>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Logística</a:t>
          </a:r>
        </a:p>
      </dsp:txBody>
      <dsp:txXfrm>
        <a:off x="2466058" y="1958321"/>
        <a:ext cx="987442" cy="315981"/>
      </dsp:txXfrm>
    </dsp:sp>
    <dsp:sp modelId="{75530202-C829-6A42-960F-975FE488D0FD}">
      <dsp:nvSpPr>
        <dsp:cNvPr id="0" name=""/>
        <dsp:cNvSpPr/>
      </dsp:nvSpPr>
      <dsp:spPr>
        <a:xfrm>
          <a:off x="3907724" y="1869452"/>
          <a:ext cx="493721" cy="493721"/>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7C94685-A82B-9643-B876-0E8059FF03C6}">
      <dsp:nvSpPr>
        <dsp:cNvPr id="0" name=""/>
        <dsp:cNvSpPr/>
      </dsp:nvSpPr>
      <dsp:spPr>
        <a:xfrm>
          <a:off x="3907724" y="1869452"/>
          <a:ext cx="493721" cy="493721"/>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229B3C4-4207-6545-9E14-7C1B83958D9B}">
      <dsp:nvSpPr>
        <dsp:cNvPr id="0" name=""/>
        <dsp:cNvSpPr/>
      </dsp:nvSpPr>
      <dsp:spPr>
        <a:xfrm>
          <a:off x="3660863" y="1958321"/>
          <a:ext cx="987442" cy="315981"/>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de Gestión Corporativa</a:t>
          </a:r>
        </a:p>
      </dsp:txBody>
      <dsp:txXfrm>
        <a:off x="3660863" y="1958321"/>
        <a:ext cx="987442" cy="315981"/>
      </dsp:txXfrm>
    </dsp:sp>
    <dsp:sp modelId="{2B483476-5CDA-B145-AA1E-CE0DE0EE4392}">
      <dsp:nvSpPr>
        <dsp:cNvPr id="0" name=""/>
        <dsp:cNvSpPr/>
      </dsp:nvSpPr>
      <dsp:spPr>
        <a:xfrm>
          <a:off x="5102529" y="1869452"/>
          <a:ext cx="493721" cy="493721"/>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386EA14-309A-6E40-A8E2-75102A4DB9F3}">
      <dsp:nvSpPr>
        <dsp:cNvPr id="0" name=""/>
        <dsp:cNvSpPr/>
      </dsp:nvSpPr>
      <dsp:spPr>
        <a:xfrm>
          <a:off x="5102529" y="1869452"/>
          <a:ext cx="493721" cy="493721"/>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E18481F-5FD5-2F4B-B60B-FB9460F85B79}">
      <dsp:nvSpPr>
        <dsp:cNvPr id="0" name=""/>
        <dsp:cNvSpPr/>
      </dsp:nvSpPr>
      <dsp:spPr>
        <a:xfrm>
          <a:off x="4855668" y="1958321"/>
          <a:ext cx="987442" cy="315981"/>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cap="none" spc="0" dirty="0">
              <a:ln w="0"/>
              <a:effectLst>
                <a:outerShdw blurRad="38100" dist="19050" dir="2700000" algn="tl" rotWithShape="0">
                  <a:schemeClr val="dk1">
                    <a:alpha val="40000"/>
                  </a:schemeClr>
                </a:outerShdw>
              </a:effectLst>
            </a:rPr>
            <a:t>Subdirección de Gestión Humana</a:t>
          </a:r>
        </a:p>
      </dsp:txBody>
      <dsp:txXfrm>
        <a:off x="4855668" y="1958321"/>
        <a:ext cx="987442" cy="315981"/>
      </dsp:txXfrm>
    </dsp:sp>
    <dsp:sp modelId="{80BD0A38-4D74-4BA7-A36F-1C706CACB9D4}">
      <dsp:nvSpPr>
        <dsp:cNvPr id="0" name=""/>
        <dsp:cNvSpPr/>
      </dsp:nvSpPr>
      <dsp:spPr>
        <a:xfrm>
          <a:off x="2096864" y="569216"/>
          <a:ext cx="493721" cy="493721"/>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526CED-081D-40E4-B027-7A95A556EC66}">
      <dsp:nvSpPr>
        <dsp:cNvPr id="0" name=""/>
        <dsp:cNvSpPr/>
      </dsp:nvSpPr>
      <dsp:spPr>
        <a:xfrm>
          <a:off x="2096864" y="569216"/>
          <a:ext cx="493721" cy="493721"/>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68F5AB4-4225-4B17-8372-2552A1477A16}">
      <dsp:nvSpPr>
        <dsp:cNvPr id="0" name=""/>
        <dsp:cNvSpPr/>
      </dsp:nvSpPr>
      <dsp:spPr>
        <a:xfrm>
          <a:off x="1850003" y="658086"/>
          <a:ext cx="987442" cy="315981"/>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t>Oficina de Control Interno</a:t>
          </a:r>
        </a:p>
      </dsp:txBody>
      <dsp:txXfrm>
        <a:off x="1850003" y="658086"/>
        <a:ext cx="987442" cy="315981"/>
      </dsp:txXfrm>
    </dsp:sp>
    <dsp:sp modelId="{CB020036-CB14-4663-9739-F093C55E6A41}">
      <dsp:nvSpPr>
        <dsp:cNvPr id="0" name=""/>
        <dsp:cNvSpPr/>
      </dsp:nvSpPr>
      <dsp:spPr>
        <a:xfrm>
          <a:off x="3339658" y="816077"/>
          <a:ext cx="493721" cy="493721"/>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5DEA976-A428-4C25-891E-10441FC129F2}">
      <dsp:nvSpPr>
        <dsp:cNvPr id="0" name=""/>
        <dsp:cNvSpPr/>
      </dsp:nvSpPr>
      <dsp:spPr>
        <a:xfrm>
          <a:off x="3339658" y="816077"/>
          <a:ext cx="493721" cy="493721"/>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69AB0DC-B932-42CF-BED0-A6E12A6BD24D}">
      <dsp:nvSpPr>
        <dsp:cNvPr id="0" name=""/>
        <dsp:cNvSpPr/>
      </dsp:nvSpPr>
      <dsp:spPr>
        <a:xfrm>
          <a:off x="3092798" y="904947"/>
          <a:ext cx="987442" cy="315981"/>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t>Oficina Asesora de Planeación</a:t>
          </a:r>
        </a:p>
      </dsp:txBody>
      <dsp:txXfrm>
        <a:off x="3092798" y="904947"/>
        <a:ext cx="987442" cy="315981"/>
      </dsp:txXfrm>
    </dsp:sp>
    <dsp:sp modelId="{05646780-9370-4D75-A193-2F78786C7EBD}">
      <dsp:nvSpPr>
        <dsp:cNvPr id="0" name=""/>
        <dsp:cNvSpPr/>
      </dsp:nvSpPr>
      <dsp:spPr>
        <a:xfrm>
          <a:off x="2096864" y="1161735"/>
          <a:ext cx="493721" cy="493721"/>
        </a:xfrm>
        <a:prstGeom prst="arc">
          <a:avLst>
            <a:gd name="adj1" fmla="val 13200000"/>
            <a:gd name="adj2" fmla="val 192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0FCFEC2-E830-4F74-8B42-9483EE3F1F35}">
      <dsp:nvSpPr>
        <dsp:cNvPr id="0" name=""/>
        <dsp:cNvSpPr/>
      </dsp:nvSpPr>
      <dsp:spPr>
        <a:xfrm>
          <a:off x="2096864" y="1161735"/>
          <a:ext cx="493721" cy="493721"/>
        </a:xfrm>
        <a:prstGeom prst="arc">
          <a:avLst>
            <a:gd name="adj1" fmla="val 2400000"/>
            <a:gd name="adj2" fmla="val 8400000"/>
          </a:avLst>
        </a:pr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175D53-BA3B-4F5D-90A3-7B39F9A2C358}">
      <dsp:nvSpPr>
        <dsp:cNvPr id="0" name=""/>
        <dsp:cNvSpPr/>
      </dsp:nvSpPr>
      <dsp:spPr>
        <a:xfrm>
          <a:off x="1850003" y="1250605"/>
          <a:ext cx="987442" cy="315981"/>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t>Oficina Asesora Jurídica</a:t>
          </a:r>
        </a:p>
      </dsp:txBody>
      <dsp:txXfrm>
        <a:off x="1850003" y="1250605"/>
        <a:ext cx="987442" cy="3159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43CC8-FD31-41A1-AB1F-30E29DCCB083}">
      <dsp:nvSpPr>
        <dsp:cNvPr id="0" name=""/>
        <dsp:cNvSpPr/>
      </dsp:nvSpPr>
      <dsp:spPr>
        <a:xfrm rot="16200000">
          <a:off x="-47667" y="48989"/>
          <a:ext cx="1395910" cy="1297930"/>
        </a:xfrm>
        <a:prstGeom prst="flowChartManualOperati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marL="0" lvl="0" indent="0" algn="l" defTabSz="400050">
            <a:lnSpc>
              <a:spcPct val="90000"/>
            </a:lnSpc>
            <a:spcBef>
              <a:spcPct val="0"/>
            </a:spcBef>
            <a:spcAft>
              <a:spcPct val="35000"/>
            </a:spcAft>
            <a:buNone/>
          </a:pPr>
          <a:r>
            <a:rPr lang="es-CO" sz="900" kern="1200"/>
            <a:t>Corresponsabilidad</a:t>
          </a:r>
        </a:p>
        <a:p>
          <a:pPr marL="57150" lvl="1" indent="-57150" algn="l" defTabSz="400050">
            <a:lnSpc>
              <a:spcPct val="90000"/>
            </a:lnSpc>
            <a:spcBef>
              <a:spcPct val="0"/>
            </a:spcBef>
            <a:spcAft>
              <a:spcPct val="15000"/>
            </a:spcAft>
            <a:buChar char="•"/>
          </a:pPr>
          <a:r>
            <a:rPr lang="es-CO" sz="900" b="1" kern="1200"/>
            <a:t>Gestión del Riesgo de incendios </a:t>
          </a:r>
        </a:p>
      </dsp:txBody>
      <dsp:txXfrm rot="5400000">
        <a:off x="1323" y="279181"/>
        <a:ext cx="1297930" cy="837546"/>
      </dsp:txXfrm>
    </dsp:sp>
    <dsp:sp modelId="{A5FFEDBD-FFA0-44BD-9FA9-46964D7CA980}">
      <dsp:nvSpPr>
        <dsp:cNvPr id="0" name=""/>
        <dsp:cNvSpPr/>
      </dsp:nvSpPr>
      <dsp:spPr>
        <a:xfrm rot="16200000">
          <a:off x="1347607" y="48989"/>
          <a:ext cx="1395910" cy="1297930"/>
        </a:xfrm>
        <a:prstGeom prst="flowChartManualOperati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marL="0" lvl="0" indent="0" algn="l" defTabSz="400050">
            <a:lnSpc>
              <a:spcPct val="90000"/>
            </a:lnSpc>
            <a:spcBef>
              <a:spcPct val="0"/>
            </a:spcBef>
            <a:spcAft>
              <a:spcPct val="35000"/>
            </a:spcAft>
            <a:buNone/>
          </a:pPr>
          <a:r>
            <a:rPr lang="es-CO" sz="900" kern="1200"/>
            <a:t>Confianza</a:t>
          </a:r>
        </a:p>
        <a:p>
          <a:pPr marL="57150" lvl="1" indent="-57150" algn="l" defTabSz="400050">
            <a:lnSpc>
              <a:spcPct val="90000"/>
            </a:lnSpc>
            <a:spcBef>
              <a:spcPct val="0"/>
            </a:spcBef>
            <a:spcAft>
              <a:spcPct val="15000"/>
            </a:spcAft>
            <a:buChar char="•"/>
          </a:pPr>
          <a:r>
            <a:rPr lang="es-CO" sz="900" b="1" kern="1200"/>
            <a:t>Fortalecimiento institucional</a:t>
          </a:r>
        </a:p>
      </dsp:txBody>
      <dsp:txXfrm rot="5400000">
        <a:off x="1396597" y="279181"/>
        <a:ext cx="1297930" cy="837546"/>
      </dsp:txXfrm>
    </dsp:sp>
    <dsp:sp modelId="{90B6A27C-E427-492A-8652-734DE653BB47}">
      <dsp:nvSpPr>
        <dsp:cNvPr id="0" name=""/>
        <dsp:cNvSpPr/>
      </dsp:nvSpPr>
      <dsp:spPr>
        <a:xfrm rot="16200000">
          <a:off x="2742882" y="48989"/>
          <a:ext cx="1395910" cy="1297930"/>
        </a:xfrm>
        <a:prstGeom prst="flowChartManualOperati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marL="0" lvl="0" indent="0" algn="l" defTabSz="400050">
            <a:lnSpc>
              <a:spcPct val="90000"/>
            </a:lnSpc>
            <a:spcBef>
              <a:spcPct val="0"/>
            </a:spcBef>
            <a:spcAft>
              <a:spcPct val="35000"/>
            </a:spcAft>
            <a:buNone/>
          </a:pPr>
          <a:r>
            <a:rPr lang="es-CO" sz="900" kern="1200"/>
            <a:t>Oportunidad</a:t>
          </a:r>
        </a:p>
        <a:p>
          <a:pPr marL="57150" lvl="1" indent="-57150" algn="l" defTabSz="400050">
            <a:lnSpc>
              <a:spcPct val="90000"/>
            </a:lnSpc>
            <a:spcBef>
              <a:spcPct val="0"/>
            </a:spcBef>
            <a:spcAft>
              <a:spcPct val="15000"/>
            </a:spcAft>
            <a:buChar char="•"/>
          </a:pPr>
          <a:r>
            <a:rPr lang="es-CO" sz="900" b="1" kern="1200"/>
            <a:t>Operaciones y Respuesta</a:t>
          </a:r>
        </a:p>
      </dsp:txBody>
      <dsp:txXfrm rot="5400000">
        <a:off x="2791872" y="279181"/>
        <a:ext cx="1297930" cy="837546"/>
      </dsp:txXfrm>
    </dsp:sp>
    <dsp:sp modelId="{B6A3D2D2-7B1E-466C-ACAD-C5977519945E}">
      <dsp:nvSpPr>
        <dsp:cNvPr id="0" name=""/>
        <dsp:cNvSpPr/>
      </dsp:nvSpPr>
      <dsp:spPr>
        <a:xfrm rot="16200000">
          <a:off x="4138157" y="48989"/>
          <a:ext cx="1395910" cy="1297930"/>
        </a:xfrm>
        <a:prstGeom prst="flowChartManualOperati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marL="0" lvl="0" indent="0" algn="l" defTabSz="400050">
            <a:lnSpc>
              <a:spcPct val="90000"/>
            </a:lnSpc>
            <a:spcBef>
              <a:spcPct val="0"/>
            </a:spcBef>
            <a:spcAft>
              <a:spcPct val="35000"/>
            </a:spcAft>
            <a:buNone/>
          </a:pPr>
          <a:r>
            <a:rPr lang="es-CO" sz="900" kern="1200"/>
            <a:t>Servicio</a:t>
          </a:r>
        </a:p>
        <a:p>
          <a:pPr marL="57150" lvl="1" indent="-57150" algn="l" defTabSz="400050">
            <a:lnSpc>
              <a:spcPct val="90000"/>
            </a:lnSpc>
            <a:spcBef>
              <a:spcPct val="0"/>
            </a:spcBef>
            <a:spcAft>
              <a:spcPct val="15000"/>
            </a:spcAft>
            <a:buChar char="•"/>
          </a:pPr>
          <a:r>
            <a:rPr lang="es-CO" sz="900" b="1" kern="1200"/>
            <a:t>Talento Humano</a:t>
          </a:r>
        </a:p>
      </dsp:txBody>
      <dsp:txXfrm rot="5400000">
        <a:off x="4187147" y="279181"/>
        <a:ext cx="1297930" cy="837546"/>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ALC20</b:Tag>
    <b:SourceType>DocumentFromInternetSite</b:SourceType>
    <b:Guid>{234252C0-5B38-4149-BD75-1570D68EDCF9}</b:Guid>
    <b:Author>
      <b:Author>
        <b:Corporate>ALCALDIA DE BOGOTA D.C.</b:Corporate>
      </b:Author>
    </b:Author>
    <b:Title>Plan de Desarrollo Dsitrital 2020-2024</b:Title>
    <b:Year>2020</b:Year>
    <b:URL>https://bogota.gov.co/yo-participo/plan-desarrollo-claudia-lopez-2020-2024/</b:URL>
    <b:RefOrder>5</b:RefOrder>
  </b:Source>
</b:Sources>
</file>

<file path=customXml/itemProps1.xml><?xml version="1.0" encoding="utf-8"?>
<ds:datastoreItem xmlns:ds="http://schemas.openxmlformats.org/officeDocument/2006/customXml" ds:itemID="{31FEBDD8-B3F7-496B-BACB-6607CB663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38</Pages>
  <Words>9313</Words>
  <Characters>51223</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Patricia Pacheco</dc:creator>
  <cp:lastModifiedBy>Daniel Parra Silva</cp:lastModifiedBy>
  <cp:revision>33</cp:revision>
  <cp:lastPrinted>2020-09-08T21:38:00Z</cp:lastPrinted>
  <dcterms:created xsi:type="dcterms:W3CDTF">2022-01-19T22:03:00Z</dcterms:created>
  <dcterms:modified xsi:type="dcterms:W3CDTF">2022-01-29T00:50:00Z</dcterms:modified>
</cp:coreProperties>
</file>