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1CA4A" w14:textId="77777777" w:rsidR="00476481" w:rsidRDefault="00476481" w:rsidP="00476481"/>
    <w:p w14:paraId="5BAB3710" w14:textId="479E251D" w:rsidR="00476481" w:rsidRDefault="00476481" w:rsidP="00476481">
      <w:r>
        <w:rPr>
          <w:noProof/>
          <w:lang w:val="es-CO"/>
        </w:rPr>
        <w:drawing>
          <wp:inline distT="0" distB="0" distL="0" distR="0" wp14:anchorId="7A98E72E" wp14:editId="2E4D2B08">
            <wp:extent cx="5991367" cy="7760347"/>
            <wp:effectExtent l="0" t="0" r="9525" b="0"/>
            <wp:docPr id="9" name="Imagen 9" descr="Plan estrategico de tecnologias de la informacion- PETI" title="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6600" cy="7793030"/>
                    </a:xfrm>
                    <a:prstGeom prst="rect">
                      <a:avLst/>
                    </a:prstGeom>
                  </pic:spPr>
                </pic:pic>
              </a:graphicData>
            </a:graphic>
          </wp:inline>
        </w:drawing>
      </w:r>
    </w:p>
    <w:p w14:paraId="2093C1FE" w14:textId="6178A3E0" w:rsidR="00476481" w:rsidRPr="00476481" w:rsidRDefault="00476481" w:rsidP="00476481"/>
    <w:sdt>
      <w:sdtPr>
        <w:rPr>
          <w:rFonts w:ascii="Arial" w:eastAsia="Work Sans" w:hAnsi="Arial" w:cs="Arial"/>
          <w:b w:val="0"/>
          <w:bCs w:val="0"/>
          <w:color w:val="262626" w:themeColor="text1" w:themeTint="D9"/>
          <w:sz w:val="22"/>
          <w:szCs w:val="22"/>
          <w:lang w:val="es-ES"/>
        </w:rPr>
        <w:id w:val="-2092224666"/>
        <w:docPartObj>
          <w:docPartGallery w:val="Table of Contents"/>
          <w:docPartUnique/>
        </w:docPartObj>
      </w:sdtPr>
      <w:sdtEndPr>
        <w:rPr>
          <w:color w:val="000000" w:themeColor="text1"/>
        </w:rPr>
      </w:sdtEndPr>
      <w:sdtContent>
        <w:p w14:paraId="0B016021" w14:textId="6424B3C0" w:rsidR="00A1768E" w:rsidRPr="00DB71E8" w:rsidRDefault="00D17D08" w:rsidP="00D17D08">
          <w:pPr>
            <w:pStyle w:val="TtulodeTDC"/>
            <w:tabs>
              <w:tab w:val="center" w:pos="4691"/>
              <w:tab w:val="right" w:pos="9382"/>
            </w:tabs>
            <w:rPr>
              <w:rFonts w:ascii="Arial" w:hAnsi="Arial" w:cs="Arial"/>
              <w:color w:val="000000" w:themeColor="text1"/>
              <w:sz w:val="22"/>
              <w:szCs w:val="22"/>
            </w:rPr>
          </w:pPr>
          <w:r>
            <w:rPr>
              <w:rFonts w:ascii="Arial" w:eastAsia="Work Sans" w:hAnsi="Arial" w:cs="Arial"/>
              <w:b w:val="0"/>
              <w:bCs w:val="0"/>
              <w:color w:val="262626" w:themeColor="text1" w:themeTint="D9"/>
              <w:sz w:val="22"/>
              <w:szCs w:val="22"/>
              <w:lang w:val="es-ES"/>
            </w:rPr>
            <w:tab/>
          </w:r>
          <w:r w:rsidR="00A1768E" w:rsidRPr="003E1BE0">
            <w:rPr>
              <w:rFonts w:ascii="Arial" w:hAnsi="Arial" w:cs="Arial"/>
              <w:color w:val="000000" w:themeColor="text1"/>
              <w:sz w:val="22"/>
              <w:szCs w:val="22"/>
              <w:lang w:val="es-ES"/>
            </w:rPr>
            <w:t>Tabla de contenido</w:t>
          </w:r>
          <w:r>
            <w:rPr>
              <w:rFonts w:ascii="Arial" w:hAnsi="Arial" w:cs="Arial"/>
              <w:color w:val="000000" w:themeColor="text1"/>
              <w:sz w:val="22"/>
              <w:szCs w:val="22"/>
              <w:lang w:val="es-ES"/>
            </w:rPr>
            <w:tab/>
          </w:r>
        </w:p>
        <w:p w14:paraId="5FDEBBA8" w14:textId="30559410" w:rsidR="00D17D08" w:rsidRDefault="00672AEB">
          <w:pPr>
            <w:pStyle w:val="TDC2"/>
            <w:tabs>
              <w:tab w:val="right" w:pos="9372"/>
            </w:tabs>
            <w:rPr>
              <w:rFonts w:asciiTheme="minorHAnsi" w:eastAsiaTheme="minorEastAsia" w:hAnsiTheme="minorHAnsi" w:cstheme="minorBidi"/>
              <w:bCs w:val="0"/>
              <w:noProof/>
              <w:color w:val="auto"/>
              <w:lang w:val="es-CO"/>
            </w:rPr>
          </w:pPr>
          <w:r w:rsidRPr="00DB71E8">
            <w:rPr>
              <w:rFonts w:ascii="Arial" w:hAnsi="Arial" w:cs="Arial"/>
              <w:color w:val="000000" w:themeColor="text1"/>
            </w:rPr>
            <w:fldChar w:fldCharType="begin"/>
          </w:r>
          <w:r w:rsidRPr="00DB71E8">
            <w:rPr>
              <w:rFonts w:ascii="Arial" w:hAnsi="Arial" w:cs="Arial"/>
              <w:color w:val="000000" w:themeColor="text1"/>
            </w:rPr>
            <w:instrText xml:space="preserve"> TOC \o "1-4" \h \z \u </w:instrText>
          </w:r>
          <w:r w:rsidRPr="00DB71E8">
            <w:rPr>
              <w:rFonts w:ascii="Arial" w:hAnsi="Arial" w:cs="Arial"/>
              <w:color w:val="000000" w:themeColor="text1"/>
            </w:rPr>
            <w:fldChar w:fldCharType="separate"/>
          </w:r>
          <w:hyperlink w:anchor="_Toc91599992" w:history="1">
            <w:r w:rsidR="00D17D08" w:rsidRPr="00BA4D52">
              <w:rPr>
                <w:rStyle w:val="Hipervnculo"/>
                <w:rFonts w:ascii="Arial" w:hAnsi="Arial" w:cs="Arial"/>
                <w:noProof/>
              </w:rPr>
              <w:t>Introducción</w:t>
            </w:r>
            <w:r w:rsidR="00D17D08">
              <w:rPr>
                <w:noProof/>
                <w:webHidden/>
              </w:rPr>
              <w:tab/>
            </w:r>
            <w:r w:rsidR="00D17D08">
              <w:rPr>
                <w:noProof/>
                <w:webHidden/>
              </w:rPr>
              <w:fldChar w:fldCharType="begin"/>
            </w:r>
            <w:r w:rsidR="00D17D08">
              <w:rPr>
                <w:noProof/>
                <w:webHidden/>
              </w:rPr>
              <w:instrText xml:space="preserve"> PAGEREF _Toc91599992 \h </w:instrText>
            </w:r>
            <w:r w:rsidR="00D17D08">
              <w:rPr>
                <w:noProof/>
                <w:webHidden/>
              </w:rPr>
            </w:r>
            <w:r w:rsidR="00D17D08">
              <w:rPr>
                <w:noProof/>
                <w:webHidden/>
              </w:rPr>
              <w:fldChar w:fldCharType="separate"/>
            </w:r>
            <w:r w:rsidR="00D17D08">
              <w:rPr>
                <w:noProof/>
                <w:webHidden/>
              </w:rPr>
              <w:t>5</w:t>
            </w:r>
            <w:r w:rsidR="00D17D08">
              <w:rPr>
                <w:noProof/>
                <w:webHidden/>
              </w:rPr>
              <w:fldChar w:fldCharType="end"/>
            </w:r>
          </w:hyperlink>
        </w:p>
        <w:p w14:paraId="7ED20693" w14:textId="1740DC81" w:rsidR="00D17D08" w:rsidRDefault="001B27EE">
          <w:pPr>
            <w:pStyle w:val="TDC2"/>
            <w:tabs>
              <w:tab w:val="right" w:pos="9372"/>
            </w:tabs>
            <w:rPr>
              <w:rFonts w:asciiTheme="minorHAnsi" w:eastAsiaTheme="minorEastAsia" w:hAnsiTheme="minorHAnsi" w:cstheme="minorBidi"/>
              <w:bCs w:val="0"/>
              <w:noProof/>
              <w:color w:val="auto"/>
              <w:lang w:val="es-CO"/>
            </w:rPr>
          </w:pPr>
          <w:hyperlink w:anchor="_Toc91599993" w:history="1">
            <w:r w:rsidR="00D17D08" w:rsidRPr="00BA4D52">
              <w:rPr>
                <w:rStyle w:val="Hipervnculo"/>
                <w:rFonts w:ascii="Arial" w:hAnsi="Arial" w:cs="Arial"/>
                <w:noProof/>
              </w:rPr>
              <w:t>Objetivo del Documento</w:t>
            </w:r>
            <w:r w:rsidR="00D17D08">
              <w:rPr>
                <w:noProof/>
                <w:webHidden/>
              </w:rPr>
              <w:tab/>
            </w:r>
            <w:r w:rsidR="00D17D08">
              <w:rPr>
                <w:noProof/>
                <w:webHidden/>
              </w:rPr>
              <w:fldChar w:fldCharType="begin"/>
            </w:r>
            <w:r w:rsidR="00D17D08">
              <w:rPr>
                <w:noProof/>
                <w:webHidden/>
              </w:rPr>
              <w:instrText xml:space="preserve"> PAGEREF _Toc91599993 \h </w:instrText>
            </w:r>
            <w:r w:rsidR="00D17D08">
              <w:rPr>
                <w:noProof/>
                <w:webHidden/>
              </w:rPr>
            </w:r>
            <w:r w:rsidR="00D17D08">
              <w:rPr>
                <w:noProof/>
                <w:webHidden/>
              </w:rPr>
              <w:fldChar w:fldCharType="separate"/>
            </w:r>
            <w:r w:rsidR="00D17D08">
              <w:rPr>
                <w:noProof/>
                <w:webHidden/>
              </w:rPr>
              <w:t>6</w:t>
            </w:r>
            <w:r w:rsidR="00D17D08">
              <w:rPr>
                <w:noProof/>
                <w:webHidden/>
              </w:rPr>
              <w:fldChar w:fldCharType="end"/>
            </w:r>
          </w:hyperlink>
        </w:p>
        <w:p w14:paraId="5A5340D8" w14:textId="6F7D6115" w:rsidR="00D17D08" w:rsidRDefault="001B27EE">
          <w:pPr>
            <w:pStyle w:val="TDC2"/>
            <w:tabs>
              <w:tab w:val="right" w:pos="9372"/>
            </w:tabs>
            <w:rPr>
              <w:rFonts w:asciiTheme="minorHAnsi" w:eastAsiaTheme="minorEastAsia" w:hAnsiTheme="minorHAnsi" w:cstheme="minorBidi"/>
              <w:bCs w:val="0"/>
              <w:noProof/>
              <w:color w:val="auto"/>
              <w:lang w:val="es-CO"/>
            </w:rPr>
          </w:pPr>
          <w:hyperlink w:anchor="_Toc91599994" w:history="1">
            <w:r w:rsidR="00D17D08" w:rsidRPr="00BA4D52">
              <w:rPr>
                <w:rStyle w:val="Hipervnculo"/>
                <w:rFonts w:ascii="Arial" w:hAnsi="Arial" w:cs="Arial"/>
                <w:noProof/>
              </w:rPr>
              <w:t>Alcance del Documento</w:t>
            </w:r>
            <w:r w:rsidR="00D17D08">
              <w:rPr>
                <w:noProof/>
                <w:webHidden/>
              </w:rPr>
              <w:tab/>
            </w:r>
            <w:r w:rsidR="00D17D08">
              <w:rPr>
                <w:noProof/>
                <w:webHidden/>
              </w:rPr>
              <w:fldChar w:fldCharType="begin"/>
            </w:r>
            <w:r w:rsidR="00D17D08">
              <w:rPr>
                <w:noProof/>
                <w:webHidden/>
              </w:rPr>
              <w:instrText xml:space="preserve"> PAGEREF _Toc91599994 \h </w:instrText>
            </w:r>
            <w:r w:rsidR="00D17D08">
              <w:rPr>
                <w:noProof/>
                <w:webHidden/>
              </w:rPr>
            </w:r>
            <w:r w:rsidR="00D17D08">
              <w:rPr>
                <w:noProof/>
                <w:webHidden/>
              </w:rPr>
              <w:fldChar w:fldCharType="separate"/>
            </w:r>
            <w:r w:rsidR="00D17D08">
              <w:rPr>
                <w:noProof/>
                <w:webHidden/>
              </w:rPr>
              <w:t>6</w:t>
            </w:r>
            <w:r w:rsidR="00D17D08">
              <w:rPr>
                <w:noProof/>
                <w:webHidden/>
              </w:rPr>
              <w:fldChar w:fldCharType="end"/>
            </w:r>
          </w:hyperlink>
        </w:p>
        <w:p w14:paraId="46EB79A8" w14:textId="224497DD" w:rsidR="00D17D08" w:rsidRDefault="001B27EE">
          <w:pPr>
            <w:pStyle w:val="TDC2"/>
            <w:tabs>
              <w:tab w:val="right" w:pos="9372"/>
            </w:tabs>
            <w:rPr>
              <w:rFonts w:asciiTheme="minorHAnsi" w:eastAsiaTheme="minorEastAsia" w:hAnsiTheme="minorHAnsi" w:cstheme="minorBidi"/>
              <w:bCs w:val="0"/>
              <w:noProof/>
              <w:color w:val="auto"/>
              <w:lang w:val="es-CO"/>
            </w:rPr>
          </w:pPr>
          <w:hyperlink w:anchor="_Toc91599995" w:history="1">
            <w:r w:rsidR="00D17D08" w:rsidRPr="00BA4D52">
              <w:rPr>
                <w:rStyle w:val="Hipervnculo"/>
                <w:rFonts w:ascii="Arial" w:hAnsi="Arial" w:cs="Arial"/>
                <w:noProof/>
              </w:rPr>
              <w:t>Contexto Normativo</w:t>
            </w:r>
            <w:r w:rsidR="00D17D08">
              <w:rPr>
                <w:noProof/>
                <w:webHidden/>
              </w:rPr>
              <w:tab/>
            </w:r>
            <w:r w:rsidR="00D17D08">
              <w:rPr>
                <w:noProof/>
                <w:webHidden/>
              </w:rPr>
              <w:fldChar w:fldCharType="begin"/>
            </w:r>
            <w:r w:rsidR="00D17D08">
              <w:rPr>
                <w:noProof/>
                <w:webHidden/>
              </w:rPr>
              <w:instrText xml:space="preserve"> PAGEREF _Toc91599995 \h </w:instrText>
            </w:r>
            <w:r w:rsidR="00D17D08">
              <w:rPr>
                <w:noProof/>
                <w:webHidden/>
              </w:rPr>
            </w:r>
            <w:r w:rsidR="00D17D08">
              <w:rPr>
                <w:noProof/>
                <w:webHidden/>
              </w:rPr>
              <w:fldChar w:fldCharType="separate"/>
            </w:r>
            <w:r w:rsidR="00D17D08">
              <w:rPr>
                <w:noProof/>
                <w:webHidden/>
              </w:rPr>
              <w:t>6</w:t>
            </w:r>
            <w:r w:rsidR="00D17D08">
              <w:rPr>
                <w:noProof/>
                <w:webHidden/>
              </w:rPr>
              <w:fldChar w:fldCharType="end"/>
            </w:r>
          </w:hyperlink>
        </w:p>
        <w:p w14:paraId="52A6FE0B" w14:textId="3246C82F" w:rsidR="00D17D08" w:rsidRPr="00D17D08" w:rsidRDefault="001B27EE">
          <w:pPr>
            <w:pStyle w:val="TDC2"/>
            <w:tabs>
              <w:tab w:val="right" w:pos="9372"/>
            </w:tabs>
            <w:rPr>
              <w:rFonts w:asciiTheme="minorHAnsi" w:eastAsiaTheme="minorEastAsia" w:hAnsiTheme="minorHAnsi" w:cstheme="minorBidi"/>
              <w:bCs w:val="0"/>
              <w:noProof/>
              <w:color w:val="auto"/>
              <w:lang w:val="es-CO"/>
            </w:rPr>
          </w:pPr>
          <w:hyperlink w:anchor="_Toc91599996" w:history="1">
            <w:r w:rsidR="00D17D08" w:rsidRPr="00BA4D52">
              <w:rPr>
                <w:rStyle w:val="Hipervnculo"/>
                <w:rFonts w:ascii="Arial" w:hAnsi="Arial" w:cs="Arial"/>
                <w:noProof/>
              </w:rPr>
              <w:t>Motivadores Estratégicos</w:t>
            </w:r>
            <w:r w:rsidR="00D17D08">
              <w:rPr>
                <w:noProof/>
                <w:webHidden/>
              </w:rPr>
              <w:tab/>
            </w:r>
            <w:r w:rsidR="00D17D08">
              <w:rPr>
                <w:noProof/>
                <w:webHidden/>
              </w:rPr>
              <w:fldChar w:fldCharType="begin"/>
            </w:r>
            <w:r w:rsidR="00D17D08">
              <w:rPr>
                <w:noProof/>
                <w:webHidden/>
              </w:rPr>
              <w:instrText xml:space="preserve"> PAGEREF _Toc91599996 \h </w:instrText>
            </w:r>
            <w:r w:rsidR="00D17D08">
              <w:rPr>
                <w:noProof/>
                <w:webHidden/>
              </w:rPr>
            </w:r>
            <w:r w:rsidR="00D17D08">
              <w:rPr>
                <w:noProof/>
                <w:webHidden/>
              </w:rPr>
              <w:fldChar w:fldCharType="separate"/>
            </w:r>
            <w:r w:rsidR="00D17D08">
              <w:rPr>
                <w:noProof/>
                <w:webHidden/>
              </w:rPr>
              <w:t>13</w:t>
            </w:r>
            <w:r w:rsidR="00D17D08">
              <w:rPr>
                <w:noProof/>
                <w:webHidden/>
              </w:rPr>
              <w:fldChar w:fldCharType="end"/>
            </w:r>
          </w:hyperlink>
        </w:p>
        <w:p w14:paraId="6B6CC7EE" w14:textId="2FE1158E" w:rsidR="00D17D08" w:rsidRDefault="001B27EE">
          <w:pPr>
            <w:pStyle w:val="TDC2"/>
            <w:tabs>
              <w:tab w:val="right" w:pos="9372"/>
            </w:tabs>
            <w:rPr>
              <w:rFonts w:asciiTheme="minorHAnsi" w:eastAsiaTheme="minorEastAsia" w:hAnsiTheme="minorHAnsi" w:cstheme="minorBidi"/>
              <w:bCs w:val="0"/>
              <w:noProof/>
              <w:color w:val="auto"/>
              <w:lang w:val="es-CO"/>
            </w:rPr>
          </w:pPr>
          <w:hyperlink w:anchor="_Toc91599997" w:history="1">
            <w:r w:rsidR="00D17D08" w:rsidRPr="00BA4D52">
              <w:rPr>
                <w:rStyle w:val="Hipervnculo"/>
                <w:rFonts w:ascii="Arial" w:hAnsi="Arial" w:cs="Arial"/>
                <w:noProof/>
              </w:rPr>
              <w:t>Modelo Operativo</w:t>
            </w:r>
            <w:r w:rsidR="00D17D08">
              <w:rPr>
                <w:noProof/>
                <w:webHidden/>
              </w:rPr>
              <w:tab/>
            </w:r>
            <w:r w:rsidR="00D17D08">
              <w:rPr>
                <w:noProof/>
                <w:webHidden/>
              </w:rPr>
              <w:fldChar w:fldCharType="begin"/>
            </w:r>
            <w:r w:rsidR="00D17D08">
              <w:rPr>
                <w:noProof/>
                <w:webHidden/>
              </w:rPr>
              <w:instrText xml:space="preserve"> PAGEREF _Toc91599997 \h </w:instrText>
            </w:r>
            <w:r w:rsidR="00D17D08">
              <w:rPr>
                <w:noProof/>
                <w:webHidden/>
              </w:rPr>
            </w:r>
            <w:r w:rsidR="00D17D08">
              <w:rPr>
                <w:noProof/>
                <w:webHidden/>
              </w:rPr>
              <w:fldChar w:fldCharType="separate"/>
            </w:r>
            <w:r w:rsidR="00D17D08">
              <w:rPr>
                <w:noProof/>
                <w:webHidden/>
              </w:rPr>
              <w:t>15</w:t>
            </w:r>
            <w:r w:rsidR="00D17D08">
              <w:rPr>
                <w:noProof/>
                <w:webHidden/>
              </w:rPr>
              <w:fldChar w:fldCharType="end"/>
            </w:r>
          </w:hyperlink>
        </w:p>
        <w:p w14:paraId="473EF0CB" w14:textId="58697247" w:rsidR="00D17D08" w:rsidRDefault="00A11DDE">
          <w:pPr>
            <w:pStyle w:val="TDC2"/>
            <w:tabs>
              <w:tab w:val="right" w:pos="9372"/>
            </w:tabs>
            <w:rPr>
              <w:rFonts w:asciiTheme="minorHAnsi" w:eastAsiaTheme="minorEastAsia" w:hAnsiTheme="minorHAnsi" w:cstheme="minorBidi"/>
              <w:bCs w:val="0"/>
              <w:noProof/>
              <w:color w:val="auto"/>
              <w:lang w:val="es-CO"/>
            </w:rPr>
          </w:pPr>
          <w:hyperlink w:anchor="_Toc91599998" w:history="1">
            <w:r w:rsidR="00D17D08" w:rsidRPr="00BA4D52">
              <w:rPr>
                <w:rStyle w:val="Hipervnculo"/>
                <w:rFonts w:ascii="Arial" w:hAnsi="Arial" w:cs="Arial"/>
                <w:noProof/>
              </w:rPr>
              <w:t>Mapa de procesos</w:t>
            </w:r>
            <w:r w:rsidR="00D17D08">
              <w:rPr>
                <w:noProof/>
                <w:webHidden/>
              </w:rPr>
              <w:tab/>
            </w:r>
            <w:r w:rsidR="00D17D08">
              <w:rPr>
                <w:noProof/>
                <w:webHidden/>
              </w:rPr>
              <w:fldChar w:fldCharType="begin"/>
            </w:r>
            <w:r w:rsidR="00D17D08">
              <w:rPr>
                <w:noProof/>
                <w:webHidden/>
              </w:rPr>
              <w:instrText xml:space="preserve"> PAGEREF _Toc91599998 \h </w:instrText>
            </w:r>
            <w:r w:rsidR="00D17D08">
              <w:rPr>
                <w:noProof/>
                <w:webHidden/>
              </w:rPr>
            </w:r>
            <w:r w:rsidR="00D17D08">
              <w:rPr>
                <w:noProof/>
                <w:webHidden/>
              </w:rPr>
              <w:fldChar w:fldCharType="separate"/>
            </w:r>
            <w:r w:rsidR="00D17D08">
              <w:rPr>
                <w:noProof/>
                <w:webHidden/>
              </w:rPr>
              <w:t>15</w:t>
            </w:r>
            <w:r w:rsidR="00D17D08">
              <w:rPr>
                <w:noProof/>
                <w:webHidden/>
              </w:rPr>
              <w:fldChar w:fldCharType="end"/>
            </w:r>
          </w:hyperlink>
        </w:p>
        <w:p w14:paraId="54A874FC" w14:textId="2D15635C" w:rsidR="00D17D08" w:rsidRDefault="00A11DDE">
          <w:pPr>
            <w:pStyle w:val="TDC3"/>
            <w:tabs>
              <w:tab w:val="left" w:pos="1100"/>
              <w:tab w:val="right" w:pos="9372"/>
            </w:tabs>
            <w:rPr>
              <w:rFonts w:eastAsiaTheme="minorEastAsia" w:cstheme="minorBidi"/>
              <w:noProof/>
              <w:color w:val="auto"/>
              <w:sz w:val="22"/>
              <w:szCs w:val="22"/>
              <w:lang w:val="es-CO"/>
            </w:rPr>
          </w:pPr>
          <w:hyperlink w:anchor="_Toc91599999" w:history="1">
            <w:r w:rsidR="00D17D08" w:rsidRPr="00BA4D52">
              <w:rPr>
                <w:rStyle w:val="Hipervnculo"/>
                <w:rFonts w:ascii="Arial" w:hAnsi="Arial" w:cs="Arial"/>
                <w:noProof/>
              </w:rPr>
              <w:t>3.1</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Descripción de los procesos</w:t>
            </w:r>
            <w:r w:rsidR="00D17D08">
              <w:rPr>
                <w:noProof/>
                <w:webHidden/>
              </w:rPr>
              <w:tab/>
            </w:r>
            <w:r w:rsidR="00D17D08">
              <w:rPr>
                <w:noProof/>
                <w:webHidden/>
              </w:rPr>
              <w:fldChar w:fldCharType="begin"/>
            </w:r>
            <w:r w:rsidR="00D17D08">
              <w:rPr>
                <w:noProof/>
                <w:webHidden/>
              </w:rPr>
              <w:instrText xml:space="preserve"> PAGEREF _Toc91599999 \h </w:instrText>
            </w:r>
            <w:r w:rsidR="00D17D08">
              <w:rPr>
                <w:noProof/>
                <w:webHidden/>
              </w:rPr>
            </w:r>
            <w:r w:rsidR="00D17D08">
              <w:rPr>
                <w:noProof/>
                <w:webHidden/>
              </w:rPr>
              <w:fldChar w:fldCharType="separate"/>
            </w:r>
            <w:r w:rsidR="00D17D08">
              <w:rPr>
                <w:noProof/>
                <w:webHidden/>
              </w:rPr>
              <w:t>15</w:t>
            </w:r>
            <w:r w:rsidR="00D17D08">
              <w:rPr>
                <w:noProof/>
                <w:webHidden/>
              </w:rPr>
              <w:fldChar w:fldCharType="end"/>
            </w:r>
          </w:hyperlink>
        </w:p>
        <w:p w14:paraId="5D9CCE32" w14:textId="3D8AA997"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00" w:history="1">
            <w:r w:rsidR="00D17D08" w:rsidRPr="00BA4D52">
              <w:rPr>
                <w:rStyle w:val="Hipervnculo"/>
                <w:rFonts w:ascii="Arial" w:hAnsi="Arial" w:cs="Arial"/>
                <w:noProof/>
              </w:rPr>
              <w:t xml:space="preserve">3.1.1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Procesos estratégicos</w:t>
            </w:r>
            <w:r w:rsidR="00D17D08">
              <w:rPr>
                <w:noProof/>
                <w:webHidden/>
              </w:rPr>
              <w:tab/>
            </w:r>
            <w:r w:rsidR="00D17D08">
              <w:rPr>
                <w:noProof/>
                <w:webHidden/>
              </w:rPr>
              <w:fldChar w:fldCharType="begin"/>
            </w:r>
            <w:r w:rsidR="00D17D08">
              <w:rPr>
                <w:noProof/>
                <w:webHidden/>
              </w:rPr>
              <w:instrText xml:space="preserve"> PAGEREF _Toc91600000 \h </w:instrText>
            </w:r>
            <w:r w:rsidR="00D17D08">
              <w:rPr>
                <w:noProof/>
                <w:webHidden/>
              </w:rPr>
            </w:r>
            <w:r w:rsidR="00D17D08">
              <w:rPr>
                <w:noProof/>
                <w:webHidden/>
              </w:rPr>
              <w:fldChar w:fldCharType="separate"/>
            </w:r>
            <w:r w:rsidR="00D17D08">
              <w:rPr>
                <w:noProof/>
                <w:webHidden/>
              </w:rPr>
              <w:t>15</w:t>
            </w:r>
            <w:r w:rsidR="00D17D08">
              <w:rPr>
                <w:noProof/>
                <w:webHidden/>
              </w:rPr>
              <w:fldChar w:fldCharType="end"/>
            </w:r>
          </w:hyperlink>
        </w:p>
        <w:p w14:paraId="639F4E85" w14:textId="7710EAFC"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01" w:history="1">
            <w:r w:rsidR="00D17D08" w:rsidRPr="00BA4D52">
              <w:rPr>
                <w:rStyle w:val="Hipervnculo"/>
                <w:rFonts w:ascii="Arial" w:hAnsi="Arial" w:cs="Arial"/>
                <w:noProof/>
              </w:rPr>
              <w:t xml:space="preserve">3.1.2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Procesos misionales</w:t>
            </w:r>
            <w:r w:rsidR="00D17D08">
              <w:rPr>
                <w:noProof/>
                <w:webHidden/>
              </w:rPr>
              <w:tab/>
            </w:r>
            <w:r w:rsidR="00D17D08">
              <w:rPr>
                <w:noProof/>
                <w:webHidden/>
              </w:rPr>
              <w:fldChar w:fldCharType="begin"/>
            </w:r>
            <w:r w:rsidR="00D17D08">
              <w:rPr>
                <w:noProof/>
                <w:webHidden/>
              </w:rPr>
              <w:instrText xml:space="preserve"> PAGEREF _Toc91600001 \h </w:instrText>
            </w:r>
            <w:r w:rsidR="00D17D08">
              <w:rPr>
                <w:noProof/>
                <w:webHidden/>
              </w:rPr>
            </w:r>
            <w:r w:rsidR="00D17D08">
              <w:rPr>
                <w:noProof/>
                <w:webHidden/>
              </w:rPr>
              <w:fldChar w:fldCharType="separate"/>
            </w:r>
            <w:r w:rsidR="00D17D08">
              <w:rPr>
                <w:noProof/>
                <w:webHidden/>
              </w:rPr>
              <w:t>16</w:t>
            </w:r>
            <w:r w:rsidR="00D17D08">
              <w:rPr>
                <w:noProof/>
                <w:webHidden/>
              </w:rPr>
              <w:fldChar w:fldCharType="end"/>
            </w:r>
          </w:hyperlink>
        </w:p>
        <w:p w14:paraId="719435E8" w14:textId="56591478"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02" w:history="1">
            <w:r w:rsidR="00D17D08" w:rsidRPr="00BA4D52">
              <w:rPr>
                <w:rStyle w:val="Hipervnculo"/>
                <w:rFonts w:ascii="Arial" w:hAnsi="Arial" w:cs="Arial"/>
                <w:noProof/>
              </w:rPr>
              <w:t xml:space="preserve">3.1.3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Procesos de apoyo</w:t>
            </w:r>
            <w:r w:rsidR="00D17D08">
              <w:rPr>
                <w:noProof/>
                <w:webHidden/>
              </w:rPr>
              <w:tab/>
            </w:r>
            <w:r w:rsidR="00D17D08">
              <w:rPr>
                <w:noProof/>
                <w:webHidden/>
              </w:rPr>
              <w:fldChar w:fldCharType="begin"/>
            </w:r>
            <w:r w:rsidR="00D17D08">
              <w:rPr>
                <w:noProof/>
                <w:webHidden/>
              </w:rPr>
              <w:instrText xml:space="preserve"> PAGEREF _Toc91600002 \h </w:instrText>
            </w:r>
            <w:r w:rsidR="00D17D08">
              <w:rPr>
                <w:noProof/>
                <w:webHidden/>
              </w:rPr>
            </w:r>
            <w:r w:rsidR="00D17D08">
              <w:rPr>
                <w:noProof/>
                <w:webHidden/>
              </w:rPr>
              <w:fldChar w:fldCharType="separate"/>
            </w:r>
            <w:r w:rsidR="00D17D08">
              <w:rPr>
                <w:noProof/>
                <w:webHidden/>
              </w:rPr>
              <w:t>17</w:t>
            </w:r>
            <w:r w:rsidR="00D17D08">
              <w:rPr>
                <w:noProof/>
                <w:webHidden/>
              </w:rPr>
              <w:fldChar w:fldCharType="end"/>
            </w:r>
          </w:hyperlink>
        </w:p>
        <w:p w14:paraId="5DE4ED35" w14:textId="6145452B"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03" w:history="1">
            <w:r w:rsidR="00D17D08" w:rsidRPr="00BA4D52">
              <w:rPr>
                <w:rStyle w:val="Hipervnculo"/>
                <w:rFonts w:ascii="Arial" w:hAnsi="Arial" w:cs="Arial"/>
                <w:noProof/>
              </w:rPr>
              <w:t xml:space="preserve">3.1.4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Procesos de evaluación y control</w:t>
            </w:r>
            <w:r w:rsidR="00D17D08">
              <w:rPr>
                <w:noProof/>
                <w:webHidden/>
              </w:rPr>
              <w:tab/>
            </w:r>
            <w:r w:rsidR="00D17D08">
              <w:rPr>
                <w:noProof/>
                <w:webHidden/>
              </w:rPr>
              <w:fldChar w:fldCharType="begin"/>
            </w:r>
            <w:r w:rsidR="00D17D08">
              <w:rPr>
                <w:noProof/>
                <w:webHidden/>
              </w:rPr>
              <w:instrText xml:space="preserve"> PAGEREF _Toc91600003 \h </w:instrText>
            </w:r>
            <w:r w:rsidR="00D17D08">
              <w:rPr>
                <w:noProof/>
                <w:webHidden/>
              </w:rPr>
            </w:r>
            <w:r w:rsidR="00D17D08">
              <w:rPr>
                <w:noProof/>
                <w:webHidden/>
              </w:rPr>
              <w:fldChar w:fldCharType="separate"/>
            </w:r>
            <w:r w:rsidR="00D17D08">
              <w:rPr>
                <w:noProof/>
                <w:webHidden/>
              </w:rPr>
              <w:t>18</w:t>
            </w:r>
            <w:r w:rsidR="00D17D08">
              <w:rPr>
                <w:noProof/>
                <w:webHidden/>
              </w:rPr>
              <w:fldChar w:fldCharType="end"/>
            </w:r>
          </w:hyperlink>
        </w:p>
        <w:p w14:paraId="326CE1B2" w14:textId="789C8E51"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04" w:history="1">
            <w:r w:rsidR="00D17D08" w:rsidRPr="00BA4D52">
              <w:rPr>
                <w:rStyle w:val="Hipervnculo"/>
                <w:rFonts w:ascii="Arial" w:hAnsi="Arial" w:cs="Arial"/>
                <w:noProof/>
              </w:rPr>
              <w:t xml:space="preserve">3.1.5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Alineación de TI con los procesos</w:t>
            </w:r>
            <w:r w:rsidR="00D17D08">
              <w:rPr>
                <w:noProof/>
                <w:webHidden/>
              </w:rPr>
              <w:tab/>
            </w:r>
            <w:r w:rsidR="00D17D08">
              <w:rPr>
                <w:noProof/>
                <w:webHidden/>
              </w:rPr>
              <w:fldChar w:fldCharType="begin"/>
            </w:r>
            <w:r w:rsidR="00D17D08">
              <w:rPr>
                <w:noProof/>
                <w:webHidden/>
              </w:rPr>
              <w:instrText xml:space="preserve"> PAGEREF _Toc91600004 \h </w:instrText>
            </w:r>
            <w:r w:rsidR="00D17D08">
              <w:rPr>
                <w:noProof/>
                <w:webHidden/>
              </w:rPr>
            </w:r>
            <w:r w:rsidR="00D17D08">
              <w:rPr>
                <w:noProof/>
                <w:webHidden/>
              </w:rPr>
              <w:fldChar w:fldCharType="separate"/>
            </w:r>
            <w:r w:rsidR="00D17D08">
              <w:rPr>
                <w:noProof/>
                <w:webHidden/>
              </w:rPr>
              <w:t>18</w:t>
            </w:r>
            <w:r w:rsidR="00D17D08">
              <w:rPr>
                <w:noProof/>
                <w:webHidden/>
              </w:rPr>
              <w:fldChar w:fldCharType="end"/>
            </w:r>
          </w:hyperlink>
        </w:p>
        <w:p w14:paraId="161B4288" w14:textId="2753EBD1" w:rsidR="00D17D08" w:rsidRDefault="001B27EE">
          <w:pPr>
            <w:pStyle w:val="TDC2"/>
            <w:tabs>
              <w:tab w:val="right" w:pos="9372"/>
            </w:tabs>
            <w:rPr>
              <w:rFonts w:asciiTheme="minorHAnsi" w:eastAsiaTheme="minorEastAsia" w:hAnsiTheme="minorHAnsi" w:cstheme="minorBidi"/>
              <w:bCs w:val="0"/>
              <w:noProof/>
              <w:color w:val="auto"/>
              <w:lang w:val="es-CO"/>
            </w:rPr>
          </w:pPr>
          <w:hyperlink w:anchor="_Toc91600005" w:history="1">
            <w:r w:rsidR="00D17D08" w:rsidRPr="00BA4D52">
              <w:rPr>
                <w:rStyle w:val="Hipervnculo"/>
                <w:rFonts w:ascii="Arial" w:hAnsi="Arial" w:cs="Arial"/>
                <w:noProof/>
              </w:rPr>
              <w:t>Situación Actual</w:t>
            </w:r>
            <w:r w:rsidR="00D17D08">
              <w:rPr>
                <w:noProof/>
                <w:webHidden/>
              </w:rPr>
              <w:tab/>
            </w:r>
            <w:r w:rsidR="00D17D08">
              <w:rPr>
                <w:noProof/>
                <w:webHidden/>
              </w:rPr>
              <w:fldChar w:fldCharType="begin"/>
            </w:r>
            <w:r w:rsidR="00D17D08">
              <w:rPr>
                <w:noProof/>
                <w:webHidden/>
              </w:rPr>
              <w:instrText xml:space="preserve"> PAGEREF _Toc91600005 \h </w:instrText>
            </w:r>
            <w:r w:rsidR="00D17D08">
              <w:rPr>
                <w:noProof/>
                <w:webHidden/>
              </w:rPr>
            </w:r>
            <w:r w:rsidR="00D17D08">
              <w:rPr>
                <w:noProof/>
                <w:webHidden/>
              </w:rPr>
              <w:fldChar w:fldCharType="separate"/>
            </w:r>
            <w:r w:rsidR="00D17D08">
              <w:rPr>
                <w:noProof/>
                <w:webHidden/>
              </w:rPr>
              <w:t>20</w:t>
            </w:r>
            <w:r w:rsidR="00D17D08">
              <w:rPr>
                <w:noProof/>
                <w:webHidden/>
              </w:rPr>
              <w:fldChar w:fldCharType="end"/>
            </w:r>
          </w:hyperlink>
        </w:p>
        <w:p w14:paraId="2ED41F38" w14:textId="026D362B"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06" w:history="1">
            <w:r w:rsidR="00D17D08" w:rsidRPr="00BA4D52">
              <w:rPr>
                <w:rStyle w:val="Hipervnculo"/>
                <w:rFonts w:ascii="Arial" w:hAnsi="Arial" w:cs="Arial"/>
                <w:noProof/>
              </w:rPr>
              <w:t>4.1</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Estrategia de TI</w:t>
            </w:r>
            <w:r w:rsidR="00D17D08">
              <w:rPr>
                <w:noProof/>
                <w:webHidden/>
              </w:rPr>
              <w:tab/>
            </w:r>
            <w:r w:rsidR="00D17D08">
              <w:rPr>
                <w:noProof/>
                <w:webHidden/>
              </w:rPr>
              <w:fldChar w:fldCharType="begin"/>
            </w:r>
            <w:r w:rsidR="00D17D08">
              <w:rPr>
                <w:noProof/>
                <w:webHidden/>
              </w:rPr>
              <w:instrText xml:space="preserve"> PAGEREF _Toc91600006 \h </w:instrText>
            </w:r>
            <w:r w:rsidR="00D17D08">
              <w:rPr>
                <w:noProof/>
                <w:webHidden/>
              </w:rPr>
            </w:r>
            <w:r w:rsidR="00D17D08">
              <w:rPr>
                <w:noProof/>
                <w:webHidden/>
              </w:rPr>
              <w:fldChar w:fldCharType="separate"/>
            </w:r>
            <w:r w:rsidR="00D17D08">
              <w:rPr>
                <w:noProof/>
                <w:webHidden/>
              </w:rPr>
              <w:t>20</w:t>
            </w:r>
            <w:r w:rsidR="00D17D08">
              <w:rPr>
                <w:noProof/>
                <w:webHidden/>
              </w:rPr>
              <w:fldChar w:fldCharType="end"/>
            </w:r>
          </w:hyperlink>
        </w:p>
        <w:p w14:paraId="1ABE6995" w14:textId="6EB790D8"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07" w:history="1">
            <w:r w:rsidR="00D17D08" w:rsidRPr="00BA4D52">
              <w:rPr>
                <w:rStyle w:val="Hipervnculo"/>
                <w:rFonts w:ascii="Arial" w:hAnsi="Arial" w:cs="Arial"/>
                <w:noProof/>
              </w:rPr>
              <w:t xml:space="preserve">4.1.1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Lienzo estratégico Modelo de TI</w:t>
            </w:r>
            <w:r w:rsidR="00D17D08">
              <w:rPr>
                <w:noProof/>
                <w:webHidden/>
              </w:rPr>
              <w:tab/>
            </w:r>
            <w:r w:rsidR="00D17D08">
              <w:rPr>
                <w:noProof/>
                <w:webHidden/>
              </w:rPr>
              <w:fldChar w:fldCharType="begin"/>
            </w:r>
            <w:r w:rsidR="00D17D08">
              <w:rPr>
                <w:noProof/>
                <w:webHidden/>
              </w:rPr>
              <w:instrText xml:space="preserve"> PAGEREF _Toc91600007 \h </w:instrText>
            </w:r>
            <w:r w:rsidR="00D17D08">
              <w:rPr>
                <w:noProof/>
                <w:webHidden/>
              </w:rPr>
            </w:r>
            <w:r w:rsidR="00D17D08">
              <w:rPr>
                <w:noProof/>
                <w:webHidden/>
              </w:rPr>
              <w:fldChar w:fldCharType="separate"/>
            </w:r>
            <w:r w:rsidR="00D17D08">
              <w:rPr>
                <w:noProof/>
                <w:webHidden/>
              </w:rPr>
              <w:t>20</w:t>
            </w:r>
            <w:r w:rsidR="00D17D08">
              <w:rPr>
                <w:noProof/>
                <w:webHidden/>
              </w:rPr>
              <w:fldChar w:fldCharType="end"/>
            </w:r>
          </w:hyperlink>
        </w:p>
        <w:p w14:paraId="15E5427D" w14:textId="29258D8E"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08" w:history="1">
            <w:r w:rsidR="00D17D08" w:rsidRPr="00BA4D52">
              <w:rPr>
                <w:rStyle w:val="Hipervnculo"/>
                <w:rFonts w:ascii="Arial" w:hAnsi="Arial" w:cs="Arial"/>
                <w:noProof/>
              </w:rPr>
              <w:t xml:space="preserve">4.1.2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Misión y visión de TI</w:t>
            </w:r>
            <w:r w:rsidR="00D17D08">
              <w:rPr>
                <w:noProof/>
                <w:webHidden/>
              </w:rPr>
              <w:tab/>
            </w:r>
            <w:r w:rsidR="00D17D08">
              <w:rPr>
                <w:noProof/>
                <w:webHidden/>
              </w:rPr>
              <w:fldChar w:fldCharType="begin"/>
            </w:r>
            <w:r w:rsidR="00D17D08">
              <w:rPr>
                <w:noProof/>
                <w:webHidden/>
              </w:rPr>
              <w:instrText xml:space="preserve"> PAGEREF _Toc91600008 \h </w:instrText>
            </w:r>
            <w:r w:rsidR="00D17D08">
              <w:rPr>
                <w:noProof/>
                <w:webHidden/>
              </w:rPr>
            </w:r>
            <w:r w:rsidR="00D17D08">
              <w:rPr>
                <w:noProof/>
                <w:webHidden/>
              </w:rPr>
              <w:fldChar w:fldCharType="separate"/>
            </w:r>
            <w:r w:rsidR="00D17D08">
              <w:rPr>
                <w:noProof/>
                <w:webHidden/>
              </w:rPr>
              <w:t>22</w:t>
            </w:r>
            <w:r w:rsidR="00D17D08">
              <w:rPr>
                <w:noProof/>
                <w:webHidden/>
              </w:rPr>
              <w:fldChar w:fldCharType="end"/>
            </w:r>
          </w:hyperlink>
        </w:p>
        <w:p w14:paraId="17346238" w14:textId="5D5AC798"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09" w:history="1">
            <w:r w:rsidR="00D17D08" w:rsidRPr="00BA4D52">
              <w:rPr>
                <w:rStyle w:val="Hipervnculo"/>
                <w:rFonts w:ascii="Arial" w:hAnsi="Arial" w:cs="Arial"/>
                <w:noProof/>
              </w:rPr>
              <w:t xml:space="preserve">4.1.3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Servicios de TI</w:t>
            </w:r>
            <w:r w:rsidR="00D17D08">
              <w:rPr>
                <w:noProof/>
                <w:webHidden/>
              </w:rPr>
              <w:tab/>
            </w:r>
            <w:r w:rsidR="00D17D08">
              <w:rPr>
                <w:noProof/>
                <w:webHidden/>
              </w:rPr>
              <w:fldChar w:fldCharType="begin"/>
            </w:r>
            <w:r w:rsidR="00D17D08">
              <w:rPr>
                <w:noProof/>
                <w:webHidden/>
              </w:rPr>
              <w:instrText xml:space="preserve"> PAGEREF _Toc91600009 \h </w:instrText>
            </w:r>
            <w:r w:rsidR="00D17D08">
              <w:rPr>
                <w:noProof/>
                <w:webHidden/>
              </w:rPr>
            </w:r>
            <w:r w:rsidR="00D17D08">
              <w:rPr>
                <w:noProof/>
                <w:webHidden/>
              </w:rPr>
              <w:fldChar w:fldCharType="separate"/>
            </w:r>
            <w:r w:rsidR="00D17D08">
              <w:rPr>
                <w:noProof/>
                <w:webHidden/>
              </w:rPr>
              <w:t>22</w:t>
            </w:r>
            <w:r w:rsidR="00D17D08">
              <w:rPr>
                <w:noProof/>
                <w:webHidden/>
              </w:rPr>
              <w:fldChar w:fldCharType="end"/>
            </w:r>
          </w:hyperlink>
        </w:p>
        <w:p w14:paraId="4FA8C9A5" w14:textId="1D324D77" w:rsidR="00D17D08" w:rsidRDefault="001B27EE">
          <w:pPr>
            <w:pStyle w:val="TDC3"/>
            <w:tabs>
              <w:tab w:val="right" w:pos="9372"/>
            </w:tabs>
            <w:rPr>
              <w:rFonts w:eastAsiaTheme="minorEastAsia" w:cstheme="minorBidi"/>
              <w:noProof/>
              <w:color w:val="auto"/>
              <w:sz w:val="22"/>
              <w:szCs w:val="22"/>
              <w:lang w:val="es-CO"/>
            </w:rPr>
          </w:pPr>
          <w:hyperlink w:anchor="_Toc91600010" w:history="1">
            <w:r w:rsidR="00D17D08" w:rsidRPr="00BA4D52">
              <w:rPr>
                <w:rStyle w:val="Hipervnculo"/>
                <w:rFonts w:ascii="Arial" w:hAnsi="Arial" w:cs="Arial"/>
                <w:noProof/>
              </w:rPr>
              <w:t>4.1.4 Políticas y estándares para la gestión de la gobernabilidad de TI</w:t>
            </w:r>
            <w:r w:rsidR="00D17D08">
              <w:rPr>
                <w:noProof/>
                <w:webHidden/>
              </w:rPr>
              <w:tab/>
            </w:r>
            <w:r w:rsidR="00D17D08">
              <w:rPr>
                <w:noProof/>
                <w:webHidden/>
              </w:rPr>
              <w:fldChar w:fldCharType="begin"/>
            </w:r>
            <w:r w:rsidR="00D17D08">
              <w:rPr>
                <w:noProof/>
                <w:webHidden/>
              </w:rPr>
              <w:instrText xml:space="preserve"> PAGEREF _Toc91600010 \h </w:instrText>
            </w:r>
            <w:r w:rsidR="00D17D08">
              <w:rPr>
                <w:noProof/>
                <w:webHidden/>
              </w:rPr>
            </w:r>
            <w:r w:rsidR="00D17D08">
              <w:rPr>
                <w:noProof/>
                <w:webHidden/>
              </w:rPr>
              <w:fldChar w:fldCharType="separate"/>
            </w:r>
            <w:r w:rsidR="00D17D08">
              <w:rPr>
                <w:noProof/>
                <w:webHidden/>
              </w:rPr>
              <w:t>23</w:t>
            </w:r>
            <w:r w:rsidR="00D17D08">
              <w:rPr>
                <w:noProof/>
                <w:webHidden/>
              </w:rPr>
              <w:fldChar w:fldCharType="end"/>
            </w:r>
          </w:hyperlink>
        </w:p>
        <w:p w14:paraId="194CADD7" w14:textId="2C7D86C5"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11" w:history="1">
            <w:r w:rsidR="00D17D08" w:rsidRPr="00BA4D52">
              <w:rPr>
                <w:rStyle w:val="Hipervnculo"/>
                <w:rFonts w:ascii="Arial" w:hAnsi="Arial" w:cs="Arial"/>
                <w:noProof/>
              </w:rPr>
              <w:t xml:space="preserve">4.1.5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Capacidades de Arquitectura Empresarial</w:t>
            </w:r>
            <w:r w:rsidR="00D17D08">
              <w:rPr>
                <w:noProof/>
                <w:webHidden/>
              </w:rPr>
              <w:tab/>
            </w:r>
            <w:r w:rsidR="00D17D08">
              <w:rPr>
                <w:noProof/>
                <w:webHidden/>
              </w:rPr>
              <w:fldChar w:fldCharType="begin"/>
            </w:r>
            <w:r w:rsidR="00D17D08">
              <w:rPr>
                <w:noProof/>
                <w:webHidden/>
              </w:rPr>
              <w:instrText xml:space="preserve"> PAGEREF _Toc91600011 \h </w:instrText>
            </w:r>
            <w:r w:rsidR="00D17D08">
              <w:rPr>
                <w:noProof/>
                <w:webHidden/>
              </w:rPr>
            </w:r>
            <w:r w:rsidR="00D17D08">
              <w:rPr>
                <w:noProof/>
                <w:webHidden/>
              </w:rPr>
              <w:fldChar w:fldCharType="separate"/>
            </w:r>
            <w:r w:rsidR="00D17D08">
              <w:rPr>
                <w:noProof/>
                <w:webHidden/>
              </w:rPr>
              <w:t>24</w:t>
            </w:r>
            <w:r w:rsidR="00D17D08">
              <w:rPr>
                <w:noProof/>
                <w:webHidden/>
              </w:rPr>
              <w:fldChar w:fldCharType="end"/>
            </w:r>
          </w:hyperlink>
        </w:p>
        <w:p w14:paraId="2DB5BDFD" w14:textId="663144BB"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12" w:history="1">
            <w:r w:rsidR="00D17D08" w:rsidRPr="00BA4D52">
              <w:rPr>
                <w:rStyle w:val="Hipervnculo"/>
                <w:rFonts w:ascii="Arial" w:hAnsi="Arial" w:cs="Arial"/>
                <w:noProof/>
              </w:rPr>
              <w:t xml:space="preserve">4.1.6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Tablero de control de TI</w:t>
            </w:r>
            <w:r w:rsidR="00D17D08">
              <w:rPr>
                <w:noProof/>
                <w:webHidden/>
              </w:rPr>
              <w:tab/>
            </w:r>
            <w:r w:rsidR="00D17D08">
              <w:rPr>
                <w:noProof/>
                <w:webHidden/>
              </w:rPr>
              <w:fldChar w:fldCharType="begin"/>
            </w:r>
            <w:r w:rsidR="00D17D08">
              <w:rPr>
                <w:noProof/>
                <w:webHidden/>
              </w:rPr>
              <w:instrText xml:space="preserve"> PAGEREF _Toc91600012 \h </w:instrText>
            </w:r>
            <w:r w:rsidR="00D17D08">
              <w:rPr>
                <w:noProof/>
                <w:webHidden/>
              </w:rPr>
            </w:r>
            <w:r w:rsidR="00D17D08">
              <w:rPr>
                <w:noProof/>
                <w:webHidden/>
              </w:rPr>
              <w:fldChar w:fldCharType="separate"/>
            </w:r>
            <w:r w:rsidR="00D17D08">
              <w:rPr>
                <w:noProof/>
                <w:webHidden/>
              </w:rPr>
              <w:t>24</w:t>
            </w:r>
            <w:r w:rsidR="00D17D08">
              <w:rPr>
                <w:noProof/>
                <w:webHidden/>
              </w:rPr>
              <w:fldChar w:fldCharType="end"/>
            </w:r>
          </w:hyperlink>
        </w:p>
        <w:p w14:paraId="3046652F" w14:textId="6C40030B"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13" w:history="1">
            <w:r w:rsidR="00D17D08" w:rsidRPr="00BA4D52">
              <w:rPr>
                <w:rStyle w:val="Hipervnculo"/>
                <w:rFonts w:ascii="Arial" w:hAnsi="Arial" w:cs="Arial"/>
                <w:noProof/>
              </w:rPr>
              <w:t>4.2</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Gobierno de TI</w:t>
            </w:r>
            <w:r w:rsidR="00D17D08">
              <w:rPr>
                <w:noProof/>
                <w:webHidden/>
              </w:rPr>
              <w:tab/>
            </w:r>
            <w:r w:rsidR="00D17D08">
              <w:rPr>
                <w:noProof/>
                <w:webHidden/>
              </w:rPr>
              <w:fldChar w:fldCharType="begin"/>
            </w:r>
            <w:r w:rsidR="00D17D08">
              <w:rPr>
                <w:noProof/>
                <w:webHidden/>
              </w:rPr>
              <w:instrText xml:space="preserve"> PAGEREF _Toc91600013 \h </w:instrText>
            </w:r>
            <w:r w:rsidR="00D17D08">
              <w:rPr>
                <w:noProof/>
                <w:webHidden/>
              </w:rPr>
            </w:r>
            <w:r w:rsidR="00D17D08">
              <w:rPr>
                <w:noProof/>
                <w:webHidden/>
              </w:rPr>
              <w:fldChar w:fldCharType="separate"/>
            </w:r>
            <w:r w:rsidR="00D17D08">
              <w:rPr>
                <w:noProof/>
                <w:webHidden/>
              </w:rPr>
              <w:t>25</w:t>
            </w:r>
            <w:r w:rsidR="00D17D08">
              <w:rPr>
                <w:noProof/>
                <w:webHidden/>
              </w:rPr>
              <w:fldChar w:fldCharType="end"/>
            </w:r>
          </w:hyperlink>
        </w:p>
        <w:p w14:paraId="17A4807D" w14:textId="4D2CF03C"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14" w:history="1">
            <w:r w:rsidR="00D17D08" w:rsidRPr="00BA4D52">
              <w:rPr>
                <w:rStyle w:val="Hipervnculo"/>
                <w:rFonts w:ascii="Arial" w:hAnsi="Arial" w:cs="Arial"/>
                <w:noProof/>
              </w:rPr>
              <w:t xml:space="preserve">4.2.1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Modelo de Gobierno de TI</w:t>
            </w:r>
            <w:r w:rsidR="00D17D08">
              <w:rPr>
                <w:noProof/>
                <w:webHidden/>
              </w:rPr>
              <w:tab/>
            </w:r>
            <w:r w:rsidR="00D17D08">
              <w:rPr>
                <w:noProof/>
                <w:webHidden/>
              </w:rPr>
              <w:fldChar w:fldCharType="begin"/>
            </w:r>
            <w:r w:rsidR="00D17D08">
              <w:rPr>
                <w:noProof/>
                <w:webHidden/>
              </w:rPr>
              <w:instrText xml:space="preserve"> PAGEREF _Toc91600014 \h </w:instrText>
            </w:r>
            <w:r w:rsidR="00D17D08">
              <w:rPr>
                <w:noProof/>
                <w:webHidden/>
              </w:rPr>
            </w:r>
            <w:r w:rsidR="00D17D08">
              <w:rPr>
                <w:noProof/>
                <w:webHidden/>
              </w:rPr>
              <w:fldChar w:fldCharType="separate"/>
            </w:r>
            <w:r w:rsidR="00D17D08">
              <w:rPr>
                <w:noProof/>
                <w:webHidden/>
              </w:rPr>
              <w:t>25</w:t>
            </w:r>
            <w:r w:rsidR="00D17D08">
              <w:rPr>
                <w:noProof/>
                <w:webHidden/>
              </w:rPr>
              <w:fldChar w:fldCharType="end"/>
            </w:r>
          </w:hyperlink>
        </w:p>
        <w:p w14:paraId="1CE1E8AB" w14:textId="0C652084" w:rsidR="00D17D08" w:rsidRDefault="001B27EE">
          <w:pPr>
            <w:pStyle w:val="TDC3"/>
            <w:tabs>
              <w:tab w:val="right" w:pos="9372"/>
            </w:tabs>
            <w:rPr>
              <w:rFonts w:eastAsiaTheme="minorEastAsia" w:cstheme="minorBidi"/>
              <w:noProof/>
              <w:color w:val="auto"/>
              <w:sz w:val="22"/>
              <w:szCs w:val="22"/>
              <w:lang w:val="es-CO"/>
            </w:rPr>
          </w:pPr>
          <w:hyperlink w:anchor="_Toc91600015" w:history="1">
            <w:r w:rsidR="00D17D08" w:rsidRPr="00BA4D52">
              <w:rPr>
                <w:rStyle w:val="Hipervnculo"/>
                <w:rFonts w:ascii="Arial" w:hAnsi="Arial" w:cs="Arial"/>
                <w:noProof/>
              </w:rPr>
              <w:t>4.2.2 Esquema de Gobierno de TI</w:t>
            </w:r>
            <w:r w:rsidR="00D17D08">
              <w:rPr>
                <w:noProof/>
                <w:webHidden/>
              </w:rPr>
              <w:tab/>
            </w:r>
            <w:r w:rsidR="00D17D08">
              <w:rPr>
                <w:noProof/>
                <w:webHidden/>
              </w:rPr>
              <w:fldChar w:fldCharType="begin"/>
            </w:r>
            <w:r w:rsidR="00D17D08">
              <w:rPr>
                <w:noProof/>
                <w:webHidden/>
              </w:rPr>
              <w:instrText xml:space="preserve"> PAGEREF _Toc91600015 \h </w:instrText>
            </w:r>
            <w:r w:rsidR="00D17D08">
              <w:rPr>
                <w:noProof/>
                <w:webHidden/>
              </w:rPr>
            </w:r>
            <w:r w:rsidR="00D17D08">
              <w:rPr>
                <w:noProof/>
                <w:webHidden/>
              </w:rPr>
              <w:fldChar w:fldCharType="separate"/>
            </w:r>
            <w:r w:rsidR="00D17D08">
              <w:rPr>
                <w:noProof/>
                <w:webHidden/>
              </w:rPr>
              <w:t>25</w:t>
            </w:r>
            <w:r w:rsidR="00D17D08">
              <w:rPr>
                <w:noProof/>
                <w:webHidden/>
              </w:rPr>
              <w:fldChar w:fldCharType="end"/>
            </w:r>
          </w:hyperlink>
        </w:p>
        <w:p w14:paraId="21A7B6DF" w14:textId="7196CD1E" w:rsidR="00D17D08" w:rsidRDefault="001B27EE">
          <w:pPr>
            <w:pStyle w:val="TDC3"/>
            <w:tabs>
              <w:tab w:val="right" w:pos="9372"/>
            </w:tabs>
            <w:rPr>
              <w:rFonts w:eastAsiaTheme="minorEastAsia" w:cstheme="minorBidi"/>
              <w:noProof/>
              <w:color w:val="auto"/>
              <w:sz w:val="22"/>
              <w:szCs w:val="22"/>
              <w:lang w:val="es-CO"/>
            </w:rPr>
          </w:pPr>
          <w:hyperlink w:anchor="_Toc91600016" w:history="1">
            <w:r w:rsidR="00D17D08" w:rsidRPr="00BA4D52">
              <w:rPr>
                <w:rStyle w:val="Hipervnculo"/>
                <w:rFonts w:ascii="Arial" w:hAnsi="Arial" w:cs="Arial"/>
                <w:noProof/>
              </w:rPr>
              <w:t>4.2.3 Gestión de Proyectos</w:t>
            </w:r>
            <w:r w:rsidR="00D17D08">
              <w:rPr>
                <w:noProof/>
                <w:webHidden/>
              </w:rPr>
              <w:tab/>
            </w:r>
            <w:r w:rsidR="00D17D08">
              <w:rPr>
                <w:noProof/>
                <w:webHidden/>
              </w:rPr>
              <w:fldChar w:fldCharType="begin"/>
            </w:r>
            <w:r w:rsidR="00D17D08">
              <w:rPr>
                <w:noProof/>
                <w:webHidden/>
              </w:rPr>
              <w:instrText xml:space="preserve"> PAGEREF _Toc91600016 \h </w:instrText>
            </w:r>
            <w:r w:rsidR="00D17D08">
              <w:rPr>
                <w:noProof/>
                <w:webHidden/>
              </w:rPr>
            </w:r>
            <w:r w:rsidR="00D17D08">
              <w:rPr>
                <w:noProof/>
                <w:webHidden/>
              </w:rPr>
              <w:fldChar w:fldCharType="separate"/>
            </w:r>
            <w:r w:rsidR="00D17D08">
              <w:rPr>
                <w:noProof/>
                <w:webHidden/>
              </w:rPr>
              <w:t>25</w:t>
            </w:r>
            <w:r w:rsidR="00D17D08">
              <w:rPr>
                <w:noProof/>
                <w:webHidden/>
              </w:rPr>
              <w:fldChar w:fldCharType="end"/>
            </w:r>
          </w:hyperlink>
        </w:p>
        <w:p w14:paraId="3A1F5F2E" w14:textId="24E98809"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17" w:history="1">
            <w:r w:rsidR="00D17D08" w:rsidRPr="00BA4D52">
              <w:rPr>
                <w:rStyle w:val="Hipervnculo"/>
                <w:rFonts w:ascii="Arial" w:hAnsi="Arial" w:cs="Arial"/>
                <w:noProof/>
              </w:rPr>
              <w:t>4.3</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Gestión de Información</w:t>
            </w:r>
            <w:r w:rsidR="00D17D08">
              <w:rPr>
                <w:noProof/>
                <w:webHidden/>
              </w:rPr>
              <w:tab/>
            </w:r>
            <w:r w:rsidR="00D17D08">
              <w:rPr>
                <w:noProof/>
                <w:webHidden/>
              </w:rPr>
              <w:fldChar w:fldCharType="begin"/>
            </w:r>
            <w:r w:rsidR="00D17D08">
              <w:rPr>
                <w:noProof/>
                <w:webHidden/>
              </w:rPr>
              <w:instrText xml:space="preserve"> PAGEREF _Toc91600017 \h </w:instrText>
            </w:r>
            <w:r w:rsidR="00D17D08">
              <w:rPr>
                <w:noProof/>
                <w:webHidden/>
              </w:rPr>
            </w:r>
            <w:r w:rsidR="00D17D08">
              <w:rPr>
                <w:noProof/>
                <w:webHidden/>
              </w:rPr>
              <w:fldChar w:fldCharType="separate"/>
            </w:r>
            <w:r w:rsidR="00D17D08">
              <w:rPr>
                <w:noProof/>
                <w:webHidden/>
              </w:rPr>
              <w:t>26</w:t>
            </w:r>
            <w:r w:rsidR="00D17D08">
              <w:rPr>
                <w:noProof/>
                <w:webHidden/>
              </w:rPr>
              <w:fldChar w:fldCharType="end"/>
            </w:r>
          </w:hyperlink>
        </w:p>
        <w:p w14:paraId="60933D34" w14:textId="70C958F3"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18" w:history="1">
            <w:r w:rsidR="00D17D08" w:rsidRPr="00BA4D52">
              <w:rPr>
                <w:rStyle w:val="Hipervnculo"/>
                <w:rFonts w:ascii="Arial" w:hAnsi="Arial" w:cs="Arial"/>
                <w:noProof/>
              </w:rPr>
              <w:t>4.4</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Sistemas de Información</w:t>
            </w:r>
            <w:r w:rsidR="00D17D08">
              <w:rPr>
                <w:noProof/>
                <w:webHidden/>
              </w:rPr>
              <w:tab/>
            </w:r>
            <w:r w:rsidR="00D17D08">
              <w:rPr>
                <w:noProof/>
                <w:webHidden/>
              </w:rPr>
              <w:fldChar w:fldCharType="begin"/>
            </w:r>
            <w:r w:rsidR="00D17D08">
              <w:rPr>
                <w:noProof/>
                <w:webHidden/>
              </w:rPr>
              <w:instrText xml:space="preserve"> PAGEREF _Toc91600018 \h </w:instrText>
            </w:r>
            <w:r w:rsidR="00D17D08">
              <w:rPr>
                <w:noProof/>
                <w:webHidden/>
              </w:rPr>
            </w:r>
            <w:r w:rsidR="00D17D08">
              <w:rPr>
                <w:noProof/>
                <w:webHidden/>
              </w:rPr>
              <w:fldChar w:fldCharType="separate"/>
            </w:r>
            <w:r w:rsidR="00D17D08">
              <w:rPr>
                <w:noProof/>
                <w:webHidden/>
              </w:rPr>
              <w:t>26</w:t>
            </w:r>
            <w:r w:rsidR="00D17D08">
              <w:rPr>
                <w:noProof/>
                <w:webHidden/>
              </w:rPr>
              <w:fldChar w:fldCharType="end"/>
            </w:r>
          </w:hyperlink>
        </w:p>
        <w:p w14:paraId="0B9FD766" w14:textId="496A7A0C" w:rsidR="00D17D08" w:rsidRDefault="001B27EE">
          <w:pPr>
            <w:pStyle w:val="TDC3"/>
            <w:tabs>
              <w:tab w:val="right" w:pos="9372"/>
            </w:tabs>
            <w:rPr>
              <w:rFonts w:eastAsiaTheme="minorEastAsia" w:cstheme="minorBidi"/>
              <w:noProof/>
              <w:color w:val="auto"/>
              <w:sz w:val="22"/>
              <w:szCs w:val="22"/>
              <w:lang w:val="es-CO"/>
            </w:rPr>
          </w:pPr>
          <w:hyperlink w:anchor="_Toc91600019" w:history="1">
            <w:r w:rsidR="00D17D08" w:rsidRPr="00BA4D52">
              <w:rPr>
                <w:rStyle w:val="Hipervnculo"/>
                <w:rFonts w:ascii="Arial" w:hAnsi="Arial" w:cs="Arial"/>
                <w:noProof/>
              </w:rPr>
              <w:t>4.4.1 Catálogo de los Sistemas de Información</w:t>
            </w:r>
            <w:r w:rsidR="00D17D08">
              <w:rPr>
                <w:noProof/>
                <w:webHidden/>
              </w:rPr>
              <w:tab/>
            </w:r>
            <w:r w:rsidR="00D17D08">
              <w:rPr>
                <w:noProof/>
                <w:webHidden/>
              </w:rPr>
              <w:fldChar w:fldCharType="begin"/>
            </w:r>
            <w:r w:rsidR="00D17D08">
              <w:rPr>
                <w:noProof/>
                <w:webHidden/>
              </w:rPr>
              <w:instrText xml:space="preserve"> PAGEREF _Toc91600019 \h </w:instrText>
            </w:r>
            <w:r w:rsidR="00D17D08">
              <w:rPr>
                <w:noProof/>
                <w:webHidden/>
              </w:rPr>
            </w:r>
            <w:r w:rsidR="00D17D08">
              <w:rPr>
                <w:noProof/>
                <w:webHidden/>
              </w:rPr>
              <w:fldChar w:fldCharType="separate"/>
            </w:r>
            <w:r w:rsidR="00D17D08">
              <w:rPr>
                <w:noProof/>
                <w:webHidden/>
              </w:rPr>
              <w:t>26</w:t>
            </w:r>
            <w:r w:rsidR="00D17D08">
              <w:rPr>
                <w:noProof/>
                <w:webHidden/>
              </w:rPr>
              <w:fldChar w:fldCharType="end"/>
            </w:r>
          </w:hyperlink>
        </w:p>
        <w:p w14:paraId="0E171FED" w14:textId="6966BEDD" w:rsidR="00D17D08" w:rsidRDefault="001B27EE">
          <w:pPr>
            <w:pStyle w:val="TDC3"/>
            <w:tabs>
              <w:tab w:val="right" w:pos="9372"/>
            </w:tabs>
            <w:rPr>
              <w:rFonts w:eastAsiaTheme="minorEastAsia" w:cstheme="minorBidi"/>
              <w:noProof/>
              <w:color w:val="auto"/>
              <w:sz w:val="22"/>
              <w:szCs w:val="22"/>
              <w:lang w:val="es-CO"/>
            </w:rPr>
          </w:pPr>
          <w:hyperlink w:anchor="_Toc91600020" w:history="1">
            <w:r w:rsidR="00D17D08" w:rsidRPr="00BA4D52">
              <w:rPr>
                <w:rStyle w:val="Hipervnculo"/>
                <w:rFonts w:ascii="Arial" w:hAnsi="Arial" w:cs="Arial"/>
                <w:noProof/>
              </w:rPr>
              <w:t>4.4.2 Capacidades funcionales de los Sistemas de Información</w:t>
            </w:r>
            <w:r w:rsidR="00D17D08">
              <w:rPr>
                <w:noProof/>
                <w:webHidden/>
              </w:rPr>
              <w:tab/>
            </w:r>
            <w:r w:rsidR="00D17D08">
              <w:rPr>
                <w:noProof/>
                <w:webHidden/>
              </w:rPr>
              <w:fldChar w:fldCharType="begin"/>
            </w:r>
            <w:r w:rsidR="00D17D08">
              <w:rPr>
                <w:noProof/>
                <w:webHidden/>
              </w:rPr>
              <w:instrText xml:space="preserve"> PAGEREF _Toc91600020 \h </w:instrText>
            </w:r>
            <w:r w:rsidR="00D17D08">
              <w:rPr>
                <w:noProof/>
                <w:webHidden/>
              </w:rPr>
            </w:r>
            <w:r w:rsidR="00D17D08">
              <w:rPr>
                <w:noProof/>
                <w:webHidden/>
              </w:rPr>
              <w:fldChar w:fldCharType="separate"/>
            </w:r>
            <w:r w:rsidR="00D17D08">
              <w:rPr>
                <w:noProof/>
                <w:webHidden/>
              </w:rPr>
              <w:t>26</w:t>
            </w:r>
            <w:r w:rsidR="00D17D08">
              <w:rPr>
                <w:noProof/>
                <w:webHidden/>
              </w:rPr>
              <w:fldChar w:fldCharType="end"/>
            </w:r>
          </w:hyperlink>
        </w:p>
        <w:p w14:paraId="28307F98" w14:textId="46208F62" w:rsidR="00D17D08" w:rsidRDefault="001B27EE">
          <w:pPr>
            <w:pStyle w:val="TDC3"/>
            <w:tabs>
              <w:tab w:val="right" w:pos="9372"/>
            </w:tabs>
            <w:rPr>
              <w:rFonts w:eastAsiaTheme="minorEastAsia" w:cstheme="minorBidi"/>
              <w:noProof/>
              <w:color w:val="auto"/>
              <w:sz w:val="22"/>
              <w:szCs w:val="22"/>
              <w:lang w:val="es-CO"/>
            </w:rPr>
          </w:pPr>
          <w:hyperlink w:anchor="_Toc91600021" w:history="1">
            <w:r w:rsidR="00D17D08" w:rsidRPr="00BA4D52">
              <w:rPr>
                <w:rStyle w:val="Hipervnculo"/>
                <w:rFonts w:ascii="Arial" w:hAnsi="Arial" w:cs="Arial"/>
                <w:noProof/>
              </w:rPr>
              <w:t>4.4.3 Mapa de Integraciones de Sistemas de Información</w:t>
            </w:r>
            <w:r w:rsidR="00D17D08">
              <w:rPr>
                <w:noProof/>
                <w:webHidden/>
              </w:rPr>
              <w:tab/>
            </w:r>
            <w:r w:rsidR="00D17D08">
              <w:rPr>
                <w:noProof/>
                <w:webHidden/>
              </w:rPr>
              <w:fldChar w:fldCharType="begin"/>
            </w:r>
            <w:r w:rsidR="00D17D08">
              <w:rPr>
                <w:noProof/>
                <w:webHidden/>
              </w:rPr>
              <w:instrText xml:space="preserve"> PAGEREF _Toc91600021 \h </w:instrText>
            </w:r>
            <w:r w:rsidR="00D17D08">
              <w:rPr>
                <w:noProof/>
                <w:webHidden/>
              </w:rPr>
            </w:r>
            <w:r w:rsidR="00D17D08">
              <w:rPr>
                <w:noProof/>
                <w:webHidden/>
              </w:rPr>
              <w:fldChar w:fldCharType="separate"/>
            </w:r>
            <w:r w:rsidR="00D17D08">
              <w:rPr>
                <w:noProof/>
                <w:webHidden/>
              </w:rPr>
              <w:t>27</w:t>
            </w:r>
            <w:r w:rsidR="00D17D08">
              <w:rPr>
                <w:noProof/>
                <w:webHidden/>
              </w:rPr>
              <w:fldChar w:fldCharType="end"/>
            </w:r>
          </w:hyperlink>
        </w:p>
        <w:p w14:paraId="679BC268" w14:textId="4FD11C66" w:rsidR="00D17D08" w:rsidRDefault="001B27EE">
          <w:pPr>
            <w:pStyle w:val="TDC3"/>
            <w:tabs>
              <w:tab w:val="right" w:pos="9372"/>
            </w:tabs>
            <w:rPr>
              <w:rFonts w:eastAsiaTheme="minorEastAsia" w:cstheme="minorBidi"/>
              <w:noProof/>
              <w:color w:val="auto"/>
              <w:sz w:val="22"/>
              <w:szCs w:val="22"/>
              <w:lang w:val="es-CO"/>
            </w:rPr>
          </w:pPr>
          <w:hyperlink w:anchor="_Toc91600022" w:history="1">
            <w:r w:rsidR="00D17D08" w:rsidRPr="00BA4D52">
              <w:rPr>
                <w:rStyle w:val="Hipervnculo"/>
                <w:rFonts w:ascii="Arial" w:hAnsi="Arial" w:cs="Arial"/>
                <w:noProof/>
              </w:rPr>
              <w:t>4.4.4 Arquitectura de Referencia de Sistemas de Información</w:t>
            </w:r>
            <w:r w:rsidR="00D17D08">
              <w:rPr>
                <w:noProof/>
                <w:webHidden/>
              </w:rPr>
              <w:tab/>
            </w:r>
            <w:r w:rsidR="00D17D08">
              <w:rPr>
                <w:noProof/>
                <w:webHidden/>
              </w:rPr>
              <w:fldChar w:fldCharType="begin"/>
            </w:r>
            <w:r w:rsidR="00D17D08">
              <w:rPr>
                <w:noProof/>
                <w:webHidden/>
              </w:rPr>
              <w:instrText xml:space="preserve"> PAGEREF _Toc91600022 \h </w:instrText>
            </w:r>
            <w:r w:rsidR="00D17D08">
              <w:rPr>
                <w:noProof/>
                <w:webHidden/>
              </w:rPr>
            </w:r>
            <w:r w:rsidR="00D17D08">
              <w:rPr>
                <w:noProof/>
                <w:webHidden/>
              </w:rPr>
              <w:fldChar w:fldCharType="separate"/>
            </w:r>
            <w:r w:rsidR="00D17D08">
              <w:rPr>
                <w:noProof/>
                <w:webHidden/>
              </w:rPr>
              <w:t>27</w:t>
            </w:r>
            <w:r w:rsidR="00D17D08">
              <w:rPr>
                <w:noProof/>
                <w:webHidden/>
              </w:rPr>
              <w:fldChar w:fldCharType="end"/>
            </w:r>
          </w:hyperlink>
        </w:p>
        <w:p w14:paraId="5D7E07F7" w14:textId="597F7175" w:rsidR="00D17D08" w:rsidRDefault="001B27EE">
          <w:pPr>
            <w:pStyle w:val="TDC3"/>
            <w:tabs>
              <w:tab w:val="right" w:pos="9372"/>
            </w:tabs>
            <w:rPr>
              <w:rFonts w:eastAsiaTheme="minorEastAsia" w:cstheme="minorBidi"/>
              <w:noProof/>
              <w:color w:val="auto"/>
              <w:sz w:val="22"/>
              <w:szCs w:val="22"/>
              <w:lang w:val="es-CO"/>
            </w:rPr>
          </w:pPr>
          <w:hyperlink w:anchor="_Toc91600023" w:history="1">
            <w:r w:rsidR="00D17D08" w:rsidRPr="00BA4D52">
              <w:rPr>
                <w:rStyle w:val="Hipervnculo"/>
                <w:rFonts w:ascii="Arial" w:hAnsi="Arial" w:cs="Arial"/>
                <w:noProof/>
              </w:rPr>
              <w:t>4.4.5 Ciclo de vida de los Sistemas de Información</w:t>
            </w:r>
            <w:r w:rsidR="00D17D08">
              <w:rPr>
                <w:noProof/>
                <w:webHidden/>
              </w:rPr>
              <w:tab/>
            </w:r>
            <w:r w:rsidR="00D17D08">
              <w:rPr>
                <w:noProof/>
                <w:webHidden/>
              </w:rPr>
              <w:fldChar w:fldCharType="begin"/>
            </w:r>
            <w:r w:rsidR="00D17D08">
              <w:rPr>
                <w:noProof/>
                <w:webHidden/>
              </w:rPr>
              <w:instrText xml:space="preserve"> PAGEREF _Toc91600023 \h </w:instrText>
            </w:r>
            <w:r w:rsidR="00D17D08">
              <w:rPr>
                <w:noProof/>
                <w:webHidden/>
              </w:rPr>
            </w:r>
            <w:r w:rsidR="00D17D08">
              <w:rPr>
                <w:noProof/>
                <w:webHidden/>
              </w:rPr>
              <w:fldChar w:fldCharType="separate"/>
            </w:r>
            <w:r w:rsidR="00D17D08">
              <w:rPr>
                <w:noProof/>
                <w:webHidden/>
              </w:rPr>
              <w:t>28</w:t>
            </w:r>
            <w:r w:rsidR="00D17D08">
              <w:rPr>
                <w:noProof/>
                <w:webHidden/>
              </w:rPr>
              <w:fldChar w:fldCharType="end"/>
            </w:r>
          </w:hyperlink>
        </w:p>
        <w:p w14:paraId="4704760E" w14:textId="621B79A3" w:rsidR="00D17D08" w:rsidRDefault="001B27EE">
          <w:pPr>
            <w:pStyle w:val="TDC3"/>
            <w:tabs>
              <w:tab w:val="right" w:pos="9372"/>
            </w:tabs>
            <w:rPr>
              <w:rFonts w:eastAsiaTheme="minorEastAsia" w:cstheme="minorBidi"/>
              <w:noProof/>
              <w:color w:val="auto"/>
              <w:sz w:val="22"/>
              <w:szCs w:val="22"/>
              <w:lang w:val="es-CO"/>
            </w:rPr>
          </w:pPr>
          <w:hyperlink w:anchor="_Toc91600024" w:history="1">
            <w:r w:rsidR="00D17D08" w:rsidRPr="00BA4D52">
              <w:rPr>
                <w:rStyle w:val="Hipervnculo"/>
                <w:rFonts w:ascii="Arial" w:hAnsi="Arial" w:cs="Arial"/>
                <w:noProof/>
              </w:rPr>
              <w:t>4.4.6 Soporte de los Sistemas de Información</w:t>
            </w:r>
            <w:r w:rsidR="00D17D08">
              <w:rPr>
                <w:noProof/>
                <w:webHidden/>
              </w:rPr>
              <w:tab/>
            </w:r>
            <w:r w:rsidR="00D17D08">
              <w:rPr>
                <w:noProof/>
                <w:webHidden/>
              </w:rPr>
              <w:fldChar w:fldCharType="begin"/>
            </w:r>
            <w:r w:rsidR="00D17D08">
              <w:rPr>
                <w:noProof/>
                <w:webHidden/>
              </w:rPr>
              <w:instrText xml:space="preserve"> PAGEREF _Toc91600024 \h </w:instrText>
            </w:r>
            <w:r w:rsidR="00D17D08">
              <w:rPr>
                <w:noProof/>
                <w:webHidden/>
              </w:rPr>
            </w:r>
            <w:r w:rsidR="00D17D08">
              <w:rPr>
                <w:noProof/>
                <w:webHidden/>
              </w:rPr>
              <w:fldChar w:fldCharType="separate"/>
            </w:r>
            <w:r w:rsidR="00D17D08">
              <w:rPr>
                <w:noProof/>
                <w:webHidden/>
              </w:rPr>
              <w:t>28</w:t>
            </w:r>
            <w:r w:rsidR="00D17D08">
              <w:rPr>
                <w:noProof/>
                <w:webHidden/>
              </w:rPr>
              <w:fldChar w:fldCharType="end"/>
            </w:r>
          </w:hyperlink>
        </w:p>
        <w:p w14:paraId="1131E36F" w14:textId="50BC36AD"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25" w:history="1">
            <w:r w:rsidR="00D17D08" w:rsidRPr="00BA4D52">
              <w:rPr>
                <w:rStyle w:val="Hipervnculo"/>
                <w:rFonts w:ascii="Arial" w:hAnsi="Arial" w:cs="Arial"/>
                <w:noProof/>
              </w:rPr>
              <w:t>4.5</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Infraestructura de TI</w:t>
            </w:r>
            <w:r w:rsidR="00D17D08">
              <w:rPr>
                <w:noProof/>
                <w:webHidden/>
              </w:rPr>
              <w:tab/>
            </w:r>
            <w:r w:rsidR="00D17D08">
              <w:rPr>
                <w:noProof/>
                <w:webHidden/>
              </w:rPr>
              <w:fldChar w:fldCharType="begin"/>
            </w:r>
            <w:r w:rsidR="00D17D08">
              <w:rPr>
                <w:noProof/>
                <w:webHidden/>
              </w:rPr>
              <w:instrText xml:space="preserve"> PAGEREF _Toc91600025 \h </w:instrText>
            </w:r>
            <w:r w:rsidR="00D17D08">
              <w:rPr>
                <w:noProof/>
                <w:webHidden/>
              </w:rPr>
            </w:r>
            <w:r w:rsidR="00D17D08">
              <w:rPr>
                <w:noProof/>
                <w:webHidden/>
              </w:rPr>
              <w:fldChar w:fldCharType="separate"/>
            </w:r>
            <w:r w:rsidR="00D17D08">
              <w:rPr>
                <w:noProof/>
                <w:webHidden/>
              </w:rPr>
              <w:t>29</w:t>
            </w:r>
            <w:r w:rsidR="00D17D08">
              <w:rPr>
                <w:noProof/>
                <w:webHidden/>
              </w:rPr>
              <w:fldChar w:fldCharType="end"/>
            </w:r>
          </w:hyperlink>
        </w:p>
        <w:p w14:paraId="41EEE5D4" w14:textId="5709D98E"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26" w:history="1">
            <w:r w:rsidR="00D17D08" w:rsidRPr="00BA4D52">
              <w:rPr>
                <w:rStyle w:val="Hipervnculo"/>
                <w:rFonts w:ascii="Arial" w:hAnsi="Arial" w:cs="Arial"/>
                <w:noProof/>
              </w:rPr>
              <w:t xml:space="preserve">4.5.1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Arquitectura de Infraestructura tecnológica</w:t>
            </w:r>
            <w:r w:rsidR="00D17D08">
              <w:rPr>
                <w:noProof/>
                <w:webHidden/>
              </w:rPr>
              <w:tab/>
            </w:r>
            <w:r w:rsidR="00D17D08">
              <w:rPr>
                <w:noProof/>
                <w:webHidden/>
              </w:rPr>
              <w:fldChar w:fldCharType="begin"/>
            </w:r>
            <w:r w:rsidR="00D17D08">
              <w:rPr>
                <w:noProof/>
                <w:webHidden/>
              </w:rPr>
              <w:instrText xml:space="preserve"> PAGEREF _Toc91600026 \h </w:instrText>
            </w:r>
            <w:r w:rsidR="00D17D08">
              <w:rPr>
                <w:noProof/>
                <w:webHidden/>
              </w:rPr>
            </w:r>
            <w:r w:rsidR="00D17D08">
              <w:rPr>
                <w:noProof/>
                <w:webHidden/>
              </w:rPr>
              <w:fldChar w:fldCharType="separate"/>
            </w:r>
            <w:r w:rsidR="00D17D08">
              <w:rPr>
                <w:noProof/>
                <w:webHidden/>
              </w:rPr>
              <w:t>29</w:t>
            </w:r>
            <w:r w:rsidR="00D17D08">
              <w:rPr>
                <w:noProof/>
                <w:webHidden/>
              </w:rPr>
              <w:fldChar w:fldCharType="end"/>
            </w:r>
          </w:hyperlink>
        </w:p>
        <w:p w14:paraId="04F3BAF4" w14:textId="0860EEC1" w:rsidR="00D17D08" w:rsidRDefault="001B27EE">
          <w:pPr>
            <w:pStyle w:val="TDC3"/>
            <w:tabs>
              <w:tab w:val="right" w:pos="9372"/>
            </w:tabs>
            <w:rPr>
              <w:rFonts w:eastAsiaTheme="minorEastAsia" w:cstheme="minorBidi"/>
              <w:noProof/>
              <w:color w:val="auto"/>
              <w:sz w:val="22"/>
              <w:szCs w:val="22"/>
              <w:lang w:val="es-CO"/>
            </w:rPr>
          </w:pPr>
          <w:hyperlink w:anchor="_Toc91600027" w:history="1">
            <w:r w:rsidR="00D17D08" w:rsidRPr="00BA4D52">
              <w:rPr>
                <w:rStyle w:val="Hipervnculo"/>
                <w:rFonts w:ascii="Arial" w:hAnsi="Arial" w:cs="Arial"/>
                <w:noProof/>
              </w:rPr>
              <w:t>4.5.2 Administración de la capacidad de la Infraestructura tecnológica</w:t>
            </w:r>
            <w:r w:rsidR="00D17D08">
              <w:rPr>
                <w:noProof/>
                <w:webHidden/>
              </w:rPr>
              <w:tab/>
            </w:r>
            <w:r w:rsidR="00D17D08">
              <w:rPr>
                <w:noProof/>
                <w:webHidden/>
              </w:rPr>
              <w:fldChar w:fldCharType="begin"/>
            </w:r>
            <w:r w:rsidR="00D17D08">
              <w:rPr>
                <w:noProof/>
                <w:webHidden/>
              </w:rPr>
              <w:instrText xml:space="preserve"> PAGEREF _Toc91600027 \h </w:instrText>
            </w:r>
            <w:r w:rsidR="00D17D08">
              <w:rPr>
                <w:noProof/>
                <w:webHidden/>
              </w:rPr>
            </w:r>
            <w:r w:rsidR="00D17D08">
              <w:rPr>
                <w:noProof/>
                <w:webHidden/>
              </w:rPr>
              <w:fldChar w:fldCharType="separate"/>
            </w:r>
            <w:r w:rsidR="00D17D08">
              <w:rPr>
                <w:noProof/>
                <w:webHidden/>
              </w:rPr>
              <w:t>29</w:t>
            </w:r>
            <w:r w:rsidR="00D17D08">
              <w:rPr>
                <w:noProof/>
                <w:webHidden/>
              </w:rPr>
              <w:fldChar w:fldCharType="end"/>
            </w:r>
          </w:hyperlink>
        </w:p>
        <w:p w14:paraId="1557DA51" w14:textId="22681132" w:rsidR="00D17D08" w:rsidRDefault="001B27EE">
          <w:pPr>
            <w:pStyle w:val="TDC3"/>
            <w:tabs>
              <w:tab w:val="right" w:pos="9372"/>
            </w:tabs>
            <w:rPr>
              <w:rFonts w:eastAsiaTheme="minorEastAsia" w:cstheme="minorBidi"/>
              <w:noProof/>
              <w:color w:val="auto"/>
              <w:sz w:val="22"/>
              <w:szCs w:val="22"/>
              <w:lang w:val="es-CO"/>
            </w:rPr>
          </w:pPr>
          <w:hyperlink w:anchor="_Toc91600028" w:history="1">
            <w:r w:rsidR="00D17D08" w:rsidRPr="00BA4D52">
              <w:rPr>
                <w:rStyle w:val="Hipervnculo"/>
                <w:rFonts w:ascii="Arial" w:hAnsi="Arial" w:cs="Arial"/>
                <w:noProof/>
              </w:rPr>
              <w:t>4.5.3 Administración de la operación</w:t>
            </w:r>
            <w:r w:rsidR="00D17D08">
              <w:rPr>
                <w:noProof/>
                <w:webHidden/>
              </w:rPr>
              <w:tab/>
            </w:r>
            <w:r w:rsidR="00D17D08">
              <w:rPr>
                <w:noProof/>
                <w:webHidden/>
              </w:rPr>
              <w:fldChar w:fldCharType="begin"/>
            </w:r>
            <w:r w:rsidR="00D17D08">
              <w:rPr>
                <w:noProof/>
                <w:webHidden/>
              </w:rPr>
              <w:instrText xml:space="preserve"> PAGEREF _Toc91600028 \h </w:instrText>
            </w:r>
            <w:r w:rsidR="00D17D08">
              <w:rPr>
                <w:noProof/>
                <w:webHidden/>
              </w:rPr>
            </w:r>
            <w:r w:rsidR="00D17D08">
              <w:rPr>
                <w:noProof/>
                <w:webHidden/>
              </w:rPr>
              <w:fldChar w:fldCharType="separate"/>
            </w:r>
            <w:r w:rsidR="00D17D08">
              <w:rPr>
                <w:noProof/>
                <w:webHidden/>
              </w:rPr>
              <w:t>33</w:t>
            </w:r>
            <w:r w:rsidR="00D17D08">
              <w:rPr>
                <w:noProof/>
                <w:webHidden/>
              </w:rPr>
              <w:fldChar w:fldCharType="end"/>
            </w:r>
          </w:hyperlink>
        </w:p>
        <w:p w14:paraId="665F0753" w14:textId="28A8FA11"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29" w:history="1">
            <w:r w:rsidR="00D17D08" w:rsidRPr="00BA4D52">
              <w:rPr>
                <w:rStyle w:val="Hipervnculo"/>
                <w:rFonts w:ascii="Arial" w:hAnsi="Arial" w:cs="Arial"/>
                <w:noProof/>
              </w:rPr>
              <w:t>4.6</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Uso y Apropiación</w:t>
            </w:r>
            <w:r w:rsidR="00D17D08">
              <w:rPr>
                <w:noProof/>
                <w:webHidden/>
              </w:rPr>
              <w:tab/>
            </w:r>
            <w:r w:rsidR="00D17D08">
              <w:rPr>
                <w:noProof/>
                <w:webHidden/>
              </w:rPr>
              <w:fldChar w:fldCharType="begin"/>
            </w:r>
            <w:r w:rsidR="00D17D08">
              <w:rPr>
                <w:noProof/>
                <w:webHidden/>
              </w:rPr>
              <w:instrText xml:space="preserve"> PAGEREF _Toc91600029 \h </w:instrText>
            </w:r>
            <w:r w:rsidR="00D17D08">
              <w:rPr>
                <w:noProof/>
                <w:webHidden/>
              </w:rPr>
            </w:r>
            <w:r w:rsidR="00D17D08">
              <w:rPr>
                <w:noProof/>
                <w:webHidden/>
              </w:rPr>
              <w:fldChar w:fldCharType="separate"/>
            </w:r>
            <w:r w:rsidR="00D17D08">
              <w:rPr>
                <w:noProof/>
                <w:webHidden/>
              </w:rPr>
              <w:t>33</w:t>
            </w:r>
            <w:r w:rsidR="00D17D08">
              <w:rPr>
                <w:noProof/>
                <w:webHidden/>
              </w:rPr>
              <w:fldChar w:fldCharType="end"/>
            </w:r>
          </w:hyperlink>
        </w:p>
        <w:p w14:paraId="66A8FA4E" w14:textId="75E358B8"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30" w:history="1">
            <w:r w:rsidR="00D17D08" w:rsidRPr="00BA4D52">
              <w:rPr>
                <w:rStyle w:val="Hipervnculo"/>
                <w:rFonts w:ascii="Arial" w:hAnsi="Arial" w:cs="Arial"/>
                <w:noProof/>
              </w:rPr>
              <w:t xml:space="preserve">4.6.1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Estrategia de Uso y Apropiación</w:t>
            </w:r>
            <w:r w:rsidR="00D17D08">
              <w:rPr>
                <w:noProof/>
                <w:webHidden/>
              </w:rPr>
              <w:tab/>
            </w:r>
            <w:r w:rsidR="00D17D08">
              <w:rPr>
                <w:noProof/>
                <w:webHidden/>
              </w:rPr>
              <w:fldChar w:fldCharType="begin"/>
            </w:r>
            <w:r w:rsidR="00D17D08">
              <w:rPr>
                <w:noProof/>
                <w:webHidden/>
              </w:rPr>
              <w:instrText xml:space="preserve"> PAGEREF _Toc91600030 \h </w:instrText>
            </w:r>
            <w:r w:rsidR="00D17D08">
              <w:rPr>
                <w:noProof/>
                <w:webHidden/>
              </w:rPr>
            </w:r>
            <w:r w:rsidR="00D17D08">
              <w:rPr>
                <w:noProof/>
                <w:webHidden/>
              </w:rPr>
              <w:fldChar w:fldCharType="separate"/>
            </w:r>
            <w:r w:rsidR="00D17D08">
              <w:rPr>
                <w:noProof/>
                <w:webHidden/>
              </w:rPr>
              <w:t>33</w:t>
            </w:r>
            <w:r w:rsidR="00D17D08">
              <w:rPr>
                <w:noProof/>
                <w:webHidden/>
              </w:rPr>
              <w:fldChar w:fldCharType="end"/>
            </w:r>
          </w:hyperlink>
        </w:p>
        <w:p w14:paraId="7B97658A" w14:textId="7A5C74AA"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31" w:history="1">
            <w:r w:rsidR="00D17D08" w:rsidRPr="00BA4D52">
              <w:rPr>
                <w:rStyle w:val="Hipervnculo"/>
                <w:rFonts w:ascii="Arial" w:hAnsi="Arial" w:cs="Arial"/>
                <w:noProof/>
              </w:rPr>
              <w:t>4.7</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Seguridad</w:t>
            </w:r>
            <w:r w:rsidR="00D17D08">
              <w:rPr>
                <w:noProof/>
                <w:webHidden/>
              </w:rPr>
              <w:tab/>
            </w:r>
            <w:r w:rsidR="00D17D08">
              <w:rPr>
                <w:noProof/>
                <w:webHidden/>
              </w:rPr>
              <w:fldChar w:fldCharType="begin"/>
            </w:r>
            <w:r w:rsidR="00D17D08">
              <w:rPr>
                <w:noProof/>
                <w:webHidden/>
              </w:rPr>
              <w:instrText xml:space="preserve"> PAGEREF _Toc91600031 \h </w:instrText>
            </w:r>
            <w:r w:rsidR="00D17D08">
              <w:rPr>
                <w:noProof/>
                <w:webHidden/>
              </w:rPr>
            </w:r>
            <w:r w:rsidR="00D17D08">
              <w:rPr>
                <w:noProof/>
                <w:webHidden/>
              </w:rPr>
              <w:fldChar w:fldCharType="separate"/>
            </w:r>
            <w:r w:rsidR="00D17D08">
              <w:rPr>
                <w:noProof/>
                <w:webHidden/>
              </w:rPr>
              <w:t>34</w:t>
            </w:r>
            <w:r w:rsidR="00D17D08">
              <w:rPr>
                <w:noProof/>
                <w:webHidden/>
              </w:rPr>
              <w:fldChar w:fldCharType="end"/>
            </w:r>
          </w:hyperlink>
        </w:p>
        <w:p w14:paraId="7A1F4BDA" w14:textId="3EF7CF8D" w:rsidR="00D17D08" w:rsidRDefault="001B27EE">
          <w:pPr>
            <w:pStyle w:val="TDC2"/>
            <w:tabs>
              <w:tab w:val="right" w:pos="9372"/>
            </w:tabs>
            <w:rPr>
              <w:rFonts w:asciiTheme="minorHAnsi" w:eastAsiaTheme="minorEastAsia" w:hAnsiTheme="minorHAnsi" w:cstheme="minorBidi"/>
              <w:bCs w:val="0"/>
              <w:noProof/>
              <w:color w:val="auto"/>
              <w:lang w:val="es-CO"/>
            </w:rPr>
          </w:pPr>
          <w:hyperlink w:anchor="_Toc91600032" w:history="1">
            <w:r w:rsidR="00D17D08" w:rsidRPr="00BA4D52">
              <w:rPr>
                <w:rStyle w:val="Hipervnculo"/>
                <w:rFonts w:ascii="Arial" w:hAnsi="Arial" w:cs="Arial"/>
                <w:noProof/>
              </w:rPr>
              <w:t>Situación Objetivo</w:t>
            </w:r>
            <w:r w:rsidR="00D17D08">
              <w:rPr>
                <w:noProof/>
                <w:webHidden/>
              </w:rPr>
              <w:tab/>
            </w:r>
            <w:r w:rsidR="00D17D08">
              <w:rPr>
                <w:noProof/>
                <w:webHidden/>
              </w:rPr>
              <w:fldChar w:fldCharType="begin"/>
            </w:r>
            <w:r w:rsidR="00D17D08">
              <w:rPr>
                <w:noProof/>
                <w:webHidden/>
              </w:rPr>
              <w:instrText xml:space="preserve"> PAGEREF _Toc91600032 \h </w:instrText>
            </w:r>
            <w:r w:rsidR="00D17D08">
              <w:rPr>
                <w:noProof/>
                <w:webHidden/>
              </w:rPr>
            </w:r>
            <w:r w:rsidR="00D17D08">
              <w:rPr>
                <w:noProof/>
                <w:webHidden/>
              </w:rPr>
              <w:fldChar w:fldCharType="separate"/>
            </w:r>
            <w:r w:rsidR="00D17D08">
              <w:rPr>
                <w:noProof/>
                <w:webHidden/>
              </w:rPr>
              <w:t>34</w:t>
            </w:r>
            <w:r w:rsidR="00D17D08">
              <w:rPr>
                <w:noProof/>
                <w:webHidden/>
              </w:rPr>
              <w:fldChar w:fldCharType="end"/>
            </w:r>
          </w:hyperlink>
        </w:p>
        <w:p w14:paraId="1DADD99E" w14:textId="6622E2DE"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33" w:history="1">
            <w:r w:rsidR="00D17D08" w:rsidRPr="00BA4D52">
              <w:rPr>
                <w:rStyle w:val="Hipervnculo"/>
                <w:rFonts w:ascii="Arial" w:hAnsi="Arial" w:cs="Arial"/>
                <w:noProof/>
              </w:rPr>
              <w:t>5.1</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Estrategia de TI</w:t>
            </w:r>
            <w:r w:rsidR="00D17D08">
              <w:rPr>
                <w:noProof/>
                <w:webHidden/>
              </w:rPr>
              <w:tab/>
            </w:r>
            <w:r w:rsidR="00D17D08">
              <w:rPr>
                <w:noProof/>
                <w:webHidden/>
              </w:rPr>
              <w:fldChar w:fldCharType="begin"/>
            </w:r>
            <w:r w:rsidR="00D17D08">
              <w:rPr>
                <w:noProof/>
                <w:webHidden/>
              </w:rPr>
              <w:instrText xml:space="preserve"> PAGEREF _Toc91600033 \h </w:instrText>
            </w:r>
            <w:r w:rsidR="00D17D08">
              <w:rPr>
                <w:noProof/>
                <w:webHidden/>
              </w:rPr>
            </w:r>
            <w:r w:rsidR="00D17D08">
              <w:rPr>
                <w:noProof/>
                <w:webHidden/>
              </w:rPr>
              <w:fldChar w:fldCharType="separate"/>
            </w:r>
            <w:r w:rsidR="00D17D08">
              <w:rPr>
                <w:noProof/>
                <w:webHidden/>
              </w:rPr>
              <w:t>34</w:t>
            </w:r>
            <w:r w:rsidR="00D17D08">
              <w:rPr>
                <w:noProof/>
                <w:webHidden/>
              </w:rPr>
              <w:fldChar w:fldCharType="end"/>
            </w:r>
          </w:hyperlink>
        </w:p>
        <w:p w14:paraId="318239C6" w14:textId="2B7E4314"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34" w:history="1">
            <w:r w:rsidR="00D17D08" w:rsidRPr="00BA4D52">
              <w:rPr>
                <w:rStyle w:val="Hipervnculo"/>
                <w:rFonts w:ascii="Arial" w:hAnsi="Arial" w:cs="Arial"/>
                <w:noProof/>
              </w:rPr>
              <w:t xml:space="preserve">5.1.1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Misión de TI</w:t>
            </w:r>
            <w:r w:rsidR="00D17D08">
              <w:rPr>
                <w:noProof/>
                <w:webHidden/>
              </w:rPr>
              <w:tab/>
            </w:r>
            <w:r w:rsidR="00D17D08">
              <w:rPr>
                <w:noProof/>
                <w:webHidden/>
              </w:rPr>
              <w:fldChar w:fldCharType="begin"/>
            </w:r>
            <w:r w:rsidR="00D17D08">
              <w:rPr>
                <w:noProof/>
                <w:webHidden/>
              </w:rPr>
              <w:instrText xml:space="preserve"> PAGEREF _Toc91600034 \h </w:instrText>
            </w:r>
            <w:r w:rsidR="00D17D08">
              <w:rPr>
                <w:noProof/>
                <w:webHidden/>
              </w:rPr>
            </w:r>
            <w:r w:rsidR="00D17D08">
              <w:rPr>
                <w:noProof/>
                <w:webHidden/>
              </w:rPr>
              <w:fldChar w:fldCharType="separate"/>
            </w:r>
            <w:r w:rsidR="00D17D08">
              <w:rPr>
                <w:noProof/>
                <w:webHidden/>
              </w:rPr>
              <w:t>35</w:t>
            </w:r>
            <w:r w:rsidR="00D17D08">
              <w:rPr>
                <w:noProof/>
                <w:webHidden/>
              </w:rPr>
              <w:fldChar w:fldCharType="end"/>
            </w:r>
          </w:hyperlink>
        </w:p>
        <w:p w14:paraId="6BEF1D52" w14:textId="6A68F402"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35" w:history="1">
            <w:r w:rsidR="00D17D08" w:rsidRPr="00BA4D52">
              <w:rPr>
                <w:rStyle w:val="Hipervnculo"/>
                <w:rFonts w:ascii="Arial" w:hAnsi="Arial" w:cs="Arial"/>
                <w:noProof/>
              </w:rPr>
              <w:t xml:space="preserve">5.1.2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Visión de TI</w:t>
            </w:r>
            <w:r w:rsidR="00D17D08">
              <w:rPr>
                <w:noProof/>
                <w:webHidden/>
              </w:rPr>
              <w:tab/>
            </w:r>
            <w:r w:rsidR="00D17D08">
              <w:rPr>
                <w:noProof/>
                <w:webHidden/>
              </w:rPr>
              <w:fldChar w:fldCharType="begin"/>
            </w:r>
            <w:r w:rsidR="00D17D08">
              <w:rPr>
                <w:noProof/>
                <w:webHidden/>
              </w:rPr>
              <w:instrText xml:space="preserve"> PAGEREF _Toc91600035 \h </w:instrText>
            </w:r>
            <w:r w:rsidR="00D17D08">
              <w:rPr>
                <w:noProof/>
                <w:webHidden/>
              </w:rPr>
            </w:r>
            <w:r w:rsidR="00D17D08">
              <w:rPr>
                <w:noProof/>
                <w:webHidden/>
              </w:rPr>
              <w:fldChar w:fldCharType="separate"/>
            </w:r>
            <w:r w:rsidR="00D17D08">
              <w:rPr>
                <w:noProof/>
                <w:webHidden/>
              </w:rPr>
              <w:t>35</w:t>
            </w:r>
            <w:r w:rsidR="00D17D08">
              <w:rPr>
                <w:noProof/>
                <w:webHidden/>
              </w:rPr>
              <w:fldChar w:fldCharType="end"/>
            </w:r>
          </w:hyperlink>
        </w:p>
        <w:p w14:paraId="4F44BC10" w14:textId="1DE2A973"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36" w:history="1">
            <w:r w:rsidR="00D17D08" w:rsidRPr="00BA4D52">
              <w:rPr>
                <w:rStyle w:val="Hipervnculo"/>
                <w:rFonts w:ascii="Arial" w:hAnsi="Arial" w:cs="Arial"/>
                <w:noProof/>
              </w:rPr>
              <w:t xml:space="preserve">5.1.3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Objetivos estratégicos de TI</w:t>
            </w:r>
            <w:r w:rsidR="00D17D08">
              <w:rPr>
                <w:noProof/>
                <w:webHidden/>
              </w:rPr>
              <w:tab/>
            </w:r>
            <w:r w:rsidR="00D17D08">
              <w:rPr>
                <w:noProof/>
                <w:webHidden/>
              </w:rPr>
              <w:fldChar w:fldCharType="begin"/>
            </w:r>
            <w:r w:rsidR="00D17D08">
              <w:rPr>
                <w:noProof/>
                <w:webHidden/>
              </w:rPr>
              <w:instrText xml:space="preserve"> PAGEREF _Toc91600036 \h </w:instrText>
            </w:r>
            <w:r w:rsidR="00D17D08">
              <w:rPr>
                <w:noProof/>
                <w:webHidden/>
              </w:rPr>
            </w:r>
            <w:r w:rsidR="00D17D08">
              <w:rPr>
                <w:noProof/>
                <w:webHidden/>
              </w:rPr>
              <w:fldChar w:fldCharType="separate"/>
            </w:r>
            <w:r w:rsidR="00D17D08">
              <w:rPr>
                <w:noProof/>
                <w:webHidden/>
              </w:rPr>
              <w:t>35</w:t>
            </w:r>
            <w:r w:rsidR="00D17D08">
              <w:rPr>
                <w:noProof/>
                <w:webHidden/>
              </w:rPr>
              <w:fldChar w:fldCharType="end"/>
            </w:r>
          </w:hyperlink>
        </w:p>
        <w:p w14:paraId="1AEF9399" w14:textId="6AFB062D"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37" w:history="1">
            <w:r w:rsidR="00D17D08" w:rsidRPr="00BA4D52">
              <w:rPr>
                <w:rStyle w:val="Hipervnculo"/>
                <w:rFonts w:ascii="Arial" w:hAnsi="Arial" w:cs="Arial"/>
                <w:noProof/>
              </w:rPr>
              <w:t xml:space="preserve">5.1.4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Servicios de TI</w:t>
            </w:r>
            <w:r w:rsidR="00D17D08">
              <w:rPr>
                <w:noProof/>
                <w:webHidden/>
              </w:rPr>
              <w:tab/>
            </w:r>
            <w:r w:rsidR="00D17D08">
              <w:rPr>
                <w:noProof/>
                <w:webHidden/>
              </w:rPr>
              <w:fldChar w:fldCharType="begin"/>
            </w:r>
            <w:r w:rsidR="00D17D08">
              <w:rPr>
                <w:noProof/>
                <w:webHidden/>
              </w:rPr>
              <w:instrText xml:space="preserve"> PAGEREF _Toc91600037 \h </w:instrText>
            </w:r>
            <w:r w:rsidR="00D17D08">
              <w:rPr>
                <w:noProof/>
                <w:webHidden/>
              </w:rPr>
            </w:r>
            <w:r w:rsidR="00D17D08">
              <w:rPr>
                <w:noProof/>
                <w:webHidden/>
              </w:rPr>
              <w:fldChar w:fldCharType="separate"/>
            </w:r>
            <w:r w:rsidR="00D17D08">
              <w:rPr>
                <w:noProof/>
                <w:webHidden/>
              </w:rPr>
              <w:t>35</w:t>
            </w:r>
            <w:r w:rsidR="00D17D08">
              <w:rPr>
                <w:noProof/>
                <w:webHidden/>
              </w:rPr>
              <w:fldChar w:fldCharType="end"/>
            </w:r>
          </w:hyperlink>
        </w:p>
        <w:p w14:paraId="73FE09A1" w14:textId="7020E139"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38" w:history="1">
            <w:r w:rsidR="00D17D08" w:rsidRPr="00BA4D52">
              <w:rPr>
                <w:rStyle w:val="Hipervnculo"/>
                <w:rFonts w:ascii="Arial" w:hAnsi="Arial" w:cs="Arial"/>
                <w:noProof/>
              </w:rPr>
              <w:t xml:space="preserve">5.1.5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Políticas de TI</w:t>
            </w:r>
            <w:r w:rsidR="00D17D08">
              <w:rPr>
                <w:noProof/>
                <w:webHidden/>
              </w:rPr>
              <w:tab/>
            </w:r>
            <w:r w:rsidR="00D17D08">
              <w:rPr>
                <w:noProof/>
                <w:webHidden/>
              </w:rPr>
              <w:fldChar w:fldCharType="begin"/>
            </w:r>
            <w:r w:rsidR="00D17D08">
              <w:rPr>
                <w:noProof/>
                <w:webHidden/>
              </w:rPr>
              <w:instrText xml:space="preserve"> PAGEREF _Toc91600038 \h </w:instrText>
            </w:r>
            <w:r w:rsidR="00D17D08">
              <w:rPr>
                <w:noProof/>
                <w:webHidden/>
              </w:rPr>
            </w:r>
            <w:r w:rsidR="00D17D08">
              <w:rPr>
                <w:noProof/>
                <w:webHidden/>
              </w:rPr>
              <w:fldChar w:fldCharType="separate"/>
            </w:r>
            <w:r w:rsidR="00D17D08">
              <w:rPr>
                <w:noProof/>
                <w:webHidden/>
              </w:rPr>
              <w:t>37</w:t>
            </w:r>
            <w:r w:rsidR="00D17D08">
              <w:rPr>
                <w:noProof/>
                <w:webHidden/>
              </w:rPr>
              <w:fldChar w:fldCharType="end"/>
            </w:r>
          </w:hyperlink>
        </w:p>
        <w:p w14:paraId="73C45667" w14:textId="660FD492"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39" w:history="1">
            <w:r w:rsidR="00D17D08" w:rsidRPr="00BA4D52">
              <w:rPr>
                <w:rStyle w:val="Hipervnculo"/>
                <w:rFonts w:ascii="Arial" w:hAnsi="Arial" w:cs="Arial"/>
                <w:noProof/>
              </w:rPr>
              <w:t xml:space="preserve">5.1.6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Tablero de control de TI</w:t>
            </w:r>
            <w:r w:rsidR="00D17D08">
              <w:rPr>
                <w:noProof/>
                <w:webHidden/>
              </w:rPr>
              <w:tab/>
            </w:r>
            <w:r w:rsidR="00D17D08">
              <w:rPr>
                <w:noProof/>
                <w:webHidden/>
              </w:rPr>
              <w:fldChar w:fldCharType="begin"/>
            </w:r>
            <w:r w:rsidR="00D17D08">
              <w:rPr>
                <w:noProof/>
                <w:webHidden/>
              </w:rPr>
              <w:instrText xml:space="preserve"> PAGEREF _Toc91600039 \h </w:instrText>
            </w:r>
            <w:r w:rsidR="00D17D08">
              <w:rPr>
                <w:noProof/>
                <w:webHidden/>
              </w:rPr>
            </w:r>
            <w:r w:rsidR="00D17D08">
              <w:rPr>
                <w:noProof/>
                <w:webHidden/>
              </w:rPr>
              <w:fldChar w:fldCharType="separate"/>
            </w:r>
            <w:r w:rsidR="00D17D08">
              <w:rPr>
                <w:noProof/>
                <w:webHidden/>
              </w:rPr>
              <w:t>37</w:t>
            </w:r>
            <w:r w:rsidR="00D17D08">
              <w:rPr>
                <w:noProof/>
                <w:webHidden/>
              </w:rPr>
              <w:fldChar w:fldCharType="end"/>
            </w:r>
          </w:hyperlink>
        </w:p>
        <w:p w14:paraId="4E33A36E" w14:textId="76FECD46"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40" w:history="1">
            <w:r w:rsidR="00D17D08" w:rsidRPr="00BA4D52">
              <w:rPr>
                <w:rStyle w:val="Hipervnculo"/>
                <w:rFonts w:ascii="Arial" w:hAnsi="Arial" w:cs="Arial"/>
                <w:noProof/>
              </w:rPr>
              <w:t>5.2</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Gobierno de TI</w:t>
            </w:r>
            <w:r w:rsidR="00D17D08">
              <w:rPr>
                <w:noProof/>
                <w:webHidden/>
              </w:rPr>
              <w:tab/>
            </w:r>
            <w:r w:rsidR="00D17D08">
              <w:rPr>
                <w:noProof/>
                <w:webHidden/>
              </w:rPr>
              <w:fldChar w:fldCharType="begin"/>
            </w:r>
            <w:r w:rsidR="00D17D08">
              <w:rPr>
                <w:noProof/>
                <w:webHidden/>
              </w:rPr>
              <w:instrText xml:space="preserve"> PAGEREF _Toc91600040 \h </w:instrText>
            </w:r>
            <w:r w:rsidR="00D17D08">
              <w:rPr>
                <w:noProof/>
                <w:webHidden/>
              </w:rPr>
            </w:r>
            <w:r w:rsidR="00D17D08">
              <w:rPr>
                <w:noProof/>
                <w:webHidden/>
              </w:rPr>
              <w:fldChar w:fldCharType="separate"/>
            </w:r>
            <w:r w:rsidR="00D17D08">
              <w:rPr>
                <w:noProof/>
                <w:webHidden/>
              </w:rPr>
              <w:t>37</w:t>
            </w:r>
            <w:r w:rsidR="00D17D08">
              <w:rPr>
                <w:noProof/>
                <w:webHidden/>
              </w:rPr>
              <w:fldChar w:fldCharType="end"/>
            </w:r>
          </w:hyperlink>
        </w:p>
        <w:p w14:paraId="2E119019" w14:textId="6E05A807"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41" w:history="1">
            <w:r w:rsidR="00D17D08" w:rsidRPr="00BA4D52">
              <w:rPr>
                <w:rStyle w:val="Hipervnculo"/>
                <w:rFonts w:ascii="Arial" w:hAnsi="Arial" w:cs="Arial"/>
                <w:noProof/>
              </w:rPr>
              <w:t xml:space="preserve">5.2.1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Modelo de Gobierno de TI</w:t>
            </w:r>
            <w:r w:rsidR="00D17D08">
              <w:rPr>
                <w:noProof/>
                <w:webHidden/>
              </w:rPr>
              <w:tab/>
            </w:r>
            <w:r w:rsidR="00D17D08">
              <w:rPr>
                <w:noProof/>
                <w:webHidden/>
              </w:rPr>
              <w:fldChar w:fldCharType="begin"/>
            </w:r>
            <w:r w:rsidR="00D17D08">
              <w:rPr>
                <w:noProof/>
                <w:webHidden/>
              </w:rPr>
              <w:instrText xml:space="preserve"> PAGEREF _Toc91600041 \h </w:instrText>
            </w:r>
            <w:r w:rsidR="00D17D08">
              <w:rPr>
                <w:noProof/>
                <w:webHidden/>
              </w:rPr>
            </w:r>
            <w:r w:rsidR="00D17D08">
              <w:rPr>
                <w:noProof/>
                <w:webHidden/>
              </w:rPr>
              <w:fldChar w:fldCharType="separate"/>
            </w:r>
            <w:r w:rsidR="00D17D08">
              <w:rPr>
                <w:noProof/>
                <w:webHidden/>
              </w:rPr>
              <w:t>38</w:t>
            </w:r>
            <w:r w:rsidR="00D17D08">
              <w:rPr>
                <w:noProof/>
                <w:webHidden/>
              </w:rPr>
              <w:fldChar w:fldCharType="end"/>
            </w:r>
          </w:hyperlink>
        </w:p>
        <w:p w14:paraId="72D1E074" w14:textId="349D3AB9" w:rsidR="00D17D08" w:rsidRDefault="001B27EE">
          <w:pPr>
            <w:pStyle w:val="TDC3"/>
            <w:tabs>
              <w:tab w:val="right" w:pos="9372"/>
            </w:tabs>
            <w:rPr>
              <w:rFonts w:eastAsiaTheme="minorEastAsia" w:cstheme="minorBidi"/>
              <w:noProof/>
              <w:color w:val="auto"/>
              <w:sz w:val="22"/>
              <w:szCs w:val="22"/>
              <w:lang w:val="es-CO"/>
            </w:rPr>
          </w:pPr>
          <w:hyperlink w:anchor="_Toc91600042" w:history="1">
            <w:r w:rsidR="00D17D08" w:rsidRPr="00BA4D52">
              <w:rPr>
                <w:rStyle w:val="Hipervnculo"/>
                <w:rFonts w:ascii="Arial" w:hAnsi="Arial" w:cs="Arial"/>
                <w:noProof/>
              </w:rPr>
              <w:t>5.2.2 Esquema de Gobierno de TI</w:t>
            </w:r>
            <w:r w:rsidR="00D17D08">
              <w:rPr>
                <w:noProof/>
                <w:webHidden/>
              </w:rPr>
              <w:tab/>
            </w:r>
            <w:r w:rsidR="00D17D08">
              <w:rPr>
                <w:noProof/>
                <w:webHidden/>
              </w:rPr>
              <w:fldChar w:fldCharType="begin"/>
            </w:r>
            <w:r w:rsidR="00D17D08">
              <w:rPr>
                <w:noProof/>
                <w:webHidden/>
              </w:rPr>
              <w:instrText xml:space="preserve"> PAGEREF _Toc91600042 \h </w:instrText>
            </w:r>
            <w:r w:rsidR="00D17D08">
              <w:rPr>
                <w:noProof/>
                <w:webHidden/>
              </w:rPr>
            </w:r>
            <w:r w:rsidR="00D17D08">
              <w:rPr>
                <w:noProof/>
                <w:webHidden/>
              </w:rPr>
              <w:fldChar w:fldCharType="separate"/>
            </w:r>
            <w:r w:rsidR="00D17D08">
              <w:rPr>
                <w:noProof/>
                <w:webHidden/>
              </w:rPr>
              <w:t>38</w:t>
            </w:r>
            <w:r w:rsidR="00D17D08">
              <w:rPr>
                <w:noProof/>
                <w:webHidden/>
              </w:rPr>
              <w:fldChar w:fldCharType="end"/>
            </w:r>
          </w:hyperlink>
        </w:p>
        <w:p w14:paraId="789CA604" w14:textId="6966C814" w:rsidR="00D17D08" w:rsidRDefault="001B27EE">
          <w:pPr>
            <w:pStyle w:val="TDC3"/>
            <w:tabs>
              <w:tab w:val="right" w:pos="9372"/>
            </w:tabs>
            <w:rPr>
              <w:rFonts w:eastAsiaTheme="minorEastAsia" w:cstheme="minorBidi"/>
              <w:noProof/>
              <w:color w:val="auto"/>
              <w:sz w:val="22"/>
              <w:szCs w:val="22"/>
              <w:lang w:val="es-CO"/>
            </w:rPr>
          </w:pPr>
          <w:hyperlink w:anchor="_Toc91600043" w:history="1">
            <w:r w:rsidR="00D17D08" w:rsidRPr="00BA4D52">
              <w:rPr>
                <w:rStyle w:val="Hipervnculo"/>
                <w:rFonts w:ascii="Arial" w:hAnsi="Arial" w:cs="Arial"/>
                <w:noProof/>
              </w:rPr>
              <w:t>5.2.3 Gestión de Proyectos</w:t>
            </w:r>
            <w:r w:rsidR="00D17D08">
              <w:rPr>
                <w:noProof/>
                <w:webHidden/>
              </w:rPr>
              <w:tab/>
            </w:r>
            <w:r w:rsidR="00D17D08">
              <w:rPr>
                <w:noProof/>
                <w:webHidden/>
              </w:rPr>
              <w:fldChar w:fldCharType="begin"/>
            </w:r>
            <w:r w:rsidR="00D17D08">
              <w:rPr>
                <w:noProof/>
                <w:webHidden/>
              </w:rPr>
              <w:instrText xml:space="preserve"> PAGEREF _Toc91600043 \h </w:instrText>
            </w:r>
            <w:r w:rsidR="00D17D08">
              <w:rPr>
                <w:noProof/>
                <w:webHidden/>
              </w:rPr>
            </w:r>
            <w:r w:rsidR="00D17D08">
              <w:rPr>
                <w:noProof/>
                <w:webHidden/>
              </w:rPr>
              <w:fldChar w:fldCharType="separate"/>
            </w:r>
            <w:r w:rsidR="00D17D08">
              <w:rPr>
                <w:noProof/>
                <w:webHidden/>
              </w:rPr>
              <w:t>39</w:t>
            </w:r>
            <w:r w:rsidR="00D17D08">
              <w:rPr>
                <w:noProof/>
                <w:webHidden/>
              </w:rPr>
              <w:fldChar w:fldCharType="end"/>
            </w:r>
          </w:hyperlink>
        </w:p>
        <w:p w14:paraId="2C99EC9A" w14:textId="0CC1E57D"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44" w:history="1">
            <w:r w:rsidR="00D17D08" w:rsidRPr="00BA4D52">
              <w:rPr>
                <w:rStyle w:val="Hipervnculo"/>
                <w:rFonts w:ascii="Arial" w:hAnsi="Arial" w:cs="Arial"/>
                <w:noProof/>
              </w:rPr>
              <w:t>5.3</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Gestión de Información</w:t>
            </w:r>
            <w:r w:rsidR="00D17D08">
              <w:rPr>
                <w:noProof/>
                <w:webHidden/>
              </w:rPr>
              <w:tab/>
            </w:r>
            <w:r w:rsidR="00D17D08">
              <w:rPr>
                <w:noProof/>
                <w:webHidden/>
              </w:rPr>
              <w:fldChar w:fldCharType="begin"/>
            </w:r>
            <w:r w:rsidR="00D17D08">
              <w:rPr>
                <w:noProof/>
                <w:webHidden/>
              </w:rPr>
              <w:instrText xml:space="preserve"> PAGEREF _Toc91600044 \h </w:instrText>
            </w:r>
            <w:r w:rsidR="00D17D08">
              <w:rPr>
                <w:noProof/>
                <w:webHidden/>
              </w:rPr>
            </w:r>
            <w:r w:rsidR="00D17D08">
              <w:rPr>
                <w:noProof/>
                <w:webHidden/>
              </w:rPr>
              <w:fldChar w:fldCharType="separate"/>
            </w:r>
            <w:r w:rsidR="00D17D08">
              <w:rPr>
                <w:noProof/>
                <w:webHidden/>
              </w:rPr>
              <w:t>39</w:t>
            </w:r>
            <w:r w:rsidR="00D17D08">
              <w:rPr>
                <w:noProof/>
                <w:webHidden/>
              </w:rPr>
              <w:fldChar w:fldCharType="end"/>
            </w:r>
          </w:hyperlink>
        </w:p>
        <w:p w14:paraId="2816A13F" w14:textId="2F00B99D"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45" w:history="1">
            <w:r w:rsidR="00D17D08" w:rsidRPr="00BA4D52">
              <w:rPr>
                <w:rStyle w:val="Hipervnculo"/>
                <w:rFonts w:ascii="Arial" w:hAnsi="Arial" w:cs="Arial"/>
                <w:noProof/>
              </w:rPr>
              <w:t>5.4</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Sistemas de Información</w:t>
            </w:r>
            <w:r w:rsidR="00D17D08">
              <w:rPr>
                <w:noProof/>
                <w:webHidden/>
              </w:rPr>
              <w:tab/>
            </w:r>
            <w:r w:rsidR="00D17D08">
              <w:rPr>
                <w:noProof/>
                <w:webHidden/>
              </w:rPr>
              <w:fldChar w:fldCharType="begin"/>
            </w:r>
            <w:r w:rsidR="00D17D08">
              <w:rPr>
                <w:noProof/>
                <w:webHidden/>
              </w:rPr>
              <w:instrText xml:space="preserve"> PAGEREF _Toc91600045 \h </w:instrText>
            </w:r>
            <w:r w:rsidR="00D17D08">
              <w:rPr>
                <w:noProof/>
                <w:webHidden/>
              </w:rPr>
            </w:r>
            <w:r w:rsidR="00D17D08">
              <w:rPr>
                <w:noProof/>
                <w:webHidden/>
              </w:rPr>
              <w:fldChar w:fldCharType="separate"/>
            </w:r>
            <w:r w:rsidR="00D17D08">
              <w:rPr>
                <w:noProof/>
                <w:webHidden/>
              </w:rPr>
              <w:t>39</w:t>
            </w:r>
            <w:r w:rsidR="00D17D08">
              <w:rPr>
                <w:noProof/>
                <w:webHidden/>
              </w:rPr>
              <w:fldChar w:fldCharType="end"/>
            </w:r>
          </w:hyperlink>
        </w:p>
        <w:p w14:paraId="0734A470" w14:textId="4F3B44B6"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46" w:history="1">
            <w:r w:rsidR="00D17D08" w:rsidRPr="00BA4D52">
              <w:rPr>
                <w:rStyle w:val="Hipervnculo"/>
                <w:rFonts w:ascii="Arial" w:hAnsi="Arial" w:cs="Arial"/>
                <w:noProof/>
              </w:rPr>
              <w:t xml:space="preserve">5.4.1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Capacidades funcionales objetivo de los Sistemas de Información</w:t>
            </w:r>
            <w:r w:rsidR="00D17D08">
              <w:rPr>
                <w:noProof/>
                <w:webHidden/>
              </w:rPr>
              <w:tab/>
            </w:r>
            <w:r w:rsidR="00D17D08">
              <w:rPr>
                <w:noProof/>
                <w:webHidden/>
              </w:rPr>
              <w:fldChar w:fldCharType="begin"/>
            </w:r>
            <w:r w:rsidR="00D17D08">
              <w:rPr>
                <w:noProof/>
                <w:webHidden/>
              </w:rPr>
              <w:instrText xml:space="preserve"> PAGEREF _Toc91600046 \h </w:instrText>
            </w:r>
            <w:r w:rsidR="00D17D08">
              <w:rPr>
                <w:noProof/>
                <w:webHidden/>
              </w:rPr>
            </w:r>
            <w:r w:rsidR="00D17D08">
              <w:rPr>
                <w:noProof/>
                <w:webHidden/>
              </w:rPr>
              <w:fldChar w:fldCharType="separate"/>
            </w:r>
            <w:r w:rsidR="00D17D08">
              <w:rPr>
                <w:noProof/>
                <w:webHidden/>
              </w:rPr>
              <w:t>40</w:t>
            </w:r>
            <w:r w:rsidR="00D17D08">
              <w:rPr>
                <w:noProof/>
                <w:webHidden/>
              </w:rPr>
              <w:fldChar w:fldCharType="end"/>
            </w:r>
          </w:hyperlink>
        </w:p>
        <w:p w14:paraId="09951929" w14:textId="70716F93" w:rsidR="00D17D08" w:rsidRDefault="001B27EE">
          <w:pPr>
            <w:pStyle w:val="TDC3"/>
            <w:tabs>
              <w:tab w:val="right" w:pos="9372"/>
            </w:tabs>
            <w:rPr>
              <w:rFonts w:eastAsiaTheme="minorEastAsia" w:cstheme="minorBidi"/>
              <w:noProof/>
              <w:color w:val="auto"/>
              <w:sz w:val="22"/>
              <w:szCs w:val="22"/>
              <w:lang w:val="es-CO"/>
            </w:rPr>
          </w:pPr>
          <w:hyperlink w:anchor="_Toc91600047" w:history="1">
            <w:r w:rsidR="00D17D08" w:rsidRPr="00BA4D52">
              <w:rPr>
                <w:rStyle w:val="Hipervnculo"/>
                <w:rFonts w:ascii="Arial" w:hAnsi="Arial" w:cs="Arial"/>
                <w:noProof/>
              </w:rPr>
              <w:t>5.4.2 Mapa de Integraciones objetivo de los Sistemas de Información</w:t>
            </w:r>
            <w:r w:rsidR="00D17D08">
              <w:rPr>
                <w:noProof/>
                <w:webHidden/>
              </w:rPr>
              <w:tab/>
            </w:r>
            <w:r w:rsidR="00D17D08">
              <w:rPr>
                <w:noProof/>
                <w:webHidden/>
              </w:rPr>
              <w:fldChar w:fldCharType="begin"/>
            </w:r>
            <w:r w:rsidR="00D17D08">
              <w:rPr>
                <w:noProof/>
                <w:webHidden/>
              </w:rPr>
              <w:instrText xml:space="preserve"> PAGEREF _Toc91600047 \h </w:instrText>
            </w:r>
            <w:r w:rsidR="00D17D08">
              <w:rPr>
                <w:noProof/>
                <w:webHidden/>
              </w:rPr>
            </w:r>
            <w:r w:rsidR="00D17D08">
              <w:rPr>
                <w:noProof/>
                <w:webHidden/>
              </w:rPr>
              <w:fldChar w:fldCharType="separate"/>
            </w:r>
            <w:r w:rsidR="00D17D08">
              <w:rPr>
                <w:noProof/>
                <w:webHidden/>
              </w:rPr>
              <w:t>40</w:t>
            </w:r>
            <w:r w:rsidR="00D17D08">
              <w:rPr>
                <w:noProof/>
                <w:webHidden/>
              </w:rPr>
              <w:fldChar w:fldCharType="end"/>
            </w:r>
          </w:hyperlink>
        </w:p>
        <w:p w14:paraId="37F2DD69" w14:textId="5A4723D1" w:rsidR="00D17D08" w:rsidRDefault="001B27EE">
          <w:pPr>
            <w:pStyle w:val="TDC3"/>
            <w:tabs>
              <w:tab w:val="right" w:pos="9372"/>
            </w:tabs>
            <w:rPr>
              <w:rFonts w:eastAsiaTheme="minorEastAsia" w:cstheme="minorBidi"/>
              <w:noProof/>
              <w:color w:val="auto"/>
              <w:sz w:val="22"/>
              <w:szCs w:val="22"/>
              <w:lang w:val="es-CO"/>
            </w:rPr>
          </w:pPr>
          <w:hyperlink w:anchor="_Toc91600048" w:history="1">
            <w:r w:rsidR="00D17D08" w:rsidRPr="00BA4D52">
              <w:rPr>
                <w:rStyle w:val="Hipervnculo"/>
                <w:rFonts w:ascii="Arial" w:hAnsi="Arial" w:cs="Arial"/>
                <w:noProof/>
              </w:rPr>
              <w:t>5.4.3 Arquitectura de Referencia</w:t>
            </w:r>
            <w:r w:rsidR="00D17D08">
              <w:rPr>
                <w:noProof/>
                <w:webHidden/>
              </w:rPr>
              <w:tab/>
            </w:r>
            <w:r w:rsidR="00D17D08">
              <w:rPr>
                <w:noProof/>
                <w:webHidden/>
              </w:rPr>
              <w:fldChar w:fldCharType="begin"/>
            </w:r>
            <w:r w:rsidR="00D17D08">
              <w:rPr>
                <w:noProof/>
                <w:webHidden/>
              </w:rPr>
              <w:instrText xml:space="preserve"> PAGEREF _Toc91600048 \h </w:instrText>
            </w:r>
            <w:r w:rsidR="00D17D08">
              <w:rPr>
                <w:noProof/>
                <w:webHidden/>
              </w:rPr>
            </w:r>
            <w:r w:rsidR="00D17D08">
              <w:rPr>
                <w:noProof/>
                <w:webHidden/>
              </w:rPr>
              <w:fldChar w:fldCharType="separate"/>
            </w:r>
            <w:r w:rsidR="00D17D08">
              <w:rPr>
                <w:noProof/>
                <w:webHidden/>
              </w:rPr>
              <w:t>41</w:t>
            </w:r>
            <w:r w:rsidR="00D17D08">
              <w:rPr>
                <w:noProof/>
                <w:webHidden/>
              </w:rPr>
              <w:fldChar w:fldCharType="end"/>
            </w:r>
          </w:hyperlink>
        </w:p>
        <w:p w14:paraId="7B24E2BA" w14:textId="64C44261" w:rsidR="00D17D08" w:rsidRDefault="001B27EE">
          <w:pPr>
            <w:pStyle w:val="TDC3"/>
            <w:tabs>
              <w:tab w:val="right" w:pos="9372"/>
            </w:tabs>
            <w:rPr>
              <w:rFonts w:eastAsiaTheme="minorEastAsia" w:cstheme="minorBidi"/>
              <w:noProof/>
              <w:color w:val="auto"/>
              <w:sz w:val="22"/>
              <w:szCs w:val="22"/>
              <w:lang w:val="es-CO"/>
            </w:rPr>
          </w:pPr>
          <w:hyperlink w:anchor="_Toc91600049" w:history="1">
            <w:r w:rsidR="00D17D08" w:rsidRPr="00BA4D52">
              <w:rPr>
                <w:rStyle w:val="Hipervnculo"/>
                <w:rFonts w:ascii="Arial" w:hAnsi="Arial" w:cs="Arial"/>
                <w:noProof/>
              </w:rPr>
              <w:t>5.4.4 Ciclo de Vida de los Sistemas de Información</w:t>
            </w:r>
            <w:r w:rsidR="00D17D08">
              <w:rPr>
                <w:noProof/>
                <w:webHidden/>
              </w:rPr>
              <w:tab/>
            </w:r>
            <w:r w:rsidR="00D17D08">
              <w:rPr>
                <w:noProof/>
                <w:webHidden/>
              </w:rPr>
              <w:fldChar w:fldCharType="begin"/>
            </w:r>
            <w:r w:rsidR="00D17D08">
              <w:rPr>
                <w:noProof/>
                <w:webHidden/>
              </w:rPr>
              <w:instrText xml:space="preserve"> PAGEREF _Toc91600049 \h </w:instrText>
            </w:r>
            <w:r w:rsidR="00D17D08">
              <w:rPr>
                <w:noProof/>
                <w:webHidden/>
              </w:rPr>
            </w:r>
            <w:r w:rsidR="00D17D08">
              <w:rPr>
                <w:noProof/>
                <w:webHidden/>
              </w:rPr>
              <w:fldChar w:fldCharType="separate"/>
            </w:r>
            <w:r w:rsidR="00D17D08">
              <w:rPr>
                <w:noProof/>
                <w:webHidden/>
              </w:rPr>
              <w:t>42</w:t>
            </w:r>
            <w:r w:rsidR="00D17D08">
              <w:rPr>
                <w:noProof/>
                <w:webHidden/>
              </w:rPr>
              <w:fldChar w:fldCharType="end"/>
            </w:r>
          </w:hyperlink>
        </w:p>
        <w:p w14:paraId="511AF4C0" w14:textId="3ED6EF92" w:rsidR="00D17D08" w:rsidRDefault="001B27EE">
          <w:pPr>
            <w:pStyle w:val="TDC3"/>
            <w:tabs>
              <w:tab w:val="right" w:pos="9372"/>
            </w:tabs>
            <w:rPr>
              <w:rFonts w:eastAsiaTheme="minorEastAsia" w:cstheme="minorBidi"/>
              <w:noProof/>
              <w:color w:val="auto"/>
              <w:sz w:val="22"/>
              <w:szCs w:val="22"/>
              <w:lang w:val="es-CO"/>
            </w:rPr>
          </w:pPr>
          <w:hyperlink w:anchor="_Toc91600050" w:history="1">
            <w:r w:rsidR="00D17D08" w:rsidRPr="00BA4D52">
              <w:rPr>
                <w:rStyle w:val="Hipervnculo"/>
                <w:rFonts w:ascii="Arial" w:hAnsi="Arial" w:cs="Arial"/>
                <w:noProof/>
              </w:rPr>
              <w:t>5.4.4 Soporte de los Sistemas de Información</w:t>
            </w:r>
            <w:r w:rsidR="00D17D08">
              <w:rPr>
                <w:noProof/>
                <w:webHidden/>
              </w:rPr>
              <w:tab/>
            </w:r>
            <w:r w:rsidR="00D17D08">
              <w:rPr>
                <w:noProof/>
                <w:webHidden/>
              </w:rPr>
              <w:fldChar w:fldCharType="begin"/>
            </w:r>
            <w:r w:rsidR="00D17D08">
              <w:rPr>
                <w:noProof/>
                <w:webHidden/>
              </w:rPr>
              <w:instrText xml:space="preserve"> PAGEREF _Toc91600050 \h </w:instrText>
            </w:r>
            <w:r w:rsidR="00D17D08">
              <w:rPr>
                <w:noProof/>
                <w:webHidden/>
              </w:rPr>
            </w:r>
            <w:r w:rsidR="00D17D08">
              <w:rPr>
                <w:noProof/>
                <w:webHidden/>
              </w:rPr>
              <w:fldChar w:fldCharType="separate"/>
            </w:r>
            <w:r w:rsidR="00D17D08">
              <w:rPr>
                <w:noProof/>
                <w:webHidden/>
              </w:rPr>
              <w:t>42</w:t>
            </w:r>
            <w:r w:rsidR="00D17D08">
              <w:rPr>
                <w:noProof/>
                <w:webHidden/>
              </w:rPr>
              <w:fldChar w:fldCharType="end"/>
            </w:r>
          </w:hyperlink>
        </w:p>
        <w:p w14:paraId="122C5B45" w14:textId="3A342450"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51" w:history="1">
            <w:r w:rsidR="00D17D08" w:rsidRPr="00BA4D52">
              <w:rPr>
                <w:rStyle w:val="Hipervnculo"/>
                <w:rFonts w:ascii="Arial" w:hAnsi="Arial" w:cs="Arial"/>
                <w:noProof/>
              </w:rPr>
              <w:t>5.5</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Infraestructura TI</w:t>
            </w:r>
            <w:r w:rsidR="00D17D08">
              <w:rPr>
                <w:noProof/>
                <w:webHidden/>
              </w:rPr>
              <w:tab/>
            </w:r>
            <w:r w:rsidR="00D17D08">
              <w:rPr>
                <w:noProof/>
                <w:webHidden/>
              </w:rPr>
              <w:fldChar w:fldCharType="begin"/>
            </w:r>
            <w:r w:rsidR="00D17D08">
              <w:rPr>
                <w:noProof/>
                <w:webHidden/>
              </w:rPr>
              <w:instrText xml:space="preserve"> PAGEREF _Toc91600051 \h </w:instrText>
            </w:r>
            <w:r w:rsidR="00D17D08">
              <w:rPr>
                <w:noProof/>
                <w:webHidden/>
              </w:rPr>
            </w:r>
            <w:r w:rsidR="00D17D08">
              <w:rPr>
                <w:noProof/>
                <w:webHidden/>
              </w:rPr>
              <w:fldChar w:fldCharType="separate"/>
            </w:r>
            <w:r w:rsidR="00D17D08">
              <w:rPr>
                <w:noProof/>
                <w:webHidden/>
              </w:rPr>
              <w:t>42</w:t>
            </w:r>
            <w:r w:rsidR="00D17D08">
              <w:rPr>
                <w:noProof/>
                <w:webHidden/>
              </w:rPr>
              <w:fldChar w:fldCharType="end"/>
            </w:r>
          </w:hyperlink>
        </w:p>
        <w:p w14:paraId="4AB620A9" w14:textId="7E1D4BBC"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52" w:history="1">
            <w:r w:rsidR="00D17D08" w:rsidRPr="00BA4D52">
              <w:rPr>
                <w:rStyle w:val="Hipervnculo"/>
                <w:rFonts w:ascii="Arial" w:hAnsi="Arial" w:cs="Arial"/>
                <w:noProof/>
              </w:rPr>
              <w:t xml:space="preserve">5.5.1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Arquitectura de infraestructura tecnológica</w:t>
            </w:r>
            <w:r w:rsidR="00D17D08">
              <w:rPr>
                <w:noProof/>
                <w:webHidden/>
              </w:rPr>
              <w:tab/>
            </w:r>
            <w:r w:rsidR="00D17D08">
              <w:rPr>
                <w:noProof/>
                <w:webHidden/>
              </w:rPr>
              <w:fldChar w:fldCharType="begin"/>
            </w:r>
            <w:r w:rsidR="00D17D08">
              <w:rPr>
                <w:noProof/>
                <w:webHidden/>
              </w:rPr>
              <w:instrText xml:space="preserve"> PAGEREF _Toc91600052 \h </w:instrText>
            </w:r>
            <w:r w:rsidR="00D17D08">
              <w:rPr>
                <w:noProof/>
                <w:webHidden/>
              </w:rPr>
            </w:r>
            <w:r w:rsidR="00D17D08">
              <w:rPr>
                <w:noProof/>
                <w:webHidden/>
              </w:rPr>
              <w:fldChar w:fldCharType="separate"/>
            </w:r>
            <w:r w:rsidR="00D17D08">
              <w:rPr>
                <w:noProof/>
                <w:webHidden/>
              </w:rPr>
              <w:t>42</w:t>
            </w:r>
            <w:r w:rsidR="00D17D08">
              <w:rPr>
                <w:noProof/>
                <w:webHidden/>
              </w:rPr>
              <w:fldChar w:fldCharType="end"/>
            </w:r>
          </w:hyperlink>
        </w:p>
        <w:p w14:paraId="480FCEE2" w14:textId="68A92C00" w:rsidR="00D17D08" w:rsidRDefault="001B27EE">
          <w:pPr>
            <w:pStyle w:val="TDC3"/>
            <w:tabs>
              <w:tab w:val="right" w:pos="9372"/>
            </w:tabs>
            <w:rPr>
              <w:rFonts w:eastAsiaTheme="minorEastAsia" w:cstheme="minorBidi"/>
              <w:noProof/>
              <w:color w:val="auto"/>
              <w:sz w:val="22"/>
              <w:szCs w:val="22"/>
              <w:lang w:val="es-CO"/>
            </w:rPr>
          </w:pPr>
          <w:hyperlink w:anchor="_Toc91600053" w:history="1">
            <w:r w:rsidR="00D17D08" w:rsidRPr="00BA4D52">
              <w:rPr>
                <w:rStyle w:val="Hipervnculo"/>
                <w:rFonts w:ascii="Arial" w:hAnsi="Arial" w:cs="Arial"/>
                <w:noProof/>
              </w:rPr>
              <w:t>5.5.2 Administración de la capacidad de la infraestructura tecnológica</w:t>
            </w:r>
            <w:r w:rsidR="00D17D08">
              <w:rPr>
                <w:noProof/>
                <w:webHidden/>
              </w:rPr>
              <w:tab/>
            </w:r>
            <w:r w:rsidR="00D17D08">
              <w:rPr>
                <w:noProof/>
                <w:webHidden/>
              </w:rPr>
              <w:fldChar w:fldCharType="begin"/>
            </w:r>
            <w:r w:rsidR="00D17D08">
              <w:rPr>
                <w:noProof/>
                <w:webHidden/>
              </w:rPr>
              <w:instrText xml:space="preserve"> PAGEREF _Toc91600053 \h </w:instrText>
            </w:r>
            <w:r w:rsidR="00D17D08">
              <w:rPr>
                <w:noProof/>
                <w:webHidden/>
              </w:rPr>
            </w:r>
            <w:r w:rsidR="00D17D08">
              <w:rPr>
                <w:noProof/>
                <w:webHidden/>
              </w:rPr>
              <w:fldChar w:fldCharType="separate"/>
            </w:r>
            <w:r w:rsidR="00D17D08">
              <w:rPr>
                <w:noProof/>
                <w:webHidden/>
              </w:rPr>
              <w:t>43</w:t>
            </w:r>
            <w:r w:rsidR="00D17D08">
              <w:rPr>
                <w:noProof/>
                <w:webHidden/>
              </w:rPr>
              <w:fldChar w:fldCharType="end"/>
            </w:r>
          </w:hyperlink>
        </w:p>
        <w:p w14:paraId="218085A0" w14:textId="0745047E" w:rsidR="00D17D08" w:rsidRDefault="001B27EE">
          <w:pPr>
            <w:pStyle w:val="TDC3"/>
            <w:tabs>
              <w:tab w:val="right" w:pos="9372"/>
            </w:tabs>
            <w:rPr>
              <w:rFonts w:eastAsiaTheme="minorEastAsia" w:cstheme="minorBidi"/>
              <w:noProof/>
              <w:color w:val="auto"/>
              <w:sz w:val="22"/>
              <w:szCs w:val="22"/>
              <w:lang w:val="es-CO"/>
            </w:rPr>
          </w:pPr>
          <w:hyperlink w:anchor="_Toc91600054" w:history="1">
            <w:r w:rsidR="00D17D08" w:rsidRPr="00BA4D52">
              <w:rPr>
                <w:rStyle w:val="Hipervnculo"/>
                <w:rFonts w:ascii="Arial" w:hAnsi="Arial" w:cs="Arial"/>
                <w:noProof/>
              </w:rPr>
              <w:t>5.5.3 Administración de la operación</w:t>
            </w:r>
            <w:r w:rsidR="00D17D08">
              <w:rPr>
                <w:noProof/>
                <w:webHidden/>
              </w:rPr>
              <w:tab/>
            </w:r>
            <w:r w:rsidR="00D17D08">
              <w:rPr>
                <w:noProof/>
                <w:webHidden/>
              </w:rPr>
              <w:fldChar w:fldCharType="begin"/>
            </w:r>
            <w:r w:rsidR="00D17D08">
              <w:rPr>
                <w:noProof/>
                <w:webHidden/>
              </w:rPr>
              <w:instrText xml:space="preserve"> PAGEREF _Toc91600054 \h </w:instrText>
            </w:r>
            <w:r w:rsidR="00D17D08">
              <w:rPr>
                <w:noProof/>
                <w:webHidden/>
              </w:rPr>
            </w:r>
            <w:r w:rsidR="00D17D08">
              <w:rPr>
                <w:noProof/>
                <w:webHidden/>
              </w:rPr>
              <w:fldChar w:fldCharType="separate"/>
            </w:r>
            <w:r w:rsidR="00D17D08">
              <w:rPr>
                <w:noProof/>
                <w:webHidden/>
              </w:rPr>
              <w:t>43</w:t>
            </w:r>
            <w:r w:rsidR="00D17D08">
              <w:rPr>
                <w:noProof/>
                <w:webHidden/>
              </w:rPr>
              <w:fldChar w:fldCharType="end"/>
            </w:r>
          </w:hyperlink>
        </w:p>
        <w:p w14:paraId="5A931694" w14:textId="112B0956"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55" w:history="1">
            <w:r w:rsidR="00D17D08" w:rsidRPr="00BA4D52">
              <w:rPr>
                <w:rStyle w:val="Hipervnculo"/>
                <w:rFonts w:ascii="Arial" w:hAnsi="Arial" w:cs="Arial"/>
                <w:noProof/>
              </w:rPr>
              <w:t>5.6</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Uso y Apropiación</w:t>
            </w:r>
            <w:r w:rsidR="00D17D08">
              <w:rPr>
                <w:noProof/>
                <w:webHidden/>
              </w:rPr>
              <w:tab/>
            </w:r>
            <w:r w:rsidR="00D17D08">
              <w:rPr>
                <w:noProof/>
                <w:webHidden/>
              </w:rPr>
              <w:fldChar w:fldCharType="begin"/>
            </w:r>
            <w:r w:rsidR="00D17D08">
              <w:rPr>
                <w:noProof/>
                <w:webHidden/>
              </w:rPr>
              <w:instrText xml:space="preserve"> PAGEREF _Toc91600055 \h </w:instrText>
            </w:r>
            <w:r w:rsidR="00D17D08">
              <w:rPr>
                <w:noProof/>
                <w:webHidden/>
              </w:rPr>
            </w:r>
            <w:r w:rsidR="00D17D08">
              <w:rPr>
                <w:noProof/>
                <w:webHidden/>
              </w:rPr>
              <w:fldChar w:fldCharType="separate"/>
            </w:r>
            <w:r w:rsidR="00D17D08">
              <w:rPr>
                <w:noProof/>
                <w:webHidden/>
              </w:rPr>
              <w:t>44</w:t>
            </w:r>
            <w:r w:rsidR="00D17D08">
              <w:rPr>
                <w:noProof/>
                <w:webHidden/>
              </w:rPr>
              <w:fldChar w:fldCharType="end"/>
            </w:r>
          </w:hyperlink>
        </w:p>
        <w:p w14:paraId="57D6023B" w14:textId="2093B4EB" w:rsidR="00D17D08" w:rsidRDefault="001B27EE">
          <w:pPr>
            <w:pStyle w:val="TDC3"/>
            <w:tabs>
              <w:tab w:val="left" w:pos="1320"/>
              <w:tab w:val="right" w:pos="9372"/>
            </w:tabs>
            <w:rPr>
              <w:rFonts w:eastAsiaTheme="minorEastAsia" w:cstheme="minorBidi"/>
              <w:noProof/>
              <w:color w:val="auto"/>
              <w:sz w:val="22"/>
              <w:szCs w:val="22"/>
              <w:lang w:val="es-CO"/>
            </w:rPr>
          </w:pPr>
          <w:hyperlink w:anchor="_Toc91600056" w:history="1">
            <w:r w:rsidR="00D17D08" w:rsidRPr="00BA4D52">
              <w:rPr>
                <w:rStyle w:val="Hipervnculo"/>
                <w:rFonts w:ascii="Arial" w:hAnsi="Arial" w:cs="Arial"/>
                <w:noProof/>
              </w:rPr>
              <w:t xml:space="preserve">5.6.1 </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Estrategia de Uso y Apropiación</w:t>
            </w:r>
            <w:r w:rsidR="00D17D08">
              <w:rPr>
                <w:noProof/>
                <w:webHidden/>
              </w:rPr>
              <w:tab/>
            </w:r>
            <w:r w:rsidR="00D17D08">
              <w:rPr>
                <w:noProof/>
                <w:webHidden/>
              </w:rPr>
              <w:fldChar w:fldCharType="begin"/>
            </w:r>
            <w:r w:rsidR="00D17D08">
              <w:rPr>
                <w:noProof/>
                <w:webHidden/>
              </w:rPr>
              <w:instrText xml:space="preserve"> PAGEREF _Toc91600056 \h </w:instrText>
            </w:r>
            <w:r w:rsidR="00D17D08">
              <w:rPr>
                <w:noProof/>
                <w:webHidden/>
              </w:rPr>
            </w:r>
            <w:r w:rsidR="00D17D08">
              <w:rPr>
                <w:noProof/>
                <w:webHidden/>
              </w:rPr>
              <w:fldChar w:fldCharType="separate"/>
            </w:r>
            <w:r w:rsidR="00D17D08">
              <w:rPr>
                <w:noProof/>
                <w:webHidden/>
              </w:rPr>
              <w:t>44</w:t>
            </w:r>
            <w:r w:rsidR="00D17D08">
              <w:rPr>
                <w:noProof/>
                <w:webHidden/>
              </w:rPr>
              <w:fldChar w:fldCharType="end"/>
            </w:r>
          </w:hyperlink>
        </w:p>
        <w:p w14:paraId="482082CD" w14:textId="48E15281" w:rsidR="00D17D08" w:rsidRDefault="001B27EE">
          <w:pPr>
            <w:pStyle w:val="TDC3"/>
            <w:tabs>
              <w:tab w:val="left" w:pos="1100"/>
              <w:tab w:val="right" w:pos="9372"/>
            </w:tabs>
            <w:rPr>
              <w:rFonts w:eastAsiaTheme="minorEastAsia" w:cstheme="minorBidi"/>
              <w:noProof/>
              <w:color w:val="auto"/>
              <w:sz w:val="22"/>
              <w:szCs w:val="22"/>
              <w:lang w:val="es-CO"/>
            </w:rPr>
          </w:pPr>
          <w:hyperlink w:anchor="_Toc91600057" w:history="1">
            <w:r w:rsidR="00D17D08" w:rsidRPr="00BA4D52">
              <w:rPr>
                <w:rStyle w:val="Hipervnculo"/>
                <w:rFonts w:ascii="Arial" w:hAnsi="Arial" w:cs="Arial"/>
                <w:noProof/>
              </w:rPr>
              <w:t>5.7</w:t>
            </w:r>
            <w:r w:rsidR="00D17D08">
              <w:rPr>
                <w:rFonts w:eastAsiaTheme="minorEastAsia" w:cstheme="minorBidi"/>
                <w:noProof/>
                <w:color w:val="auto"/>
                <w:sz w:val="22"/>
                <w:szCs w:val="22"/>
                <w:lang w:val="es-CO"/>
              </w:rPr>
              <w:tab/>
            </w:r>
            <w:r w:rsidR="00D17D08" w:rsidRPr="00BA4D52">
              <w:rPr>
                <w:rStyle w:val="Hipervnculo"/>
                <w:rFonts w:ascii="Arial" w:hAnsi="Arial" w:cs="Arial"/>
                <w:noProof/>
              </w:rPr>
              <w:t>Seguridad</w:t>
            </w:r>
            <w:r w:rsidR="00D17D08">
              <w:rPr>
                <w:noProof/>
                <w:webHidden/>
              </w:rPr>
              <w:tab/>
            </w:r>
            <w:r w:rsidR="00D17D08">
              <w:rPr>
                <w:noProof/>
                <w:webHidden/>
              </w:rPr>
              <w:fldChar w:fldCharType="begin"/>
            </w:r>
            <w:r w:rsidR="00D17D08">
              <w:rPr>
                <w:noProof/>
                <w:webHidden/>
              </w:rPr>
              <w:instrText xml:space="preserve"> PAGEREF _Toc91600057 \h </w:instrText>
            </w:r>
            <w:r w:rsidR="00D17D08">
              <w:rPr>
                <w:noProof/>
                <w:webHidden/>
              </w:rPr>
            </w:r>
            <w:r w:rsidR="00D17D08">
              <w:rPr>
                <w:noProof/>
                <w:webHidden/>
              </w:rPr>
              <w:fldChar w:fldCharType="separate"/>
            </w:r>
            <w:r w:rsidR="00D17D08">
              <w:rPr>
                <w:noProof/>
                <w:webHidden/>
              </w:rPr>
              <w:t>45</w:t>
            </w:r>
            <w:r w:rsidR="00D17D08">
              <w:rPr>
                <w:noProof/>
                <w:webHidden/>
              </w:rPr>
              <w:fldChar w:fldCharType="end"/>
            </w:r>
          </w:hyperlink>
        </w:p>
        <w:p w14:paraId="2246C57F" w14:textId="5654BE69" w:rsidR="00D17D08" w:rsidRDefault="001B27EE">
          <w:pPr>
            <w:pStyle w:val="TDC2"/>
            <w:tabs>
              <w:tab w:val="right" w:pos="9372"/>
            </w:tabs>
            <w:rPr>
              <w:rFonts w:asciiTheme="minorHAnsi" w:eastAsiaTheme="minorEastAsia" w:hAnsiTheme="minorHAnsi" w:cstheme="minorBidi"/>
              <w:bCs w:val="0"/>
              <w:noProof/>
              <w:color w:val="auto"/>
              <w:lang w:val="es-CO"/>
            </w:rPr>
          </w:pPr>
          <w:hyperlink w:anchor="_Toc91600058" w:history="1">
            <w:r w:rsidR="00D17D08" w:rsidRPr="00BA4D52">
              <w:rPr>
                <w:rStyle w:val="Hipervnculo"/>
                <w:rFonts w:ascii="Arial" w:hAnsi="Arial" w:cs="Arial"/>
                <w:noProof/>
              </w:rPr>
              <w:t>Identificación de hallazgos y brechas</w:t>
            </w:r>
            <w:r w:rsidR="00D17D08">
              <w:rPr>
                <w:noProof/>
                <w:webHidden/>
              </w:rPr>
              <w:tab/>
            </w:r>
            <w:r w:rsidR="00D17D08">
              <w:rPr>
                <w:noProof/>
                <w:webHidden/>
              </w:rPr>
              <w:fldChar w:fldCharType="begin"/>
            </w:r>
            <w:r w:rsidR="00D17D08">
              <w:rPr>
                <w:noProof/>
                <w:webHidden/>
              </w:rPr>
              <w:instrText xml:space="preserve"> PAGEREF _Toc91600058 \h </w:instrText>
            </w:r>
            <w:r w:rsidR="00D17D08">
              <w:rPr>
                <w:noProof/>
                <w:webHidden/>
              </w:rPr>
            </w:r>
            <w:r w:rsidR="00D17D08">
              <w:rPr>
                <w:noProof/>
                <w:webHidden/>
              </w:rPr>
              <w:fldChar w:fldCharType="separate"/>
            </w:r>
            <w:r w:rsidR="00D17D08">
              <w:rPr>
                <w:noProof/>
                <w:webHidden/>
              </w:rPr>
              <w:t>45</w:t>
            </w:r>
            <w:r w:rsidR="00D17D08">
              <w:rPr>
                <w:noProof/>
                <w:webHidden/>
              </w:rPr>
              <w:fldChar w:fldCharType="end"/>
            </w:r>
          </w:hyperlink>
        </w:p>
        <w:p w14:paraId="10135682" w14:textId="6672F47C" w:rsidR="00D17D08" w:rsidRDefault="001B27EE">
          <w:pPr>
            <w:pStyle w:val="TDC2"/>
            <w:tabs>
              <w:tab w:val="right" w:pos="9372"/>
            </w:tabs>
            <w:rPr>
              <w:rFonts w:asciiTheme="minorHAnsi" w:eastAsiaTheme="minorEastAsia" w:hAnsiTheme="minorHAnsi" w:cstheme="minorBidi"/>
              <w:bCs w:val="0"/>
              <w:noProof/>
              <w:color w:val="auto"/>
              <w:lang w:val="es-CO"/>
            </w:rPr>
          </w:pPr>
          <w:hyperlink w:anchor="_Toc91600059" w:history="1">
            <w:r w:rsidR="00D17D08" w:rsidRPr="00BA4D52">
              <w:rPr>
                <w:rStyle w:val="Hipervnculo"/>
                <w:rFonts w:ascii="Arial" w:hAnsi="Arial" w:cs="Arial"/>
                <w:noProof/>
              </w:rPr>
              <w:t>Portafolio de iniciativas, proyectos y mapa de ruta</w:t>
            </w:r>
            <w:r w:rsidR="00D17D08">
              <w:rPr>
                <w:noProof/>
                <w:webHidden/>
              </w:rPr>
              <w:tab/>
            </w:r>
            <w:r w:rsidR="00D17D08">
              <w:rPr>
                <w:noProof/>
                <w:webHidden/>
              </w:rPr>
              <w:fldChar w:fldCharType="begin"/>
            </w:r>
            <w:r w:rsidR="00D17D08">
              <w:rPr>
                <w:noProof/>
                <w:webHidden/>
              </w:rPr>
              <w:instrText xml:space="preserve"> PAGEREF _Toc91600059 \h </w:instrText>
            </w:r>
            <w:r w:rsidR="00D17D08">
              <w:rPr>
                <w:noProof/>
                <w:webHidden/>
              </w:rPr>
            </w:r>
            <w:r w:rsidR="00D17D08">
              <w:rPr>
                <w:noProof/>
                <w:webHidden/>
              </w:rPr>
              <w:fldChar w:fldCharType="separate"/>
            </w:r>
            <w:r w:rsidR="00D17D08">
              <w:rPr>
                <w:noProof/>
                <w:webHidden/>
              </w:rPr>
              <w:t>47</w:t>
            </w:r>
            <w:r w:rsidR="00D17D08">
              <w:rPr>
                <w:noProof/>
                <w:webHidden/>
              </w:rPr>
              <w:fldChar w:fldCharType="end"/>
            </w:r>
          </w:hyperlink>
        </w:p>
        <w:p w14:paraId="50EA63A3" w14:textId="5C553476" w:rsidR="00D17D08" w:rsidRDefault="001B27EE">
          <w:pPr>
            <w:pStyle w:val="TDC2"/>
            <w:tabs>
              <w:tab w:val="right" w:pos="9372"/>
            </w:tabs>
            <w:rPr>
              <w:rFonts w:asciiTheme="minorHAnsi" w:eastAsiaTheme="minorEastAsia" w:hAnsiTheme="minorHAnsi" w:cstheme="minorBidi"/>
              <w:bCs w:val="0"/>
              <w:noProof/>
              <w:color w:val="auto"/>
              <w:lang w:val="es-CO"/>
            </w:rPr>
          </w:pPr>
          <w:hyperlink w:anchor="_Toc91600060" w:history="1">
            <w:r w:rsidR="00D17D08" w:rsidRPr="00BA4D52">
              <w:rPr>
                <w:rStyle w:val="Hipervnculo"/>
                <w:rFonts w:ascii="Arial" w:hAnsi="Arial" w:cs="Arial"/>
                <w:noProof/>
              </w:rPr>
              <w:t>Glosario</w:t>
            </w:r>
            <w:r w:rsidR="00D17D08">
              <w:rPr>
                <w:noProof/>
                <w:webHidden/>
              </w:rPr>
              <w:tab/>
            </w:r>
            <w:r w:rsidR="00D17D08">
              <w:rPr>
                <w:noProof/>
                <w:webHidden/>
              </w:rPr>
              <w:fldChar w:fldCharType="begin"/>
            </w:r>
            <w:r w:rsidR="00D17D08">
              <w:rPr>
                <w:noProof/>
                <w:webHidden/>
              </w:rPr>
              <w:instrText xml:space="preserve"> PAGEREF _Toc91600060 \h </w:instrText>
            </w:r>
            <w:r w:rsidR="00D17D08">
              <w:rPr>
                <w:noProof/>
                <w:webHidden/>
              </w:rPr>
            </w:r>
            <w:r w:rsidR="00D17D08">
              <w:rPr>
                <w:noProof/>
                <w:webHidden/>
              </w:rPr>
              <w:fldChar w:fldCharType="separate"/>
            </w:r>
            <w:r w:rsidR="00D17D08">
              <w:rPr>
                <w:noProof/>
                <w:webHidden/>
              </w:rPr>
              <w:t>55</w:t>
            </w:r>
            <w:r w:rsidR="00D17D08">
              <w:rPr>
                <w:noProof/>
                <w:webHidden/>
              </w:rPr>
              <w:fldChar w:fldCharType="end"/>
            </w:r>
          </w:hyperlink>
        </w:p>
        <w:p w14:paraId="4ED185FD" w14:textId="62E3FFF1" w:rsidR="00A1768E" w:rsidRPr="00DB71E8" w:rsidRDefault="00672AEB">
          <w:pPr>
            <w:rPr>
              <w:rFonts w:ascii="Arial" w:hAnsi="Arial" w:cs="Arial"/>
              <w:color w:val="000000" w:themeColor="text1"/>
            </w:rPr>
          </w:pPr>
          <w:r w:rsidRPr="00DB71E8">
            <w:rPr>
              <w:rFonts w:ascii="Arial" w:hAnsi="Arial" w:cs="Arial"/>
              <w:color w:val="000000" w:themeColor="text1"/>
            </w:rPr>
            <w:fldChar w:fldCharType="end"/>
          </w:r>
        </w:p>
      </w:sdtContent>
    </w:sdt>
    <w:p w14:paraId="204D9ECA" w14:textId="77777777" w:rsidR="008106A6" w:rsidRPr="00DB71E8" w:rsidRDefault="008106A6" w:rsidP="008106A6">
      <w:pPr>
        <w:spacing w:line="240" w:lineRule="auto"/>
        <w:rPr>
          <w:rStyle w:val="Hipervnculo"/>
          <w:rFonts w:ascii="Arial" w:hAnsi="Arial" w:cs="Arial"/>
          <w:b/>
          <w:bCs/>
          <w:iCs/>
          <w:noProof/>
          <w:color w:val="000000" w:themeColor="text1"/>
        </w:rPr>
      </w:pPr>
    </w:p>
    <w:p w14:paraId="6BDBBB73" w14:textId="22D7AB7F" w:rsidR="0085233F" w:rsidRPr="009376BC" w:rsidRDefault="00A34B01" w:rsidP="0085233F">
      <w:pPr>
        <w:pStyle w:val="Ttulo2"/>
        <w:spacing w:before="0" w:line="240" w:lineRule="auto"/>
        <w:jc w:val="left"/>
        <w:rPr>
          <w:rFonts w:ascii="Arial" w:hAnsi="Arial" w:cs="Arial"/>
          <w:sz w:val="22"/>
          <w:szCs w:val="22"/>
        </w:rPr>
      </w:pPr>
      <w:r w:rsidRPr="009376BC">
        <w:rPr>
          <w:rFonts w:ascii="Arial" w:hAnsi="Arial" w:cs="Arial"/>
        </w:rPr>
        <w:br w:type="page"/>
      </w:r>
      <w:bookmarkStart w:id="0" w:name="_Toc91599992"/>
      <w:r w:rsidR="0085233F">
        <w:rPr>
          <w:rFonts w:ascii="Arial" w:hAnsi="Arial" w:cs="Arial"/>
          <w:sz w:val="22"/>
          <w:szCs w:val="22"/>
        </w:rPr>
        <w:lastRenderedPageBreak/>
        <w:t>Introducción</w:t>
      </w:r>
      <w:bookmarkEnd w:id="0"/>
    </w:p>
    <w:p w14:paraId="064EC6D4" w14:textId="77777777" w:rsidR="008B55D0" w:rsidRPr="009376BC" w:rsidRDefault="008B55D0" w:rsidP="008106A6">
      <w:pPr>
        <w:spacing w:line="240" w:lineRule="auto"/>
        <w:jc w:val="left"/>
        <w:rPr>
          <w:rFonts w:ascii="Arial" w:hAnsi="Arial" w:cs="Arial"/>
        </w:rPr>
      </w:pPr>
    </w:p>
    <w:p w14:paraId="6D3151E4" w14:textId="54EA0F97" w:rsidR="0086030E" w:rsidRPr="009376BC" w:rsidRDefault="006508A2" w:rsidP="008106A6">
      <w:pPr>
        <w:widowControl w:val="0"/>
        <w:spacing w:line="240" w:lineRule="auto"/>
        <w:rPr>
          <w:rFonts w:ascii="Arial" w:hAnsi="Arial" w:cs="Arial"/>
          <w:color w:val="000000"/>
        </w:rPr>
      </w:pPr>
      <w:r w:rsidRPr="009376BC">
        <w:rPr>
          <w:rFonts w:ascii="Arial" w:hAnsi="Arial" w:cs="Arial"/>
          <w:color w:val="000000"/>
        </w:rPr>
        <w:t xml:space="preserve">En el marco del PDD 2020-2024, la </w:t>
      </w:r>
      <w:r w:rsidR="00E05D49" w:rsidRPr="009376BC">
        <w:rPr>
          <w:rFonts w:ascii="Arial" w:hAnsi="Arial" w:cs="Arial"/>
          <w:color w:val="000000"/>
        </w:rPr>
        <w:t>UAE</w:t>
      </w:r>
      <w:r w:rsidRPr="009376BC">
        <w:rPr>
          <w:rFonts w:ascii="Arial" w:hAnsi="Arial" w:cs="Arial"/>
          <w:color w:val="000000"/>
        </w:rPr>
        <w:t xml:space="preserve"> Cuerpo Oficial de Bomberos </w:t>
      </w:r>
      <w:r w:rsidR="00E05D49" w:rsidRPr="009376BC">
        <w:rPr>
          <w:rFonts w:ascii="Arial" w:hAnsi="Arial" w:cs="Arial"/>
          <w:color w:val="000000"/>
        </w:rPr>
        <w:t xml:space="preserve">Bogotá </w:t>
      </w:r>
      <w:r w:rsidRPr="009376BC">
        <w:rPr>
          <w:rFonts w:ascii="Arial" w:hAnsi="Arial" w:cs="Arial"/>
          <w:color w:val="000000"/>
        </w:rPr>
        <w:t>formuló tres proyectos de inversión que contribuyen de manera directa al cumplimiento de su objetivo central, estructurado en torno a cinco propósitos y treinta logros de ciudad, que se materializan en los programas y acciones estratégicas que integran el P</w:t>
      </w:r>
      <w:r w:rsidR="00736FD3">
        <w:rPr>
          <w:rFonts w:ascii="Arial" w:hAnsi="Arial" w:cs="Arial"/>
          <w:color w:val="000000"/>
        </w:rPr>
        <w:t xml:space="preserve">lan de </w:t>
      </w:r>
      <w:r w:rsidRPr="009376BC">
        <w:rPr>
          <w:rFonts w:ascii="Arial" w:hAnsi="Arial" w:cs="Arial"/>
          <w:color w:val="000000"/>
        </w:rPr>
        <w:t>D</w:t>
      </w:r>
      <w:r w:rsidR="00736FD3">
        <w:rPr>
          <w:rFonts w:ascii="Arial" w:hAnsi="Arial" w:cs="Arial"/>
          <w:color w:val="000000"/>
        </w:rPr>
        <w:t xml:space="preserve">esarrollo </w:t>
      </w:r>
      <w:r w:rsidRPr="009376BC">
        <w:rPr>
          <w:rFonts w:ascii="Arial" w:hAnsi="Arial" w:cs="Arial"/>
          <w:color w:val="000000"/>
        </w:rPr>
        <w:t>D</w:t>
      </w:r>
      <w:r w:rsidR="00736FD3">
        <w:rPr>
          <w:rFonts w:ascii="Arial" w:hAnsi="Arial" w:cs="Arial"/>
          <w:color w:val="000000"/>
        </w:rPr>
        <w:t>istrital</w:t>
      </w:r>
      <w:r w:rsidRPr="009376BC">
        <w:rPr>
          <w:rFonts w:ascii="Arial" w:hAnsi="Arial" w:cs="Arial"/>
          <w:color w:val="000000"/>
        </w:rPr>
        <w:t>. En este sentido, la UAE</w:t>
      </w:r>
      <w:r w:rsidR="00E05D49" w:rsidRPr="009376BC">
        <w:rPr>
          <w:rFonts w:ascii="Arial" w:hAnsi="Arial" w:cs="Arial"/>
          <w:color w:val="000000"/>
        </w:rPr>
        <w:t xml:space="preserve"> </w:t>
      </w:r>
      <w:r w:rsidRPr="009376BC">
        <w:rPr>
          <w:rFonts w:ascii="Arial" w:hAnsi="Arial" w:cs="Arial"/>
          <w:color w:val="000000"/>
        </w:rPr>
        <w:t>C</w:t>
      </w:r>
      <w:r w:rsidR="00E05D49" w:rsidRPr="009376BC">
        <w:rPr>
          <w:rFonts w:ascii="Arial" w:hAnsi="Arial" w:cs="Arial"/>
          <w:color w:val="000000"/>
        </w:rPr>
        <w:t xml:space="preserve">uerpo </w:t>
      </w:r>
      <w:r w:rsidRPr="009376BC">
        <w:rPr>
          <w:rFonts w:ascii="Arial" w:hAnsi="Arial" w:cs="Arial"/>
          <w:color w:val="000000"/>
        </w:rPr>
        <w:t>O</w:t>
      </w:r>
      <w:r w:rsidR="00E05D49" w:rsidRPr="009376BC">
        <w:rPr>
          <w:rFonts w:ascii="Arial" w:hAnsi="Arial" w:cs="Arial"/>
          <w:color w:val="000000"/>
        </w:rPr>
        <w:t xml:space="preserve">ficial de </w:t>
      </w:r>
      <w:r w:rsidRPr="009376BC">
        <w:rPr>
          <w:rFonts w:ascii="Arial" w:hAnsi="Arial" w:cs="Arial"/>
          <w:color w:val="000000"/>
        </w:rPr>
        <w:t>B</w:t>
      </w:r>
      <w:r w:rsidR="00E05D49" w:rsidRPr="009376BC">
        <w:rPr>
          <w:rFonts w:ascii="Arial" w:hAnsi="Arial" w:cs="Arial"/>
          <w:color w:val="000000"/>
        </w:rPr>
        <w:t>omberos Bogotá</w:t>
      </w:r>
      <w:r w:rsidRPr="009376BC">
        <w:rPr>
          <w:rFonts w:ascii="Arial" w:hAnsi="Arial" w:cs="Arial"/>
          <w:color w:val="000000"/>
        </w:rPr>
        <w:t xml:space="preserve"> aporta al logro del Propósito 2 </w:t>
      </w:r>
      <w:r w:rsidRPr="009376BC">
        <w:rPr>
          <w:rFonts w:ascii="Arial" w:hAnsi="Arial" w:cs="Arial"/>
          <w:i/>
          <w:iCs/>
          <w:color w:val="000000"/>
        </w:rPr>
        <w:t>“Cambiar nuestros hábitos de vida para reverdecer a Bogotá, adaptarnos y mitigar la crisis climática</w:t>
      </w:r>
      <w:r w:rsidRPr="009376BC">
        <w:rPr>
          <w:rFonts w:ascii="Arial" w:hAnsi="Arial" w:cs="Arial"/>
          <w:color w:val="000000"/>
        </w:rPr>
        <w:t xml:space="preserve">”, con el proyecto </w:t>
      </w:r>
      <w:r w:rsidR="00243E1F" w:rsidRPr="009376BC">
        <w:rPr>
          <w:rFonts w:ascii="Arial" w:hAnsi="Arial" w:cs="Arial"/>
          <w:color w:val="000000"/>
        </w:rPr>
        <w:t>7658</w:t>
      </w:r>
      <w:r w:rsidRPr="009376BC">
        <w:rPr>
          <w:rFonts w:ascii="Arial" w:hAnsi="Arial" w:cs="Arial"/>
          <w:color w:val="000000"/>
        </w:rPr>
        <w:t xml:space="preserve"> y, finalmente, al Propósito 5 </w:t>
      </w:r>
      <w:r w:rsidRPr="009376BC">
        <w:rPr>
          <w:rFonts w:ascii="Arial" w:hAnsi="Arial" w:cs="Arial"/>
          <w:i/>
          <w:iCs/>
          <w:color w:val="000000"/>
        </w:rPr>
        <w:t>“Construir una Bogotá Región con gobierno abierto, transparente y ciudadanía consciente”,</w:t>
      </w:r>
      <w:r w:rsidRPr="009376BC">
        <w:rPr>
          <w:rFonts w:ascii="Arial" w:hAnsi="Arial" w:cs="Arial"/>
          <w:color w:val="000000"/>
        </w:rPr>
        <w:t xml:space="preserve"> con el proyecto</w:t>
      </w:r>
      <w:r w:rsidR="00243E1F" w:rsidRPr="009376BC">
        <w:rPr>
          <w:rFonts w:ascii="Arial" w:hAnsi="Arial" w:cs="Arial"/>
          <w:color w:val="000000"/>
        </w:rPr>
        <w:t xml:space="preserve"> 7637</w:t>
      </w:r>
      <w:r w:rsidRPr="009376BC">
        <w:rPr>
          <w:rFonts w:ascii="Arial" w:hAnsi="Arial" w:cs="Arial"/>
          <w:color w:val="000000"/>
        </w:rPr>
        <w:t xml:space="preserve"> Fortalecimiento de la infraestructura de tecnología informática y de comunicaciones de la UAECOB Bogotá.</w:t>
      </w:r>
    </w:p>
    <w:p w14:paraId="0ED8FF80" w14:textId="77777777" w:rsidR="0086030E" w:rsidRPr="009376BC" w:rsidRDefault="0086030E" w:rsidP="008106A6">
      <w:pPr>
        <w:widowControl w:val="0"/>
        <w:spacing w:line="240" w:lineRule="auto"/>
        <w:rPr>
          <w:rFonts w:ascii="Arial" w:hAnsi="Arial" w:cs="Arial"/>
          <w:color w:val="000000"/>
        </w:rPr>
      </w:pPr>
    </w:p>
    <w:p w14:paraId="1A6AAB40" w14:textId="64531F18" w:rsidR="0086030E" w:rsidRPr="009376BC" w:rsidRDefault="0086030E" w:rsidP="008106A6">
      <w:pPr>
        <w:widowControl w:val="0"/>
        <w:spacing w:line="240" w:lineRule="auto"/>
        <w:rPr>
          <w:rFonts w:ascii="Arial" w:hAnsi="Arial" w:cs="Arial"/>
          <w:color w:val="000000"/>
        </w:rPr>
      </w:pPr>
      <w:r w:rsidRPr="009376BC">
        <w:rPr>
          <w:rFonts w:ascii="Arial" w:hAnsi="Arial" w:cs="Arial"/>
          <w:color w:val="000000"/>
        </w:rPr>
        <w:t>Partiendo de que el Plan Estratégico de Tecnologías de la Información – PETI, es una herramienta importante en un proceso de Planeación Institucional, en el que las estrategias sufren una continua adaptación y cambio</w:t>
      </w:r>
      <w:r w:rsidR="00225FE3">
        <w:rPr>
          <w:rFonts w:ascii="Arial" w:hAnsi="Arial" w:cs="Arial"/>
          <w:color w:val="000000"/>
        </w:rPr>
        <w:t>,</w:t>
      </w:r>
      <w:r w:rsidRPr="009376BC">
        <w:rPr>
          <w:rFonts w:ascii="Arial" w:hAnsi="Arial" w:cs="Arial"/>
          <w:color w:val="000000"/>
        </w:rPr>
        <w:t xml:space="preserve"> y cuya esencia de la implementación está en la integración de la visión institucional con la visión de las Tecnologías de la Información y el modelo operativo; se hace necesario articular el Proyecto de Inversión y el PETI con el Plan Estratégico Institucional, para determinar el camino para el cumplimiento de las metas trazadas, sustentado en un modelo de transformación de la estrategia misional en iniciativas, proyectos y componentes operativos de TI, no solo desde la función de soporte, sino considerando e incorporando estas tecnologías como un componente estratégico dentro de la UAE Cuerpo Oficial de Bomberos Bogotá.</w:t>
      </w:r>
    </w:p>
    <w:p w14:paraId="442A00BA" w14:textId="0A85E986" w:rsidR="0086030E" w:rsidRPr="009376BC" w:rsidRDefault="00A10564" w:rsidP="00A10564">
      <w:pPr>
        <w:tabs>
          <w:tab w:val="left" w:pos="6150"/>
        </w:tabs>
        <w:spacing w:line="240" w:lineRule="auto"/>
        <w:rPr>
          <w:rFonts w:ascii="Arial" w:hAnsi="Arial" w:cs="Arial"/>
          <w:color w:val="000000"/>
        </w:rPr>
      </w:pPr>
      <w:r>
        <w:rPr>
          <w:rFonts w:ascii="Arial" w:hAnsi="Arial" w:cs="Arial"/>
          <w:color w:val="000000"/>
        </w:rPr>
        <w:tab/>
      </w:r>
      <w:bookmarkStart w:id="1" w:name="_GoBack"/>
      <w:bookmarkEnd w:id="1"/>
    </w:p>
    <w:p w14:paraId="7E621E67" w14:textId="27AC23EA" w:rsidR="0086030E" w:rsidRPr="009376BC" w:rsidRDefault="006508A2" w:rsidP="008106A6">
      <w:pPr>
        <w:spacing w:line="240" w:lineRule="auto"/>
        <w:rPr>
          <w:rFonts w:ascii="Arial" w:hAnsi="Arial" w:cs="Arial"/>
          <w:color w:val="000000"/>
        </w:rPr>
      </w:pPr>
      <w:r w:rsidRPr="009376BC">
        <w:rPr>
          <w:rFonts w:ascii="Arial" w:hAnsi="Arial" w:cs="Arial"/>
          <w:color w:val="000000"/>
        </w:rPr>
        <w:t xml:space="preserve">El Plan Estratégico de Tecnologías de la Información de la UAE Cuerpo Oficial de Bomberos Bogotá para la vigencia 2021-2024, </w:t>
      </w:r>
      <w:r w:rsidR="00243E1F" w:rsidRPr="009376BC">
        <w:rPr>
          <w:rFonts w:ascii="Arial" w:hAnsi="Arial" w:cs="Arial"/>
          <w:color w:val="000000"/>
        </w:rPr>
        <w:t xml:space="preserve">fue construido siguiendo la metodología propuesta por </w:t>
      </w:r>
      <w:proofErr w:type="spellStart"/>
      <w:r w:rsidR="00243E1F" w:rsidRPr="009376BC">
        <w:rPr>
          <w:rFonts w:ascii="Arial" w:hAnsi="Arial" w:cs="Arial"/>
          <w:color w:val="000000"/>
        </w:rPr>
        <w:t>Mintic</w:t>
      </w:r>
      <w:proofErr w:type="spellEnd"/>
      <w:r w:rsidR="00243E1F" w:rsidRPr="009376BC">
        <w:rPr>
          <w:rFonts w:ascii="Arial" w:hAnsi="Arial" w:cs="Arial"/>
          <w:color w:val="000000"/>
        </w:rPr>
        <w:t xml:space="preserve"> en la Guía G.ES.06</w:t>
      </w:r>
      <w:r w:rsidR="00324F97" w:rsidRPr="009376BC">
        <w:rPr>
          <w:rFonts w:ascii="Arial" w:hAnsi="Arial" w:cs="Arial"/>
          <w:color w:val="000000"/>
        </w:rPr>
        <w:t xml:space="preserve"> la cual indica que se deben adelantar 23 sesiones agrupadas en 4 fases para lograr el producto final</w:t>
      </w:r>
      <w:r w:rsidR="00225FE3">
        <w:rPr>
          <w:rFonts w:ascii="Arial" w:hAnsi="Arial" w:cs="Arial"/>
          <w:color w:val="000000"/>
        </w:rPr>
        <w:t>.</w:t>
      </w:r>
      <w:r w:rsidR="00324F97" w:rsidRPr="009376BC">
        <w:rPr>
          <w:rFonts w:ascii="Arial" w:hAnsi="Arial" w:cs="Arial"/>
          <w:color w:val="000000"/>
        </w:rPr>
        <w:t xml:space="preserve"> </w:t>
      </w:r>
      <w:r w:rsidR="00225FE3">
        <w:rPr>
          <w:rFonts w:ascii="Arial" w:hAnsi="Arial" w:cs="Arial"/>
          <w:color w:val="000000"/>
        </w:rPr>
        <w:t>L</w:t>
      </w:r>
      <w:r w:rsidR="00324F97" w:rsidRPr="009376BC">
        <w:rPr>
          <w:rFonts w:ascii="Arial" w:hAnsi="Arial" w:cs="Arial"/>
          <w:color w:val="000000"/>
        </w:rPr>
        <w:t>a estructura del documento</w:t>
      </w:r>
      <w:r w:rsidR="00243E1F" w:rsidRPr="009376BC">
        <w:rPr>
          <w:rFonts w:ascii="Arial" w:hAnsi="Arial" w:cs="Arial"/>
          <w:color w:val="000000"/>
        </w:rPr>
        <w:t xml:space="preserve"> </w:t>
      </w:r>
      <w:r w:rsidR="00324F97" w:rsidRPr="009376BC">
        <w:rPr>
          <w:rFonts w:ascii="Arial" w:hAnsi="Arial" w:cs="Arial"/>
          <w:color w:val="000000"/>
        </w:rPr>
        <w:t>utiliza</w:t>
      </w:r>
      <w:r w:rsidR="00243E1F" w:rsidRPr="009376BC">
        <w:rPr>
          <w:rFonts w:ascii="Arial" w:hAnsi="Arial" w:cs="Arial"/>
          <w:color w:val="000000"/>
        </w:rPr>
        <w:t xml:space="preserve"> la plantilla </w:t>
      </w:r>
      <w:r w:rsidR="00F46325" w:rsidRPr="009376BC">
        <w:rPr>
          <w:rFonts w:ascii="Arial" w:hAnsi="Arial" w:cs="Arial"/>
          <w:color w:val="000000"/>
        </w:rPr>
        <w:t>provista por</w:t>
      </w:r>
      <w:r w:rsidR="00324F97" w:rsidRPr="009376BC">
        <w:rPr>
          <w:rFonts w:ascii="Arial" w:hAnsi="Arial" w:cs="Arial"/>
          <w:color w:val="000000"/>
        </w:rPr>
        <w:t xml:space="preserve"> </w:t>
      </w:r>
      <w:proofErr w:type="spellStart"/>
      <w:r w:rsidR="00324F97" w:rsidRPr="009376BC">
        <w:rPr>
          <w:rFonts w:ascii="Arial" w:hAnsi="Arial" w:cs="Arial"/>
          <w:color w:val="000000"/>
        </w:rPr>
        <w:t>Mintic</w:t>
      </w:r>
      <w:proofErr w:type="spellEnd"/>
      <w:r w:rsidR="00324F97" w:rsidRPr="009376BC">
        <w:rPr>
          <w:rFonts w:ascii="Arial" w:hAnsi="Arial" w:cs="Arial"/>
          <w:color w:val="000000"/>
        </w:rPr>
        <w:t xml:space="preserve"> </w:t>
      </w:r>
      <w:r w:rsidR="00243E1F" w:rsidRPr="009376BC">
        <w:rPr>
          <w:rFonts w:ascii="Arial" w:hAnsi="Arial" w:cs="Arial"/>
          <w:color w:val="000000"/>
        </w:rPr>
        <w:t xml:space="preserve">para tal fin. Es así que </w:t>
      </w:r>
      <w:r w:rsidR="0086030E" w:rsidRPr="009376BC">
        <w:rPr>
          <w:rFonts w:ascii="Arial" w:hAnsi="Arial" w:cs="Arial"/>
          <w:color w:val="000000"/>
        </w:rPr>
        <w:t>este documento</w:t>
      </w:r>
      <w:r w:rsidR="00243E1F" w:rsidRPr="009376BC">
        <w:rPr>
          <w:rFonts w:ascii="Arial" w:hAnsi="Arial" w:cs="Arial"/>
          <w:color w:val="000000"/>
        </w:rPr>
        <w:t xml:space="preserve"> </w:t>
      </w:r>
      <w:r w:rsidRPr="009376BC">
        <w:rPr>
          <w:rFonts w:ascii="Arial" w:hAnsi="Arial" w:cs="Arial"/>
          <w:color w:val="000000"/>
        </w:rPr>
        <w:t xml:space="preserve">está orientado a satisfacer las necesidades de la entidad en materia de tecnología y sistemas de información, considerando </w:t>
      </w:r>
      <w:r w:rsidR="00243E1F" w:rsidRPr="009376BC">
        <w:rPr>
          <w:rFonts w:ascii="Arial" w:hAnsi="Arial" w:cs="Arial"/>
          <w:color w:val="000000"/>
        </w:rPr>
        <w:t>la información suministrada</w:t>
      </w:r>
      <w:r w:rsidR="0086030E" w:rsidRPr="009376BC">
        <w:rPr>
          <w:rFonts w:ascii="Arial" w:hAnsi="Arial" w:cs="Arial"/>
          <w:color w:val="000000"/>
        </w:rPr>
        <w:t xml:space="preserve"> a través de las mesas de trabajo adelantadas para la construcción del Plan Estratégico Institucional, </w:t>
      </w:r>
      <w:r w:rsidR="00243E1F" w:rsidRPr="009376BC">
        <w:rPr>
          <w:rFonts w:ascii="Arial" w:hAnsi="Arial" w:cs="Arial"/>
          <w:color w:val="000000"/>
        </w:rPr>
        <w:t>por las diferentes Subdirecciones y Oficinas</w:t>
      </w:r>
      <w:r w:rsidRPr="009376BC">
        <w:rPr>
          <w:rFonts w:ascii="Arial" w:hAnsi="Arial" w:cs="Arial"/>
          <w:color w:val="000000"/>
        </w:rPr>
        <w:t xml:space="preserve">, con el fin de lograr las metas y objetivos institucionales así como el cumplimiento normativo vigente y la implementación de la Política de Gobierno Digital y el Marco de Referencia de Arquitectura Empresarial. </w:t>
      </w:r>
    </w:p>
    <w:p w14:paraId="384DFB84" w14:textId="77777777" w:rsidR="0086030E" w:rsidRPr="009376BC" w:rsidRDefault="0086030E" w:rsidP="008106A6">
      <w:pPr>
        <w:spacing w:line="240" w:lineRule="auto"/>
        <w:rPr>
          <w:rFonts w:ascii="Arial" w:hAnsi="Arial" w:cs="Arial"/>
          <w:color w:val="000000"/>
        </w:rPr>
      </w:pPr>
    </w:p>
    <w:p w14:paraId="2A2B502B" w14:textId="156BD55D" w:rsidR="008B55D0" w:rsidRPr="009376BC" w:rsidRDefault="006508A2" w:rsidP="008106A6">
      <w:pPr>
        <w:spacing w:line="240" w:lineRule="auto"/>
        <w:rPr>
          <w:rFonts w:ascii="Arial" w:hAnsi="Arial" w:cs="Arial"/>
        </w:rPr>
      </w:pPr>
      <w:r w:rsidRPr="009376BC">
        <w:rPr>
          <w:rFonts w:ascii="Arial" w:hAnsi="Arial" w:cs="Arial"/>
          <w:color w:val="000000"/>
        </w:rPr>
        <w:t>Este ejercicio de planeación ha sido muy importante</w:t>
      </w:r>
      <w:r w:rsidR="00982597">
        <w:rPr>
          <w:rFonts w:ascii="Arial" w:hAnsi="Arial" w:cs="Arial"/>
          <w:color w:val="000000"/>
        </w:rPr>
        <w:t>.</w:t>
      </w:r>
      <w:r w:rsidRPr="009376BC">
        <w:rPr>
          <w:rFonts w:ascii="Arial" w:hAnsi="Arial" w:cs="Arial"/>
          <w:color w:val="000000"/>
        </w:rPr>
        <w:t xml:space="preserve"> </w:t>
      </w:r>
      <w:r w:rsidR="00982597">
        <w:rPr>
          <w:rFonts w:ascii="Arial" w:hAnsi="Arial" w:cs="Arial"/>
          <w:color w:val="000000"/>
        </w:rPr>
        <w:t>T</w:t>
      </w:r>
      <w:r w:rsidRPr="009376BC">
        <w:rPr>
          <w:rFonts w:ascii="Arial" w:hAnsi="Arial" w:cs="Arial"/>
          <w:color w:val="000000"/>
        </w:rPr>
        <w:t xml:space="preserve">odas las áreas a través de sus servidores públicos han participado en este ejercicio de planeación para trazar el camino que la </w:t>
      </w:r>
      <w:r w:rsidR="0086030E" w:rsidRPr="009376BC">
        <w:rPr>
          <w:rFonts w:ascii="Arial" w:hAnsi="Arial" w:cs="Arial"/>
          <w:color w:val="000000"/>
        </w:rPr>
        <w:t>Entidad</w:t>
      </w:r>
      <w:r w:rsidRPr="009376BC">
        <w:rPr>
          <w:rFonts w:ascii="Arial" w:hAnsi="Arial" w:cs="Arial"/>
          <w:color w:val="000000"/>
        </w:rPr>
        <w:t xml:space="preserve"> debe tomar para </w:t>
      </w:r>
      <w:r w:rsidR="0086030E" w:rsidRPr="009376BC">
        <w:rPr>
          <w:rFonts w:ascii="Arial" w:hAnsi="Arial" w:cs="Arial"/>
          <w:color w:val="000000"/>
        </w:rPr>
        <w:t>dar</w:t>
      </w:r>
      <w:r w:rsidRPr="009376BC">
        <w:rPr>
          <w:rFonts w:ascii="Arial" w:hAnsi="Arial" w:cs="Arial"/>
          <w:color w:val="000000"/>
        </w:rPr>
        <w:t xml:space="preserve"> un salto en la adopción de las tecnologías y tenga un porvenir digital más eficiente</w:t>
      </w:r>
      <w:r w:rsidR="00982597">
        <w:rPr>
          <w:rFonts w:ascii="Arial" w:hAnsi="Arial" w:cs="Arial"/>
          <w:color w:val="000000"/>
        </w:rPr>
        <w:t xml:space="preserve"> y</w:t>
      </w:r>
      <w:r w:rsidRPr="009376BC">
        <w:rPr>
          <w:rFonts w:ascii="Arial" w:hAnsi="Arial" w:cs="Arial"/>
          <w:color w:val="000000"/>
        </w:rPr>
        <w:t xml:space="preserve"> más efectivo en términos de desarrollo.</w:t>
      </w:r>
    </w:p>
    <w:p w14:paraId="5AAF5910" w14:textId="5E234B77" w:rsidR="008B55D0" w:rsidRPr="009376BC" w:rsidRDefault="008B55D0" w:rsidP="008106A6">
      <w:pPr>
        <w:spacing w:line="240" w:lineRule="auto"/>
        <w:jc w:val="left"/>
        <w:rPr>
          <w:rFonts w:ascii="Arial" w:hAnsi="Arial" w:cs="Arial"/>
        </w:rPr>
      </w:pPr>
    </w:p>
    <w:p w14:paraId="0B12EEAC" w14:textId="64E513B2" w:rsidR="00F46325" w:rsidRDefault="00F46325" w:rsidP="008106A6">
      <w:pPr>
        <w:spacing w:line="240" w:lineRule="auto"/>
        <w:jc w:val="left"/>
        <w:rPr>
          <w:rFonts w:ascii="Arial" w:hAnsi="Arial" w:cs="Arial"/>
        </w:rPr>
      </w:pPr>
    </w:p>
    <w:p w14:paraId="37895D59" w14:textId="0A6BBDA6" w:rsidR="0085233F" w:rsidRPr="009376BC" w:rsidRDefault="0085233F" w:rsidP="0085233F">
      <w:pPr>
        <w:pStyle w:val="Ttulo2"/>
        <w:spacing w:before="0" w:line="240" w:lineRule="auto"/>
        <w:jc w:val="left"/>
        <w:rPr>
          <w:rFonts w:ascii="Arial" w:hAnsi="Arial" w:cs="Arial"/>
          <w:sz w:val="22"/>
          <w:szCs w:val="22"/>
        </w:rPr>
      </w:pPr>
      <w:bookmarkStart w:id="2" w:name="_Toc91599993"/>
      <w:r>
        <w:rPr>
          <w:rFonts w:ascii="Arial" w:hAnsi="Arial" w:cs="Arial"/>
          <w:sz w:val="22"/>
          <w:szCs w:val="22"/>
        </w:rPr>
        <w:lastRenderedPageBreak/>
        <w:t>Objetivo del Documento</w:t>
      </w:r>
      <w:bookmarkEnd w:id="2"/>
    </w:p>
    <w:p w14:paraId="1BC62E6B" w14:textId="77777777" w:rsidR="008B55D0" w:rsidRPr="009376BC" w:rsidRDefault="008B55D0" w:rsidP="008106A6">
      <w:pPr>
        <w:spacing w:line="240" w:lineRule="auto"/>
        <w:rPr>
          <w:rFonts w:ascii="Arial" w:hAnsi="Arial" w:cs="Arial"/>
        </w:rPr>
      </w:pPr>
    </w:p>
    <w:p w14:paraId="712DC818" w14:textId="1708860A" w:rsidR="00544803" w:rsidRPr="009376BC" w:rsidRDefault="00544803" w:rsidP="008106A6">
      <w:pPr>
        <w:spacing w:line="240" w:lineRule="auto"/>
        <w:rPr>
          <w:rFonts w:ascii="Arial" w:hAnsi="Arial" w:cs="Arial"/>
          <w:color w:val="000000"/>
        </w:rPr>
      </w:pPr>
      <w:r w:rsidRPr="009376BC">
        <w:rPr>
          <w:rFonts w:ascii="Arial" w:hAnsi="Arial" w:cs="Arial"/>
          <w:color w:val="000000"/>
        </w:rPr>
        <w:t xml:space="preserve">Construir la ruta para implementar la gestión estratégica de tecnología de la información y que se convierta en elemento facilitador para el cumplimiento de los logros y metas de la </w:t>
      </w:r>
      <w:r w:rsidR="00DB697D" w:rsidRPr="009376BC">
        <w:rPr>
          <w:rFonts w:ascii="Arial" w:hAnsi="Arial" w:cs="Arial"/>
          <w:color w:val="000000"/>
        </w:rPr>
        <w:t>Entidad</w:t>
      </w:r>
      <w:r w:rsidRPr="009376BC">
        <w:rPr>
          <w:rFonts w:ascii="Arial" w:hAnsi="Arial" w:cs="Arial"/>
          <w:color w:val="000000"/>
        </w:rPr>
        <w:t xml:space="preserve"> a través de los lineamientos de la política de gobierno digital relacionados con el uso y operación de los servicios ciudadanos digitales.</w:t>
      </w:r>
    </w:p>
    <w:p w14:paraId="3E35E992" w14:textId="77777777" w:rsidR="00544803" w:rsidRPr="009376BC" w:rsidRDefault="00544803" w:rsidP="008106A6">
      <w:pPr>
        <w:spacing w:line="240" w:lineRule="auto"/>
        <w:rPr>
          <w:rFonts w:ascii="Arial" w:hAnsi="Arial" w:cs="Arial"/>
          <w:color w:val="000000"/>
        </w:rPr>
      </w:pPr>
    </w:p>
    <w:p w14:paraId="2AF8D1D4" w14:textId="4A71D750" w:rsidR="008B55D0" w:rsidRPr="009376BC" w:rsidRDefault="00736FD3" w:rsidP="008106A6">
      <w:pPr>
        <w:spacing w:line="240" w:lineRule="auto"/>
        <w:rPr>
          <w:rFonts w:ascii="Arial" w:hAnsi="Arial" w:cs="Arial"/>
          <w:color w:val="000000"/>
        </w:rPr>
      </w:pPr>
      <w:r>
        <w:rPr>
          <w:rFonts w:ascii="Arial" w:hAnsi="Arial" w:cs="Arial"/>
          <w:color w:val="000000"/>
        </w:rPr>
        <w:t>Establecer</w:t>
      </w:r>
      <w:r w:rsidR="00DB697D" w:rsidRPr="009376BC">
        <w:rPr>
          <w:rFonts w:ascii="Arial" w:hAnsi="Arial" w:cs="Arial"/>
          <w:color w:val="000000"/>
        </w:rPr>
        <w:t xml:space="preserve"> </w:t>
      </w:r>
      <w:r w:rsidR="006508A2" w:rsidRPr="009376BC">
        <w:rPr>
          <w:rFonts w:ascii="Arial" w:hAnsi="Arial" w:cs="Arial"/>
          <w:color w:val="000000"/>
        </w:rPr>
        <w:t xml:space="preserve">el punto de partida para la </w:t>
      </w:r>
      <w:r w:rsidR="00DB697D" w:rsidRPr="009376BC">
        <w:rPr>
          <w:rFonts w:ascii="Arial" w:hAnsi="Arial" w:cs="Arial"/>
          <w:color w:val="000000"/>
        </w:rPr>
        <w:t>Entidad</w:t>
      </w:r>
      <w:r w:rsidR="006508A2" w:rsidRPr="009376BC">
        <w:rPr>
          <w:rFonts w:ascii="Arial" w:hAnsi="Arial" w:cs="Arial"/>
          <w:color w:val="000000"/>
        </w:rPr>
        <w:t xml:space="preserve"> en la implementación de la gestión estratégica de tecnología de la información y asegura el alineamiento con los objetivos organizacionales. La gestión estratégica de tecnología de la información implica elegir las tecnologías más pertinentes que contribuyan con la consecución de los objetivos estratégicos y satisfagan las necesidades de la UAE</w:t>
      </w:r>
      <w:r w:rsidR="00DB697D" w:rsidRPr="009376BC">
        <w:rPr>
          <w:rFonts w:ascii="Arial" w:hAnsi="Arial" w:cs="Arial"/>
          <w:color w:val="000000"/>
        </w:rPr>
        <w:t xml:space="preserve"> </w:t>
      </w:r>
      <w:r w:rsidR="006508A2" w:rsidRPr="009376BC">
        <w:rPr>
          <w:rFonts w:ascii="Arial" w:hAnsi="Arial" w:cs="Arial"/>
          <w:color w:val="000000"/>
        </w:rPr>
        <w:t>C</w:t>
      </w:r>
      <w:r w:rsidR="00DB697D" w:rsidRPr="009376BC">
        <w:rPr>
          <w:rFonts w:ascii="Arial" w:hAnsi="Arial" w:cs="Arial"/>
          <w:color w:val="000000"/>
        </w:rPr>
        <w:t xml:space="preserve">uerpo </w:t>
      </w:r>
      <w:r w:rsidR="006508A2" w:rsidRPr="009376BC">
        <w:rPr>
          <w:rFonts w:ascii="Arial" w:hAnsi="Arial" w:cs="Arial"/>
          <w:color w:val="000000"/>
        </w:rPr>
        <w:t>O</w:t>
      </w:r>
      <w:r w:rsidR="00DB697D" w:rsidRPr="009376BC">
        <w:rPr>
          <w:rFonts w:ascii="Arial" w:hAnsi="Arial" w:cs="Arial"/>
          <w:color w:val="000000"/>
        </w:rPr>
        <w:t xml:space="preserve">ficial de </w:t>
      </w:r>
      <w:r w:rsidR="006508A2" w:rsidRPr="009376BC">
        <w:rPr>
          <w:rFonts w:ascii="Arial" w:hAnsi="Arial" w:cs="Arial"/>
          <w:color w:val="000000"/>
        </w:rPr>
        <w:t>B</w:t>
      </w:r>
      <w:r w:rsidR="00DB697D" w:rsidRPr="009376BC">
        <w:rPr>
          <w:rFonts w:ascii="Arial" w:hAnsi="Arial" w:cs="Arial"/>
          <w:color w:val="000000"/>
        </w:rPr>
        <w:t>omberos Bogotá</w:t>
      </w:r>
      <w:r w:rsidR="006508A2" w:rsidRPr="009376BC">
        <w:rPr>
          <w:rFonts w:ascii="Arial" w:hAnsi="Arial" w:cs="Arial"/>
          <w:color w:val="000000"/>
        </w:rPr>
        <w:t xml:space="preserve">; </w:t>
      </w:r>
      <w:r w:rsidR="00DB697D" w:rsidRPr="009376BC">
        <w:rPr>
          <w:rFonts w:ascii="Arial" w:hAnsi="Arial" w:cs="Arial"/>
          <w:color w:val="000000"/>
        </w:rPr>
        <w:t>as</w:t>
      </w:r>
      <w:r w:rsidR="00982597">
        <w:rPr>
          <w:rFonts w:ascii="Arial" w:hAnsi="Arial" w:cs="Arial"/>
          <w:color w:val="000000"/>
        </w:rPr>
        <w:t>i</w:t>
      </w:r>
      <w:r w:rsidR="006508A2" w:rsidRPr="009376BC">
        <w:rPr>
          <w:rFonts w:ascii="Arial" w:hAnsi="Arial" w:cs="Arial"/>
          <w:color w:val="000000"/>
        </w:rPr>
        <w:t>mismo, que proporcionen, mantengan o mejoren los productos y servicios tecnológicos, para que los recursos de TIC se utilicen de manera más eficiente.</w:t>
      </w:r>
    </w:p>
    <w:p w14:paraId="26967A8C" w14:textId="77255BE4" w:rsidR="008B55D0" w:rsidRPr="009376BC" w:rsidRDefault="008B55D0" w:rsidP="008106A6">
      <w:pPr>
        <w:spacing w:line="240" w:lineRule="auto"/>
        <w:rPr>
          <w:rFonts w:ascii="Arial" w:hAnsi="Arial" w:cs="Arial"/>
          <w:color w:val="000000"/>
        </w:rPr>
      </w:pPr>
    </w:p>
    <w:p w14:paraId="0C9CC6DE" w14:textId="6BB3E7B8" w:rsidR="0085233F" w:rsidRPr="009376BC" w:rsidRDefault="0085233F" w:rsidP="0085233F">
      <w:pPr>
        <w:pStyle w:val="Ttulo2"/>
        <w:spacing w:before="0" w:line="240" w:lineRule="auto"/>
        <w:jc w:val="left"/>
        <w:rPr>
          <w:rFonts w:ascii="Arial" w:hAnsi="Arial" w:cs="Arial"/>
          <w:sz w:val="22"/>
          <w:szCs w:val="22"/>
        </w:rPr>
      </w:pPr>
      <w:bookmarkStart w:id="3" w:name="_Toc91599994"/>
      <w:r>
        <w:rPr>
          <w:rFonts w:ascii="Arial" w:hAnsi="Arial" w:cs="Arial"/>
          <w:sz w:val="22"/>
          <w:szCs w:val="22"/>
        </w:rPr>
        <w:t>Alcance del Documento</w:t>
      </w:r>
      <w:bookmarkEnd w:id="3"/>
    </w:p>
    <w:p w14:paraId="65247E14" w14:textId="1BB1AA42" w:rsidR="008B55D0" w:rsidRPr="009376BC" w:rsidRDefault="008B55D0" w:rsidP="008106A6">
      <w:pPr>
        <w:spacing w:line="240" w:lineRule="auto"/>
        <w:jc w:val="left"/>
        <w:rPr>
          <w:rFonts w:ascii="Arial" w:hAnsi="Arial" w:cs="Arial"/>
        </w:rPr>
      </w:pPr>
    </w:p>
    <w:p w14:paraId="108BD177" w14:textId="0D9F9F5E" w:rsidR="00544803" w:rsidRPr="009376BC" w:rsidRDefault="00544803" w:rsidP="008106A6">
      <w:pPr>
        <w:spacing w:line="240" w:lineRule="auto"/>
        <w:rPr>
          <w:rFonts w:ascii="Arial" w:hAnsi="Arial" w:cs="Arial"/>
          <w:color w:val="000000"/>
        </w:rPr>
      </w:pPr>
      <w:r w:rsidRPr="009376BC">
        <w:rPr>
          <w:rFonts w:ascii="Arial" w:hAnsi="Arial" w:cs="Arial"/>
          <w:color w:val="000000"/>
        </w:rPr>
        <w:t xml:space="preserve">El Plan Estratégico de Tecnologías de Información </w:t>
      </w:r>
      <w:r w:rsidR="00B70E69">
        <w:rPr>
          <w:rFonts w:ascii="Arial" w:hAnsi="Arial" w:cs="Arial"/>
          <w:color w:val="000000"/>
        </w:rPr>
        <w:t>—</w:t>
      </w:r>
      <w:r w:rsidRPr="009376BC">
        <w:rPr>
          <w:rFonts w:ascii="Arial" w:hAnsi="Arial" w:cs="Arial"/>
          <w:color w:val="000000"/>
        </w:rPr>
        <w:t>PETI</w:t>
      </w:r>
      <w:r w:rsidR="00B70E69">
        <w:rPr>
          <w:rFonts w:ascii="Arial" w:hAnsi="Arial" w:cs="Arial"/>
          <w:color w:val="000000"/>
        </w:rPr>
        <w:t>—</w:t>
      </w:r>
      <w:r w:rsidRPr="009376BC">
        <w:rPr>
          <w:rFonts w:ascii="Arial" w:hAnsi="Arial" w:cs="Arial"/>
          <w:color w:val="000000"/>
        </w:rPr>
        <w:t xml:space="preserve"> describe </w:t>
      </w:r>
      <w:r w:rsidR="00DB697D" w:rsidRPr="009376BC">
        <w:rPr>
          <w:rFonts w:ascii="Arial" w:hAnsi="Arial" w:cs="Arial"/>
          <w:color w:val="000000"/>
        </w:rPr>
        <w:t>el estado del arte frente al componente de tecnologías y sistemas de información enmarcados en el proceso de Gestión TIC, así como la situación objetivo que debe alcanzar la Entidad durante el periodo 2021 - 2024</w:t>
      </w:r>
      <w:r w:rsidRPr="009376BC">
        <w:rPr>
          <w:rFonts w:ascii="Arial" w:hAnsi="Arial" w:cs="Arial"/>
          <w:color w:val="000000"/>
        </w:rPr>
        <w:t>, con el fin de apoyar el cumplimiento de los objetivos estratégicos de la UAE</w:t>
      </w:r>
      <w:r w:rsidR="00DB697D" w:rsidRPr="009376BC">
        <w:rPr>
          <w:rFonts w:ascii="Arial" w:hAnsi="Arial" w:cs="Arial"/>
          <w:color w:val="000000"/>
        </w:rPr>
        <w:t xml:space="preserve"> </w:t>
      </w:r>
      <w:r w:rsidRPr="009376BC">
        <w:rPr>
          <w:rFonts w:ascii="Arial" w:hAnsi="Arial" w:cs="Arial"/>
          <w:color w:val="000000"/>
        </w:rPr>
        <w:t>C</w:t>
      </w:r>
      <w:r w:rsidR="00DB697D" w:rsidRPr="009376BC">
        <w:rPr>
          <w:rFonts w:ascii="Arial" w:hAnsi="Arial" w:cs="Arial"/>
          <w:color w:val="000000"/>
        </w:rPr>
        <w:t xml:space="preserve">uerpo </w:t>
      </w:r>
      <w:r w:rsidRPr="009376BC">
        <w:rPr>
          <w:rFonts w:ascii="Arial" w:hAnsi="Arial" w:cs="Arial"/>
          <w:color w:val="000000"/>
        </w:rPr>
        <w:t>O</w:t>
      </w:r>
      <w:r w:rsidR="00DB697D" w:rsidRPr="009376BC">
        <w:rPr>
          <w:rFonts w:ascii="Arial" w:hAnsi="Arial" w:cs="Arial"/>
          <w:color w:val="000000"/>
        </w:rPr>
        <w:t xml:space="preserve">ficial </w:t>
      </w:r>
      <w:r w:rsidRPr="009376BC">
        <w:rPr>
          <w:rFonts w:ascii="Arial" w:hAnsi="Arial" w:cs="Arial"/>
          <w:color w:val="000000"/>
        </w:rPr>
        <w:t>B</w:t>
      </w:r>
      <w:r w:rsidR="00DB697D" w:rsidRPr="009376BC">
        <w:rPr>
          <w:rFonts w:ascii="Arial" w:hAnsi="Arial" w:cs="Arial"/>
          <w:color w:val="000000"/>
        </w:rPr>
        <w:t>omberos Bogotá</w:t>
      </w:r>
      <w:r w:rsidR="00BA7D4D" w:rsidRPr="009376BC">
        <w:rPr>
          <w:rFonts w:ascii="Arial" w:hAnsi="Arial" w:cs="Arial"/>
          <w:color w:val="000000"/>
        </w:rPr>
        <w:t>.</w:t>
      </w:r>
    </w:p>
    <w:p w14:paraId="6D777ADF" w14:textId="77777777" w:rsidR="00544803" w:rsidRPr="009376BC" w:rsidRDefault="00544803" w:rsidP="008106A6">
      <w:pPr>
        <w:spacing w:line="240" w:lineRule="auto"/>
        <w:rPr>
          <w:rFonts w:ascii="Arial" w:hAnsi="Arial" w:cs="Arial"/>
          <w:color w:val="000000"/>
        </w:rPr>
      </w:pPr>
    </w:p>
    <w:p w14:paraId="5790B725" w14:textId="3FB18189" w:rsidR="008B55D0" w:rsidRPr="009376BC" w:rsidRDefault="00BA7D4D" w:rsidP="008106A6">
      <w:pPr>
        <w:spacing w:line="240" w:lineRule="auto"/>
        <w:rPr>
          <w:rFonts w:ascii="Arial" w:hAnsi="Arial" w:cs="Arial"/>
          <w:color w:val="000000"/>
        </w:rPr>
      </w:pPr>
      <w:r w:rsidRPr="009376BC">
        <w:rPr>
          <w:rFonts w:ascii="Arial" w:hAnsi="Arial" w:cs="Arial"/>
          <w:color w:val="000000"/>
        </w:rPr>
        <w:t>De igual forma</w:t>
      </w:r>
      <w:r w:rsidR="00B70E69">
        <w:rPr>
          <w:rFonts w:ascii="Arial" w:hAnsi="Arial" w:cs="Arial"/>
          <w:color w:val="000000"/>
        </w:rPr>
        <w:t>,</w:t>
      </w:r>
      <w:r w:rsidRPr="009376BC">
        <w:rPr>
          <w:rFonts w:ascii="Arial" w:hAnsi="Arial" w:cs="Arial"/>
          <w:color w:val="000000"/>
        </w:rPr>
        <w:t xml:space="preserve"> se traza la ruta para continuar con la implementación de las políticas de</w:t>
      </w:r>
      <w:r w:rsidR="006508A2" w:rsidRPr="009376BC">
        <w:rPr>
          <w:rFonts w:ascii="Arial" w:hAnsi="Arial" w:cs="Arial"/>
          <w:color w:val="000000"/>
        </w:rPr>
        <w:t xml:space="preserve"> Gobierno Digital</w:t>
      </w:r>
      <w:r w:rsidRPr="009376BC">
        <w:rPr>
          <w:rFonts w:ascii="Arial" w:hAnsi="Arial" w:cs="Arial"/>
          <w:color w:val="000000"/>
        </w:rPr>
        <w:t xml:space="preserve"> y Seguridad Digital</w:t>
      </w:r>
      <w:r w:rsidR="006508A2" w:rsidRPr="009376BC">
        <w:rPr>
          <w:rFonts w:ascii="Arial" w:hAnsi="Arial" w:cs="Arial"/>
          <w:color w:val="000000"/>
        </w:rPr>
        <w:t xml:space="preserve"> </w:t>
      </w:r>
      <w:r w:rsidRPr="009376BC">
        <w:rPr>
          <w:rFonts w:ascii="Arial" w:hAnsi="Arial" w:cs="Arial"/>
          <w:color w:val="000000"/>
        </w:rPr>
        <w:t xml:space="preserve">y lograr el estado de madurez tecnológica para </w:t>
      </w:r>
      <w:r w:rsidR="006508A2" w:rsidRPr="009376BC">
        <w:rPr>
          <w:rFonts w:ascii="Arial" w:hAnsi="Arial" w:cs="Arial"/>
          <w:color w:val="000000"/>
        </w:rPr>
        <w:t xml:space="preserve">avanzar hacia la total digitalización de todos los trámites </w:t>
      </w:r>
      <w:r w:rsidRPr="009376BC">
        <w:rPr>
          <w:rFonts w:ascii="Arial" w:hAnsi="Arial" w:cs="Arial"/>
          <w:color w:val="000000"/>
        </w:rPr>
        <w:t xml:space="preserve">y servicios que presta </w:t>
      </w:r>
      <w:r w:rsidR="006508A2" w:rsidRPr="009376BC">
        <w:rPr>
          <w:rFonts w:ascii="Arial" w:hAnsi="Arial" w:cs="Arial"/>
          <w:color w:val="000000"/>
        </w:rPr>
        <w:t xml:space="preserve">de la </w:t>
      </w:r>
      <w:r w:rsidRPr="009376BC">
        <w:rPr>
          <w:rFonts w:ascii="Arial" w:hAnsi="Arial" w:cs="Arial"/>
          <w:color w:val="000000"/>
        </w:rPr>
        <w:t>Entidad</w:t>
      </w:r>
      <w:r w:rsidR="006508A2" w:rsidRPr="009376BC">
        <w:rPr>
          <w:rFonts w:ascii="Arial" w:hAnsi="Arial" w:cs="Arial"/>
          <w:color w:val="000000"/>
        </w:rPr>
        <w:t xml:space="preserve">, </w:t>
      </w:r>
      <w:r w:rsidR="00B70E69">
        <w:rPr>
          <w:rFonts w:ascii="Arial" w:hAnsi="Arial" w:cs="Arial"/>
          <w:color w:val="000000"/>
        </w:rPr>
        <w:t xml:space="preserve">y </w:t>
      </w:r>
      <w:r w:rsidR="006508A2" w:rsidRPr="009376BC">
        <w:rPr>
          <w:rFonts w:ascii="Arial" w:hAnsi="Arial" w:cs="Arial"/>
          <w:color w:val="000000"/>
        </w:rPr>
        <w:t>aumentar la apropiación de tecnologías, donde existen retos en cuanto al uso de las tecnologías móviles</w:t>
      </w:r>
      <w:r w:rsidRPr="009376BC">
        <w:rPr>
          <w:rFonts w:ascii="Arial" w:hAnsi="Arial" w:cs="Arial"/>
          <w:color w:val="000000"/>
        </w:rPr>
        <w:t>.</w:t>
      </w:r>
    </w:p>
    <w:p w14:paraId="6C833EC1" w14:textId="77777777" w:rsidR="00BA7D4D" w:rsidRPr="009376BC" w:rsidRDefault="00BA7D4D" w:rsidP="008106A6">
      <w:pPr>
        <w:spacing w:line="240" w:lineRule="auto"/>
        <w:rPr>
          <w:rFonts w:ascii="Arial" w:hAnsi="Arial" w:cs="Arial"/>
        </w:rPr>
      </w:pPr>
    </w:p>
    <w:p w14:paraId="4C0EE0DF" w14:textId="161C34CB" w:rsidR="008B55D0" w:rsidRPr="009376BC" w:rsidRDefault="006508A2" w:rsidP="008106A6">
      <w:pPr>
        <w:pStyle w:val="Ttulo2"/>
        <w:spacing w:before="0" w:line="240" w:lineRule="auto"/>
        <w:jc w:val="left"/>
        <w:rPr>
          <w:rFonts w:ascii="Arial" w:hAnsi="Arial" w:cs="Arial"/>
          <w:sz w:val="22"/>
          <w:szCs w:val="22"/>
        </w:rPr>
      </w:pPr>
      <w:bookmarkStart w:id="4" w:name="_Toc91599995"/>
      <w:r w:rsidRPr="009376BC">
        <w:rPr>
          <w:rFonts w:ascii="Arial" w:hAnsi="Arial" w:cs="Arial"/>
          <w:sz w:val="22"/>
          <w:szCs w:val="22"/>
        </w:rPr>
        <w:t>Contexto Normativo</w:t>
      </w:r>
      <w:bookmarkEnd w:id="4"/>
    </w:p>
    <w:p w14:paraId="71D5ABAB" w14:textId="19630118" w:rsidR="008B55D0" w:rsidRDefault="005C788A" w:rsidP="008106A6">
      <w:pPr>
        <w:spacing w:line="240" w:lineRule="auto"/>
        <w:rPr>
          <w:rFonts w:ascii="Arial" w:hAnsi="Arial" w:cs="Arial"/>
          <w:color w:val="000000"/>
        </w:rPr>
      </w:pPr>
      <w:r w:rsidRPr="009376BC">
        <w:rPr>
          <w:rFonts w:ascii="Arial" w:eastAsia="Times New Roman" w:hAnsi="Arial" w:cs="Arial"/>
          <w:color w:val="404040"/>
          <w:lang w:val="es-CO"/>
        </w:rPr>
        <w:t xml:space="preserve">A continuación, se relaciona </w:t>
      </w:r>
      <w:r w:rsidR="003C1B5D">
        <w:rPr>
          <w:rFonts w:ascii="Arial" w:eastAsia="Times New Roman" w:hAnsi="Arial" w:cs="Arial"/>
          <w:color w:val="404040"/>
          <w:lang w:val="es-CO"/>
        </w:rPr>
        <w:t xml:space="preserve">la </w:t>
      </w:r>
      <w:r w:rsidRPr="009376BC">
        <w:rPr>
          <w:rFonts w:ascii="Arial" w:eastAsia="Times New Roman" w:hAnsi="Arial" w:cs="Arial"/>
          <w:color w:val="404040"/>
          <w:lang w:val="es-CO"/>
        </w:rPr>
        <w:t>normativa clave para la estructuración del Plan Estratégico de Tecnologías de la Información</w:t>
      </w:r>
      <w:r w:rsidR="006508A2" w:rsidRPr="009376BC">
        <w:rPr>
          <w:rFonts w:ascii="Arial" w:hAnsi="Arial" w:cs="Arial"/>
          <w:color w:val="000000"/>
        </w:rPr>
        <w:t>:</w:t>
      </w:r>
    </w:p>
    <w:p w14:paraId="6C1E0542" w14:textId="13BD2C93" w:rsidR="00AE03D8" w:rsidRDefault="00AE03D8" w:rsidP="008106A6">
      <w:pPr>
        <w:spacing w:line="240" w:lineRule="auto"/>
        <w:rPr>
          <w:rFonts w:ascii="Arial" w:hAnsi="Arial" w:cs="Arial"/>
          <w:color w:val="000000"/>
        </w:rPr>
      </w:pPr>
    </w:p>
    <w:p w14:paraId="251FD55E" w14:textId="6A9BE0E9" w:rsidR="0085233F" w:rsidRDefault="0085233F" w:rsidP="008106A6">
      <w:pPr>
        <w:spacing w:line="240" w:lineRule="auto"/>
        <w:rPr>
          <w:rFonts w:ascii="Arial" w:hAnsi="Arial" w:cs="Arial"/>
          <w:color w:val="000000"/>
        </w:rPr>
      </w:pPr>
    </w:p>
    <w:tbl>
      <w:tblPr>
        <w:tblStyle w:val="Tablaconcuadrcula"/>
        <w:tblW w:w="0" w:type="auto"/>
        <w:tblLook w:val="04A0" w:firstRow="1" w:lastRow="0" w:firstColumn="1" w:lastColumn="0" w:noHBand="0" w:noVBand="1"/>
        <w:tblCaption w:val="Tabla Marco Normativo"/>
        <w:tblDescription w:val="Se relaciona la normativa clave para la estructuración del Plan Estratégico de Tecnologías de la Información:"/>
      </w:tblPr>
      <w:tblGrid>
        <w:gridCol w:w="3256"/>
        <w:gridCol w:w="6116"/>
      </w:tblGrid>
      <w:tr w:rsidR="0085233F" w14:paraId="723BBA96" w14:textId="77777777" w:rsidTr="00247828">
        <w:trPr>
          <w:tblHeader/>
        </w:trPr>
        <w:tc>
          <w:tcPr>
            <w:tcW w:w="3256" w:type="dxa"/>
            <w:shd w:val="clear" w:color="auto" w:fill="4775E7" w:themeFill="accent4"/>
          </w:tcPr>
          <w:p w14:paraId="3545C62F" w14:textId="407892C4" w:rsidR="0085233F" w:rsidRPr="00247828" w:rsidRDefault="0085233F" w:rsidP="0085233F">
            <w:pPr>
              <w:spacing w:line="240" w:lineRule="auto"/>
              <w:jc w:val="center"/>
              <w:rPr>
                <w:rFonts w:ascii="Arial" w:hAnsi="Arial" w:cs="Arial"/>
                <w:b/>
                <w:color w:val="FFFFFF" w:themeColor="background1"/>
              </w:rPr>
            </w:pPr>
            <w:r w:rsidRPr="00247828">
              <w:rPr>
                <w:b/>
                <w:color w:val="FFFFFF" w:themeColor="background1"/>
              </w:rPr>
              <w:t>Marco Normativo</w:t>
            </w:r>
          </w:p>
        </w:tc>
        <w:tc>
          <w:tcPr>
            <w:tcW w:w="6116" w:type="dxa"/>
            <w:shd w:val="clear" w:color="auto" w:fill="4775E7" w:themeFill="accent4"/>
          </w:tcPr>
          <w:p w14:paraId="50D0B850" w14:textId="6CA33C72" w:rsidR="0085233F" w:rsidRPr="00247828" w:rsidRDefault="0085233F" w:rsidP="0085233F">
            <w:pPr>
              <w:spacing w:line="240" w:lineRule="auto"/>
              <w:jc w:val="center"/>
              <w:rPr>
                <w:rFonts w:ascii="Arial" w:hAnsi="Arial" w:cs="Arial"/>
                <w:b/>
                <w:color w:val="FFFFFF" w:themeColor="background1"/>
              </w:rPr>
            </w:pPr>
            <w:r w:rsidRPr="00247828">
              <w:rPr>
                <w:b/>
                <w:color w:val="FFFFFF" w:themeColor="background1"/>
              </w:rPr>
              <w:t>Descripción</w:t>
            </w:r>
          </w:p>
        </w:tc>
      </w:tr>
      <w:tr w:rsidR="0085233F" w14:paraId="30E7BD90" w14:textId="77777777" w:rsidTr="00247828">
        <w:tc>
          <w:tcPr>
            <w:tcW w:w="3256" w:type="dxa"/>
            <w:vAlign w:val="center"/>
          </w:tcPr>
          <w:p w14:paraId="78721169" w14:textId="0AFAE44F"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Ley 322 de 1996.</w:t>
            </w:r>
          </w:p>
        </w:tc>
        <w:tc>
          <w:tcPr>
            <w:tcW w:w="6116" w:type="dxa"/>
            <w:vAlign w:val="center"/>
          </w:tcPr>
          <w:p w14:paraId="4B12F256" w14:textId="561553AF"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crea el Sistema Nacional de Bomberos de Colombia y se dictan otras disposiciones</w:t>
            </w:r>
          </w:p>
        </w:tc>
      </w:tr>
      <w:tr w:rsidR="0085233F" w14:paraId="54F8E3D7" w14:textId="77777777" w:rsidTr="00247828">
        <w:tc>
          <w:tcPr>
            <w:tcW w:w="3256" w:type="dxa"/>
            <w:vAlign w:val="center"/>
          </w:tcPr>
          <w:p w14:paraId="455FFB81" w14:textId="0B384821"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Ley 962 de 2005</w:t>
            </w:r>
          </w:p>
        </w:tc>
        <w:tc>
          <w:tcPr>
            <w:tcW w:w="6116" w:type="dxa"/>
            <w:vAlign w:val="center"/>
          </w:tcPr>
          <w:p w14:paraId="0933CE84" w14:textId="77777777" w:rsidR="0085233F" w:rsidRPr="009376BC" w:rsidRDefault="0085233F" w:rsidP="0085233F">
            <w:p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 xml:space="preserve">El artículo 14 lo siguiente “Cuando las entidades de la Administración Pública requieran comprobar la existencia de alguna circunstancia necesaria para la solución de un procedimiento o petición de los particulares, que obre en otra </w:t>
            </w:r>
            <w:r w:rsidRPr="009376BC">
              <w:rPr>
                <w:rFonts w:ascii="Arial" w:eastAsia="Times New Roman" w:hAnsi="Arial" w:cs="Arial"/>
                <w:color w:val="404040"/>
                <w:lang w:val="es-CO"/>
              </w:rPr>
              <w:lastRenderedPageBreak/>
              <w:t>entidad pública, procederán a solicitar a la entidad el envío de dicha información. En tal caso, la carga de la prueba no corresponderá́ al usuario.</w:t>
            </w:r>
          </w:p>
          <w:p w14:paraId="23865E18" w14:textId="77777777" w:rsidR="0085233F" w:rsidRPr="009376BC" w:rsidRDefault="0085233F" w:rsidP="0085233F">
            <w:pPr>
              <w:spacing w:line="240" w:lineRule="auto"/>
              <w:rPr>
                <w:rFonts w:ascii="Arial" w:eastAsia="Times New Roman" w:hAnsi="Arial" w:cs="Arial"/>
                <w:color w:val="404040"/>
                <w:lang w:val="es-CO"/>
              </w:rPr>
            </w:pPr>
          </w:p>
          <w:p w14:paraId="0E405490" w14:textId="74D484C6"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Será permitido el intercambio de información entre distintas entidades oficiales, en aplicación del principio de colaboración. El envío de la información por fax o por cualquier otro medio de transmisión electrónica, proveniente de una entidad pública, prestará mérito suficiente y servirá́ de prueba en la actuación de que se trate, siempre y cuando se encuentre debidamente certificado digitalmente por la entidad que lo expide y haya sido solicitado por el funcionario superior de aquel a quien se atribuya el trámite”.</w:t>
            </w:r>
          </w:p>
        </w:tc>
      </w:tr>
      <w:tr w:rsidR="0085233F" w14:paraId="706D97C8" w14:textId="77777777" w:rsidTr="00247828">
        <w:tc>
          <w:tcPr>
            <w:tcW w:w="3256" w:type="dxa"/>
            <w:vAlign w:val="center"/>
          </w:tcPr>
          <w:p w14:paraId="6B498C8A" w14:textId="2FE918C7"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lastRenderedPageBreak/>
              <w:t>Ley 1273 de 2009</w:t>
            </w:r>
          </w:p>
        </w:tc>
        <w:tc>
          <w:tcPr>
            <w:tcW w:w="6116" w:type="dxa"/>
            <w:vAlign w:val="center"/>
          </w:tcPr>
          <w:p w14:paraId="7FA17760" w14:textId="1C68493C"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tc>
      </w:tr>
      <w:tr w:rsidR="0085233F" w14:paraId="3F8BEAB8" w14:textId="77777777" w:rsidTr="00247828">
        <w:tc>
          <w:tcPr>
            <w:tcW w:w="3256" w:type="dxa"/>
            <w:vAlign w:val="center"/>
          </w:tcPr>
          <w:p w14:paraId="3764C1E0" w14:textId="67CE4C73"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Ley 1341 de 2009</w:t>
            </w:r>
          </w:p>
        </w:tc>
        <w:tc>
          <w:tcPr>
            <w:tcW w:w="6116" w:type="dxa"/>
            <w:vAlign w:val="center"/>
          </w:tcPr>
          <w:p w14:paraId="2F6E8FB5" w14:textId="7057C6D2"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definen Principios y conceptos sobre la sociedad de la información y la organización de las Tecnologías de la Información y las Comunicaciones -TIC-, se crea la Agencia Nacional del Espectro y se dictan otras disposiciones.</w:t>
            </w:r>
          </w:p>
        </w:tc>
      </w:tr>
      <w:tr w:rsidR="0085233F" w14:paraId="3393C580" w14:textId="77777777" w:rsidTr="00247828">
        <w:tc>
          <w:tcPr>
            <w:tcW w:w="3256" w:type="dxa"/>
            <w:vAlign w:val="center"/>
          </w:tcPr>
          <w:p w14:paraId="75B8781F" w14:textId="72734778"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Ley 1581 de 2012</w:t>
            </w:r>
          </w:p>
        </w:tc>
        <w:tc>
          <w:tcPr>
            <w:tcW w:w="6116" w:type="dxa"/>
            <w:vAlign w:val="center"/>
          </w:tcPr>
          <w:p w14:paraId="40E530F4" w14:textId="4B89B710"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dictan disposiciones generales para la protección de datos personales.</w:t>
            </w:r>
          </w:p>
        </w:tc>
      </w:tr>
      <w:tr w:rsidR="0085233F" w14:paraId="16A9DF3B" w14:textId="77777777" w:rsidTr="00247828">
        <w:tc>
          <w:tcPr>
            <w:tcW w:w="3256" w:type="dxa"/>
            <w:vAlign w:val="center"/>
          </w:tcPr>
          <w:p w14:paraId="470C9691" w14:textId="7D40AD03"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Ley 1712 de 2014</w:t>
            </w:r>
          </w:p>
        </w:tc>
        <w:tc>
          <w:tcPr>
            <w:tcW w:w="6116" w:type="dxa"/>
            <w:vAlign w:val="center"/>
          </w:tcPr>
          <w:p w14:paraId="48F91510" w14:textId="353A41E1"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medio de la cual se crea la ley de transparencia y del derecho de acceso a la información pública nacional y se dictan otras disposiciones.</w:t>
            </w:r>
          </w:p>
        </w:tc>
      </w:tr>
      <w:tr w:rsidR="0085233F" w14:paraId="243A5B21" w14:textId="77777777" w:rsidTr="00247828">
        <w:tc>
          <w:tcPr>
            <w:tcW w:w="3256" w:type="dxa"/>
            <w:vAlign w:val="center"/>
          </w:tcPr>
          <w:p w14:paraId="4F31E28D" w14:textId="16FE1CE6"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Ley 1753 de 2015</w:t>
            </w:r>
          </w:p>
        </w:tc>
        <w:tc>
          <w:tcPr>
            <w:tcW w:w="6116" w:type="dxa"/>
            <w:vAlign w:val="center"/>
          </w:tcPr>
          <w:p w14:paraId="47CD2612" w14:textId="2DA753F6"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expide el Plan Nacional de Desarrollo 2014-2018 "TODOS POR UN NUEVO PAIS" "Por medio de la cual se crea la Ley de Transparencia y del Derecho de Acceso a la Información Pública Nacional y se dictan otras disposiciones.</w:t>
            </w:r>
          </w:p>
        </w:tc>
      </w:tr>
      <w:tr w:rsidR="0085233F" w14:paraId="5A5ED0EA" w14:textId="77777777" w:rsidTr="00247828">
        <w:tc>
          <w:tcPr>
            <w:tcW w:w="3256" w:type="dxa"/>
            <w:vAlign w:val="center"/>
          </w:tcPr>
          <w:p w14:paraId="66CF042B" w14:textId="074CC4E2"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Ley 1955 del 2019</w:t>
            </w:r>
          </w:p>
        </w:tc>
        <w:tc>
          <w:tcPr>
            <w:tcW w:w="6116" w:type="dxa"/>
            <w:vAlign w:val="center"/>
          </w:tcPr>
          <w:p w14:paraId="2EDFCA40" w14:textId="2729D4A4"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Establece que las entidades del orden nacional deberán incluir en su plan de acción el componente de transformación digital, siguiendo los estándares que para tal efecto defina el Ministerio de Tecnologías de la Información y las Comunicaciones (</w:t>
            </w:r>
            <w:proofErr w:type="spellStart"/>
            <w:r w:rsidRPr="009376BC">
              <w:rPr>
                <w:rFonts w:ascii="Arial" w:eastAsia="Times New Roman" w:hAnsi="Arial" w:cs="Arial"/>
                <w:color w:val="404040"/>
                <w:lang w:val="es-CO"/>
              </w:rPr>
              <w:t>MinTIC</w:t>
            </w:r>
            <w:proofErr w:type="spellEnd"/>
            <w:r w:rsidRPr="009376BC">
              <w:rPr>
                <w:rFonts w:ascii="Arial" w:eastAsia="Times New Roman" w:hAnsi="Arial" w:cs="Arial"/>
                <w:color w:val="404040"/>
                <w:lang w:val="es-CO"/>
              </w:rPr>
              <w:t>)</w:t>
            </w:r>
          </w:p>
        </w:tc>
      </w:tr>
      <w:tr w:rsidR="0085233F" w14:paraId="36608C47" w14:textId="77777777" w:rsidTr="00247828">
        <w:tc>
          <w:tcPr>
            <w:tcW w:w="3256" w:type="dxa"/>
            <w:vAlign w:val="center"/>
          </w:tcPr>
          <w:p w14:paraId="5D4DB9D1" w14:textId="3C0CF45A"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lastRenderedPageBreak/>
              <w:t>Decreto 2150 de 1995</w:t>
            </w:r>
          </w:p>
        </w:tc>
        <w:tc>
          <w:tcPr>
            <w:tcW w:w="6116" w:type="dxa"/>
            <w:vAlign w:val="center"/>
          </w:tcPr>
          <w:p w14:paraId="09DE75F9" w14:textId="5807077F"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suprimen y reforman regulaciones, procedimientos o trámites innecesarios existentes en la Administración Pública</w:t>
            </w:r>
          </w:p>
        </w:tc>
      </w:tr>
      <w:tr w:rsidR="0085233F" w14:paraId="09CC95C7" w14:textId="77777777" w:rsidTr="00247828">
        <w:tc>
          <w:tcPr>
            <w:tcW w:w="3256" w:type="dxa"/>
            <w:vAlign w:val="center"/>
          </w:tcPr>
          <w:p w14:paraId="769320E3" w14:textId="20B77512"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680 de 2001.</w:t>
            </w:r>
          </w:p>
        </w:tc>
        <w:tc>
          <w:tcPr>
            <w:tcW w:w="6116" w:type="dxa"/>
            <w:vAlign w:val="center"/>
          </w:tcPr>
          <w:p w14:paraId="056188DF" w14:textId="3912F687"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modifica la Comisión Distrital de Sistemas.</w:t>
            </w:r>
          </w:p>
        </w:tc>
      </w:tr>
      <w:tr w:rsidR="0085233F" w14:paraId="239B5255" w14:textId="77777777" w:rsidTr="00247828">
        <w:tc>
          <w:tcPr>
            <w:tcW w:w="3256" w:type="dxa"/>
            <w:vAlign w:val="center"/>
          </w:tcPr>
          <w:p w14:paraId="564F4C92" w14:textId="27885B5B"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397 de 2002.</w:t>
            </w:r>
          </w:p>
        </w:tc>
        <w:tc>
          <w:tcPr>
            <w:tcW w:w="6116" w:type="dxa"/>
            <w:vAlign w:val="center"/>
          </w:tcPr>
          <w:p w14:paraId="3B396318" w14:textId="35258262"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Delegar en el Secretario General de la Alcaldía Mayor de Bogotá las atribuciones conferidas al Alcalde Mayor en el Acuerdo 57 de 2002 como presidente de la Comisión Distrital de Sistemas, y las demás funciones que se requieran en el ejercicio de esta atribución.</w:t>
            </w:r>
          </w:p>
        </w:tc>
      </w:tr>
      <w:tr w:rsidR="0085233F" w14:paraId="166993B5" w14:textId="77777777" w:rsidTr="00247828">
        <w:tc>
          <w:tcPr>
            <w:tcW w:w="3256" w:type="dxa"/>
            <w:vAlign w:val="center"/>
          </w:tcPr>
          <w:p w14:paraId="7CC356C4" w14:textId="7B07B8A6"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541 de 2006</w:t>
            </w:r>
          </w:p>
        </w:tc>
        <w:tc>
          <w:tcPr>
            <w:tcW w:w="6116" w:type="dxa"/>
          </w:tcPr>
          <w:p w14:paraId="6CE48906" w14:textId="7243AA58"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determina el objeto, la estructura organizacional y las funciones de la Unidad administrativa Especial Cuerpo Oficial de Bomberos</w:t>
            </w:r>
          </w:p>
        </w:tc>
      </w:tr>
      <w:tr w:rsidR="0085233F" w14:paraId="56C34959" w14:textId="77777777" w:rsidTr="00247828">
        <w:tc>
          <w:tcPr>
            <w:tcW w:w="3256" w:type="dxa"/>
            <w:vAlign w:val="center"/>
          </w:tcPr>
          <w:p w14:paraId="5EE07821" w14:textId="28EADD7E"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542 de 2006</w:t>
            </w:r>
          </w:p>
        </w:tc>
        <w:tc>
          <w:tcPr>
            <w:tcW w:w="6116" w:type="dxa"/>
          </w:tcPr>
          <w:p w14:paraId="646D78E1" w14:textId="553FF76D"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establece la Planta de cargos de la Unidad Administrativa Especial Cuerpo Oficial de Bomberos</w:t>
            </w:r>
          </w:p>
        </w:tc>
      </w:tr>
      <w:tr w:rsidR="0085233F" w14:paraId="77F20016" w14:textId="77777777" w:rsidTr="00247828">
        <w:tc>
          <w:tcPr>
            <w:tcW w:w="3256" w:type="dxa"/>
            <w:vAlign w:val="center"/>
          </w:tcPr>
          <w:p w14:paraId="4D62AF2A" w14:textId="1203E379"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221 de 2007.</w:t>
            </w:r>
          </w:p>
        </w:tc>
        <w:tc>
          <w:tcPr>
            <w:tcW w:w="6116" w:type="dxa"/>
          </w:tcPr>
          <w:p w14:paraId="5DE6BD1E" w14:textId="3A3A4863"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modifica la Estructura Organizacional y algunas funciones de las dependencias de la Unidad Administrativa Especial Cuerpo Oficial de Bomberos</w:t>
            </w:r>
          </w:p>
        </w:tc>
      </w:tr>
      <w:tr w:rsidR="0085233F" w14:paraId="03018886" w14:textId="77777777" w:rsidTr="00247828">
        <w:tc>
          <w:tcPr>
            <w:tcW w:w="3256" w:type="dxa"/>
            <w:vAlign w:val="center"/>
          </w:tcPr>
          <w:p w14:paraId="2A0F49AE" w14:textId="68F7D6FA"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514 de 2007</w:t>
            </w:r>
          </w:p>
        </w:tc>
        <w:tc>
          <w:tcPr>
            <w:tcW w:w="6116" w:type="dxa"/>
          </w:tcPr>
          <w:p w14:paraId="278A62EB" w14:textId="06FF2CEF"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establece que toda entidad pública a nivel Distrital debe tener un Subsistema Interno de Gestión Documental y Archivos (SIGA) como parte del Sistema de Información Administrativa del Sector Público</w:t>
            </w:r>
          </w:p>
        </w:tc>
      </w:tr>
      <w:tr w:rsidR="0085233F" w14:paraId="64C136D9" w14:textId="77777777" w:rsidTr="00247828">
        <w:tc>
          <w:tcPr>
            <w:tcW w:w="3256" w:type="dxa"/>
            <w:vAlign w:val="center"/>
          </w:tcPr>
          <w:p w14:paraId="05E424FC" w14:textId="066B86D3"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619 de 2007.</w:t>
            </w:r>
          </w:p>
        </w:tc>
        <w:tc>
          <w:tcPr>
            <w:tcW w:w="6116" w:type="dxa"/>
          </w:tcPr>
          <w:p w14:paraId="1C6B8B06" w14:textId="661FF064"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Se establece la Estrategia de Gobierno Electrónico de los organismos y de las entidades de Bogotá, Distrito Capital y se dictan otras disposiciones.</w:t>
            </w:r>
          </w:p>
        </w:tc>
      </w:tr>
      <w:tr w:rsidR="0085233F" w14:paraId="7347C9EF" w14:textId="77777777" w:rsidTr="00247828">
        <w:tc>
          <w:tcPr>
            <w:tcW w:w="3256" w:type="dxa"/>
            <w:vAlign w:val="center"/>
          </w:tcPr>
          <w:p w14:paraId="25B85AD4" w14:textId="3721DC1C"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185 de 2008.</w:t>
            </w:r>
          </w:p>
        </w:tc>
        <w:tc>
          <w:tcPr>
            <w:tcW w:w="6116" w:type="dxa"/>
          </w:tcPr>
          <w:p w14:paraId="2C813129" w14:textId="2905E7E7"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prorroga el plazo para formular la Estrategia Distrital de Gobierno Electrónico de los organismos y de las entidades de Bogotá, Distrito Capital.</w:t>
            </w:r>
          </w:p>
        </w:tc>
      </w:tr>
      <w:tr w:rsidR="0085233F" w14:paraId="6A041A64" w14:textId="77777777" w:rsidTr="00247828">
        <w:tc>
          <w:tcPr>
            <w:tcW w:w="3256" w:type="dxa"/>
            <w:vAlign w:val="center"/>
          </w:tcPr>
          <w:p w14:paraId="666450DB" w14:textId="629E5891"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296 de 2008.</w:t>
            </w:r>
          </w:p>
        </w:tc>
        <w:tc>
          <w:tcPr>
            <w:tcW w:w="6116" w:type="dxa"/>
          </w:tcPr>
          <w:p w14:paraId="317ED6D3" w14:textId="6FB88FBC"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le asignan las funciones relacionadas con el Comité de Gobierno en Línea a la Comisión Distrital de Sistemas y se dictan otras disposiciones en la materia</w:t>
            </w:r>
          </w:p>
        </w:tc>
      </w:tr>
      <w:tr w:rsidR="0085233F" w14:paraId="088FEC47" w14:textId="77777777" w:rsidTr="00247828">
        <w:tc>
          <w:tcPr>
            <w:tcW w:w="3256" w:type="dxa"/>
            <w:vAlign w:val="center"/>
          </w:tcPr>
          <w:p w14:paraId="402413E0" w14:textId="166F1011"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316 de 2008.</w:t>
            </w:r>
          </w:p>
        </w:tc>
        <w:tc>
          <w:tcPr>
            <w:tcW w:w="6116" w:type="dxa"/>
          </w:tcPr>
          <w:p w14:paraId="431B476D" w14:textId="3DC81DE3"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medio del cual se modifica parcialmente el artículo 3° del Decreto Distrital 619 de 2007 que adoptó las acciones para el desarrollo de la Estrategia Distrital de Gobierno Electrónico.</w:t>
            </w:r>
          </w:p>
        </w:tc>
      </w:tr>
      <w:tr w:rsidR="0085233F" w14:paraId="1F6AE3F2" w14:textId="77777777" w:rsidTr="00247828">
        <w:tc>
          <w:tcPr>
            <w:tcW w:w="3256" w:type="dxa"/>
            <w:vAlign w:val="center"/>
          </w:tcPr>
          <w:p w14:paraId="6D7F67DA" w14:textId="412F72C5"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1151 de 2008</w:t>
            </w:r>
          </w:p>
        </w:tc>
        <w:tc>
          <w:tcPr>
            <w:tcW w:w="6116" w:type="dxa"/>
            <w:vAlign w:val="center"/>
          </w:tcPr>
          <w:p w14:paraId="4BBFFD72" w14:textId="5452B938"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Lineamientos generales de la Estrategia de Gobierno en Línea de la República de Colombia, se reglamenta parcialmente la Ley 962 de 2005, y se dictan otras disposiciones</w:t>
            </w:r>
          </w:p>
        </w:tc>
      </w:tr>
      <w:tr w:rsidR="0085233F" w14:paraId="3DFC2302" w14:textId="77777777" w:rsidTr="00247828">
        <w:tc>
          <w:tcPr>
            <w:tcW w:w="3256" w:type="dxa"/>
            <w:vAlign w:val="center"/>
          </w:tcPr>
          <w:p w14:paraId="0DE59ACD" w14:textId="58FBC2FB"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lastRenderedPageBreak/>
              <w:t>Decreto 4485 de 2009</w:t>
            </w:r>
          </w:p>
        </w:tc>
        <w:tc>
          <w:tcPr>
            <w:tcW w:w="6116" w:type="dxa"/>
            <w:vAlign w:val="center"/>
          </w:tcPr>
          <w:p w14:paraId="3C705F13" w14:textId="4D740BB2"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medio de la cual se adopta la actualización de la Norma Técnica de Calidad en la Gestión Pública.</w:t>
            </w:r>
          </w:p>
        </w:tc>
      </w:tr>
      <w:tr w:rsidR="0085233F" w14:paraId="13BC2593" w14:textId="77777777" w:rsidTr="00247828">
        <w:tc>
          <w:tcPr>
            <w:tcW w:w="3256" w:type="dxa"/>
            <w:vAlign w:val="center"/>
          </w:tcPr>
          <w:p w14:paraId="7079AD9C" w14:textId="77F196CF"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235 de 2010</w:t>
            </w:r>
          </w:p>
        </w:tc>
        <w:tc>
          <w:tcPr>
            <w:tcW w:w="6116" w:type="dxa"/>
            <w:vAlign w:val="center"/>
          </w:tcPr>
          <w:p w14:paraId="07063216" w14:textId="0A3379AA"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regula el intercambio de información entre entidades para el cumplimiento de funciones públicas.</w:t>
            </w:r>
          </w:p>
        </w:tc>
      </w:tr>
      <w:tr w:rsidR="0085233F" w14:paraId="16418B06" w14:textId="77777777" w:rsidTr="00247828">
        <w:tc>
          <w:tcPr>
            <w:tcW w:w="3256" w:type="dxa"/>
            <w:vAlign w:val="center"/>
          </w:tcPr>
          <w:p w14:paraId="5CBA9F70" w14:textId="73CF28F9"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2364 de 2012</w:t>
            </w:r>
          </w:p>
        </w:tc>
        <w:tc>
          <w:tcPr>
            <w:tcW w:w="6116" w:type="dxa"/>
            <w:vAlign w:val="center"/>
          </w:tcPr>
          <w:p w14:paraId="7E8382E5" w14:textId="6D63DDD4"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medio del cual se reglamenta el artículo 7 de la Ley 527 de 1999, sobre la firma electrónica y se dictan otras disposiciones.</w:t>
            </w:r>
          </w:p>
        </w:tc>
      </w:tr>
      <w:tr w:rsidR="0085233F" w14:paraId="0B1F3F0E" w14:textId="77777777" w:rsidTr="00247828">
        <w:tc>
          <w:tcPr>
            <w:tcW w:w="3256" w:type="dxa"/>
            <w:vAlign w:val="center"/>
          </w:tcPr>
          <w:p w14:paraId="77BE8B23" w14:textId="2B41F425"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2693 de 2012</w:t>
            </w:r>
          </w:p>
        </w:tc>
        <w:tc>
          <w:tcPr>
            <w:tcW w:w="6116" w:type="dxa"/>
            <w:vAlign w:val="center"/>
          </w:tcPr>
          <w:p w14:paraId="63ECB66C" w14:textId="1C3FF919"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establecen los lineamentos generales de la Estrategia de Gobierno en Línea de la República de Colombia, se reglamentan parcialmente las Leyes 1341 de 2009, 1450 de 2011, y se dictan otras disposiciones.</w:t>
            </w:r>
          </w:p>
        </w:tc>
      </w:tr>
      <w:tr w:rsidR="0085233F" w14:paraId="31004C9F" w14:textId="77777777" w:rsidTr="00247828">
        <w:tc>
          <w:tcPr>
            <w:tcW w:w="3256" w:type="dxa"/>
            <w:vAlign w:val="center"/>
          </w:tcPr>
          <w:p w14:paraId="40E5BB39" w14:textId="5D43FCC3"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1377 de 2013</w:t>
            </w:r>
          </w:p>
        </w:tc>
        <w:tc>
          <w:tcPr>
            <w:tcW w:w="6116" w:type="dxa"/>
            <w:vAlign w:val="center"/>
          </w:tcPr>
          <w:p w14:paraId="484C4503" w14:textId="5B581B64" w:rsidR="0085233F" w:rsidRDefault="0085233F" w:rsidP="000F4148">
            <w:pPr>
              <w:spacing w:line="240" w:lineRule="auto"/>
              <w:rPr>
                <w:rFonts w:ascii="Arial" w:hAnsi="Arial" w:cs="Arial"/>
                <w:color w:val="000000"/>
              </w:rPr>
            </w:pPr>
            <w:r w:rsidRPr="009376BC">
              <w:rPr>
                <w:rFonts w:ascii="Arial" w:eastAsia="Times New Roman" w:hAnsi="Arial" w:cs="Arial"/>
                <w:color w:val="404040"/>
                <w:lang w:val="es-CO"/>
              </w:rPr>
              <w:t>Por el cual se reglamenta parcialmente la Ley 1581 de 2012" o Ley de Datos Personales.</w:t>
            </w:r>
          </w:p>
        </w:tc>
      </w:tr>
      <w:tr w:rsidR="0085233F" w14:paraId="013A2C12" w14:textId="77777777" w:rsidTr="00247828">
        <w:tc>
          <w:tcPr>
            <w:tcW w:w="3256" w:type="dxa"/>
            <w:vAlign w:val="center"/>
          </w:tcPr>
          <w:p w14:paraId="7698F05C" w14:textId="28A1FE36"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2573 de 2014</w:t>
            </w:r>
          </w:p>
        </w:tc>
        <w:tc>
          <w:tcPr>
            <w:tcW w:w="6116" w:type="dxa"/>
            <w:vAlign w:val="center"/>
          </w:tcPr>
          <w:p w14:paraId="6449E099" w14:textId="69A222C6"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establecen los lineamientos generales de la Estrategia de Gobierno en línea, se reglamenta parcialmente la Ley 1341 de 2009 y se dictan otras disposiciones</w:t>
            </w:r>
          </w:p>
        </w:tc>
      </w:tr>
      <w:tr w:rsidR="0085233F" w14:paraId="110FCC5E" w14:textId="77777777" w:rsidTr="00247828">
        <w:tc>
          <w:tcPr>
            <w:tcW w:w="3256" w:type="dxa"/>
            <w:vAlign w:val="center"/>
          </w:tcPr>
          <w:p w14:paraId="190EAD07" w14:textId="4A4ED0DF"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2433 de 2015</w:t>
            </w:r>
          </w:p>
        </w:tc>
        <w:tc>
          <w:tcPr>
            <w:tcW w:w="6116" w:type="dxa"/>
            <w:vAlign w:val="center"/>
          </w:tcPr>
          <w:p w14:paraId="6310A827" w14:textId="4CAFD7B3"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reglamenta el registro de TIC y se subroga el título 1 de la parte 2 del libro 2 del Decreto 1078 de 2015, Decreto Único Reglamentario del sector de Tecnologías de la Información y las Comunicaciones.</w:t>
            </w:r>
          </w:p>
        </w:tc>
      </w:tr>
      <w:tr w:rsidR="0085233F" w14:paraId="1EA01072" w14:textId="77777777" w:rsidTr="00247828">
        <w:tc>
          <w:tcPr>
            <w:tcW w:w="3256" w:type="dxa"/>
            <w:vAlign w:val="center"/>
          </w:tcPr>
          <w:p w14:paraId="22EC639B" w14:textId="10F2BBF5"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103 de 2015</w:t>
            </w:r>
          </w:p>
        </w:tc>
        <w:tc>
          <w:tcPr>
            <w:tcW w:w="6116" w:type="dxa"/>
            <w:vAlign w:val="center"/>
          </w:tcPr>
          <w:p w14:paraId="61B6030E" w14:textId="4B2155E2"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reglamenta parcialmente la Ley 1712 de 2014 y se dictan otras disposiciones</w:t>
            </w:r>
          </w:p>
        </w:tc>
      </w:tr>
      <w:tr w:rsidR="0085233F" w14:paraId="36CC8665" w14:textId="77777777" w:rsidTr="00247828">
        <w:tc>
          <w:tcPr>
            <w:tcW w:w="3256" w:type="dxa"/>
            <w:vAlign w:val="center"/>
          </w:tcPr>
          <w:p w14:paraId="74937F8E" w14:textId="58E89B90"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1078 de 2015</w:t>
            </w:r>
          </w:p>
        </w:tc>
        <w:tc>
          <w:tcPr>
            <w:tcW w:w="6116" w:type="dxa"/>
            <w:vAlign w:val="center"/>
          </w:tcPr>
          <w:p w14:paraId="59915090" w14:textId="6EA4C2B2"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medio del cual se expide el Decreto Único Reglamentario del Sector de Tecnologías de la Información y las Comunicaciones</w:t>
            </w:r>
          </w:p>
        </w:tc>
      </w:tr>
      <w:tr w:rsidR="0085233F" w14:paraId="40EA7BE2" w14:textId="77777777" w:rsidTr="00247828">
        <w:tc>
          <w:tcPr>
            <w:tcW w:w="3256" w:type="dxa"/>
            <w:vAlign w:val="center"/>
          </w:tcPr>
          <w:p w14:paraId="4759F9E7" w14:textId="41CE0945"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415 de 2016</w:t>
            </w:r>
          </w:p>
        </w:tc>
        <w:tc>
          <w:tcPr>
            <w:tcW w:w="6116" w:type="dxa"/>
            <w:vAlign w:val="center"/>
          </w:tcPr>
          <w:p w14:paraId="61D4EF3A" w14:textId="18467768"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adiciona el Decreto Único Reglamentario del sector de la Función Pública, Decreto Numero 1083 de 2015, en lo relacionado con la definición de los lineamientos para el fortalecimiento institucional en materia de tecnologías de la información y las Comunicaciones.</w:t>
            </w:r>
          </w:p>
        </w:tc>
      </w:tr>
      <w:tr w:rsidR="0085233F" w14:paraId="0AE5E99C" w14:textId="77777777" w:rsidTr="00247828">
        <w:tc>
          <w:tcPr>
            <w:tcW w:w="3256" w:type="dxa"/>
            <w:vAlign w:val="center"/>
          </w:tcPr>
          <w:p w14:paraId="3D834786" w14:textId="625F945D"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728 2016</w:t>
            </w:r>
          </w:p>
        </w:tc>
        <w:tc>
          <w:tcPr>
            <w:tcW w:w="6116" w:type="dxa"/>
            <w:vAlign w:val="center"/>
          </w:tcPr>
          <w:p w14:paraId="705BC01C" w14:textId="07CBADD9"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Actualiza el Decreto 1078 de 2015 con la implementación de zonas de acceso público a Internet inalámbrico</w:t>
            </w:r>
          </w:p>
        </w:tc>
      </w:tr>
      <w:tr w:rsidR="0085233F" w14:paraId="1E996324" w14:textId="77777777" w:rsidTr="00247828">
        <w:tc>
          <w:tcPr>
            <w:tcW w:w="3256" w:type="dxa"/>
            <w:vAlign w:val="center"/>
          </w:tcPr>
          <w:p w14:paraId="7B4DDC25" w14:textId="2BD90D30"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728 de 2017</w:t>
            </w:r>
          </w:p>
        </w:tc>
        <w:tc>
          <w:tcPr>
            <w:tcW w:w="6116" w:type="dxa"/>
            <w:vAlign w:val="center"/>
          </w:tcPr>
          <w:p w14:paraId="75036728" w14:textId="40DBBC7C"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adiciona el capítulo 2 al título 9 de la parte 2 del libro 2 del Decreto Único Reglamentario del sector TIC, Decreto 1078 de 2015, para fortalecer el modelo de Gobierno Digital en las entidades del orden nacional del Estado colombiano, a través de la implementación de zonas de acceso público a Internet inalámbrico.</w:t>
            </w:r>
          </w:p>
        </w:tc>
      </w:tr>
      <w:tr w:rsidR="0085233F" w14:paraId="44F01D68" w14:textId="77777777" w:rsidTr="00247828">
        <w:tc>
          <w:tcPr>
            <w:tcW w:w="3256" w:type="dxa"/>
            <w:vAlign w:val="center"/>
          </w:tcPr>
          <w:p w14:paraId="3C5B2DCF" w14:textId="210048A2"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lastRenderedPageBreak/>
              <w:t>Decreto 1413 de 2017</w:t>
            </w:r>
          </w:p>
        </w:tc>
        <w:tc>
          <w:tcPr>
            <w:tcW w:w="6116" w:type="dxa"/>
            <w:vAlign w:val="center"/>
          </w:tcPr>
          <w:p w14:paraId="10F93EEF" w14:textId="22EF392F"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En el Capítulo 2 Características de los Servicios Ciudadanos Digitales, Sección 1 Generalidades de los Servicios Ciudadanos Digitales</w:t>
            </w:r>
          </w:p>
        </w:tc>
      </w:tr>
      <w:tr w:rsidR="0085233F" w14:paraId="05D291A9" w14:textId="77777777" w:rsidTr="00247828">
        <w:tc>
          <w:tcPr>
            <w:tcW w:w="3256" w:type="dxa"/>
            <w:vAlign w:val="center"/>
          </w:tcPr>
          <w:p w14:paraId="074864F2" w14:textId="4E717ABE"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1499 de 2017</w:t>
            </w:r>
          </w:p>
        </w:tc>
        <w:tc>
          <w:tcPr>
            <w:tcW w:w="6116" w:type="dxa"/>
            <w:vAlign w:val="center"/>
          </w:tcPr>
          <w:p w14:paraId="7F5548B0" w14:textId="727EAD7A"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medio del cual se modifica el Decreto 1083 de 2015, Decreto Único Reglamentario del Sector Función Pública, en lo relacionado con el Sistema de Gestión establecido en el artículo 133 de la Ley 1753 de 2015.</w:t>
            </w:r>
          </w:p>
        </w:tc>
      </w:tr>
      <w:tr w:rsidR="0085233F" w14:paraId="32DF37E7" w14:textId="77777777" w:rsidTr="00247828">
        <w:tc>
          <w:tcPr>
            <w:tcW w:w="3256" w:type="dxa"/>
            <w:vAlign w:val="center"/>
          </w:tcPr>
          <w:p w14:paraId="484F82DA" w14:textId="00D21517"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612 de 2018</w:t>
            </w:r>
          </w:p>
        </w:tc>
        <w:tc>
          <w:tcPr>
            <w:tcW w:w="6116" w:type="dxa"/>
            <w:vAlign w:val="center"/>
          </w:tcPr>
          <w:p w14:paraId="2D5BB944" w14:textId="167FB8E6"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fijan directrices para la integración de los planes institucionales y estratégicos al Plan de Acción por parte de las entidades del Estado.</w:t>
            </w:r>
          </w:p>
        </w:tc>
      </w:tr>
      <w:tr w:rsidR="0085233F" w14:paraId="34A159C8" w14:textId="77777777" w:rsidTr="00247828">
        <w:tc>
          <w:tcPr>
            <w:tcW w:w="3256" w:type="dxa"/>
            <w:vAlign w:val="center"/>
          </w:tcPr>
          <w:p w14:paraId="3F0922A8" w14:textId="0669D27A"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1008 de 2018</w:t>
            </w:r>
          </w:p>
        </w:tc>
        <w:tc>
          <w:tcPr>
            <w:tcW w:w="6116" w:type="dxa"/>
            <w:vAlign w:val="center"/>
          </w:tcPr>
          <w:p w14:paraId="5C835003" w14:textId="24BC4FEA"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tc>
      </w:tr>
      <w:tr w:rsidR="0085233F" w14:paraId="26E9EF3B" w14:textId="77777777" w:rsidTr="00247828">
        <w:tc>
          <w:tcPr>
            <w:tcW w:w="3256" w:type="dxa"/>
            <w:vAlign w:val="center"/>
          </w:tcPr>
          <w:p w14:paraId="2F5B9A74" w14:textId="67528352"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2106 del 2019</w:t>
            </w:r>
          </w:p>
        </w:tc>
        <w:tc>
          <w:tcPr>
            <w:tcW w:w="6116" w:type="dxa"/>
            <w:vAlign w:val="center"/>
          </w:tcPr>
          <w:p w14:paraId="4E146811" w14:textId="77777777" w:rsidR="00AE03D8" w:rsidRDefault="0085233F" w:rsidP="0085233F">
            <w:p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Por el cual se dictan normas para simplificar, suprimir y reformar trámites, procesos y procedimientos innecesarios existentes en la administración pública</w:t>
            </w:r>
            <w:r w:rsidR="00AE03D8">
              <w:rPr>
                <w:rFonts w:ascii="Arial" w:eastAsia="Times New Roman" w:hAnsi="Arial" w:cs="Arial"/>
                <w:color w:val="404040"/>
                <w:lang w:val="es-CO"/>
              </w:rPr>
              <w:t xml:space="preserve"> </w:t>
            </w:r>
          </w:p>
          <w:p w14:paraId="684129B5" w14:textId="3E54963D" w:rsidR="0085233F"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Cap. II Transformación Digital Para Una Gestión Publica Efectiva</w:t>
            </w:r>
          </w:p>
        </w:tc>
      </w:tr>
      <w:tr w:rsidR="0085233F" w14:paraId="766995CF" w14:textId="77777777" w:rsidTr="00247828">
        <w:tc>
          <w:tcPr>
            <w:tcW w:w="3256" w:type="dxa"/>
            <w:vAlign w:val="center"/>
          </w:tcPr>
          <w:p w14:paraId="121CC3D1" w14:textId="1C6FF110"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Decreto 620 de 2020</w:t>
            </w:r>
          </w:p>
        </w:tc>
        <w:tc>
          <w:tcPr>
            <w:tcW w:w="6116" w:type="dxa"/>
            <w:vAlign w:val="center"/>
          </w:tcPr>
          <w:p w14:paraId="7490E9E3" w14:textId="0D7FAB63"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Estableciendo los lineamientos generales en el uso y operación de los servicios ciudadanos digitales"</w:t>
            </w:r>
          </w:p>
        </w:tc>
      </w:tr>
      <w:tr w:rsidR="0085233F" w14:paraId="4FF68285" w14:textId="77777777" w:rsidTr="00247828">
        <w:tc>
          <w:tcPr>
            <w:tcW w:w="3256" w:type="dxa"/>
            <w:vAlign w:val="center"/>
          </w:tcPr>
          <w:p w14:paraId="7CD0D648" w14:textId="75DEADC2"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Resolución 001 de 2003.</w:t>
            </w:r>
          </w:p>
        </w:tc>
        <w:tc>
          <w:tcPr>
            <w:tcW w:w="6116" w:type="dxa"/>
          </w:tcPr>
          <w:p w14:paraId="72B97626" w14:textId="7ABCDF8A"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establece el reglamento interno de la Comisión Distrital de Sistemas.</w:t>
            </w:r>
          </w:p>
        </w:tc>
      </w:tr>
      <w:tr w:rsidR="0085233F" w14:paraId="44C383DE" w14:textId="77777777" w:rsidTr="00247828">
        <w:tc>
          <w:tcPr>
            <w:tcW w:w="3256" w:type="dxa"/>
            <w:vAlign w:val="center"/>
          </w:tcPr>
          <w:p w14:paraId="77B7922B" w14:textId="3AD898E9"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Resolución 185 de 2007.</w:t>
            </w:r>
          </w:p>
        </w:tc>
        <w:tc>
          <w:tcPr>
            <w:tcW w:w="6116" w:type="dxa"/>
          </w:tcPr>
          <w:p w14:paraId="586F66B1" w14:textId="226EEC27"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Políticas de Conectividad para las Entidades del Distrito Capital.</w:t>
            </w:r>
          </w:p>
        </w:tc>
      </w:tr>
      <w:tr w:rsidR="00AE03D8" w14:paraId="7A220E64" w14:textId="77777777" w:rsidTr="00247828">
        <w:tc>
          <w:tcPr>
            <w:tcW w:w="3256" w:type="dxa"/>
            <w:vAlign w:val="center"/>
          </w:tcPr>
          <w:p w14:paraId="4551D36A" w14:textId="7BB9DD5E" w:rsidR="00AE03D8" w:rsidRPr="009376BC" w:rsidRDefault="00AE03D8" w:rsidP="00AE03D8">
            <w:pPr>
              <w:spacing w:line="240" w:lineRule="auto"/>
              <w:rPr>
                <w:rFonts w:ascii="Arial" w:eastAsia="Times New Roman" w:hAnsi="Arial" w:cs="Arial"/>
                <w:b/>
                <w:bCs/>
                <w:color w:val="404040"/>
                <w:lang w:val="es-CO"/>
              </w:rPr>
            </w:pPr>
            <w:r w:rsidRPr="009376BC">
              <w:rPr>
                <w:rFonts w:ascii="Arial" w:eastAsia="Times New Roman" w:hAnsi="Arial" w:cs="Arial"/>
                <w:b/>
                <w:bCs/>
                <w:color w:val="404040"/>
                <w:lang w:val="es-CO"/>
              </w:rPr>
              <w:t>Resolución 355 de 2007.</w:t>
            </w:r>
          </w:p>
        </w:tc>
        <w:tc>
          <w:tcPr>
            <w:tcW w:w="6116" w:type="dxa"/>
          </w:tcPr>
          <w:p w14:paraId="6F285A6E" w14:textId="246E54CA" w:rsidR="00AE03D8" w:rsidRPr="009376BC" w:rsidRDefault="00AE03D8" w:rsidP="00AE03D8">
            <w:p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Política específica de la Infraestructura de Datos Espaciales IDEC@.</w:t>
            </w:r>
          </w:p>
        </w:tc>
      </w:tr>
      <w:tr w:rsidR="0085233F" w14:paraId="731EEAB3" w14:textId="77777777" w:rsidTr="00247828">
        <w:tc>
          <w:tcPr>
            <w:tcW w:w="3256" w:type="dxa"/>
            <w:vAlign w:val="center"/>
          </w:tcPr>
          <w:p w14:paraId="3AAD994D" w14:textId="58C6EADD"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Resolución 256 de 2008.</w:t>
            </w:r>
          </w:p>
        </w:tc>
        <w:tc>
          <w:tcPr>
            <w:tcW w:w="6116" w:type="dxa"/>
          </w:tcPr>
          <w:p w14:paraId="30DEEC60" w14:textId="622D0B48"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establece el reglamento interno de la Comisión Distrital de Sistemas – C.D.S. deroga la resolución 001 de 2003</w:t>
            </w:r>
          </w:p>
        </w:tc>
      </w:tr>
      <w:tr w:rsidR="0085233F" w14:paraId="76939568" w14:textId="77777777" w:rsidTr="00247828">
        <w:tc>
          <w:tcPr>
            <w:tcW w:w="3256" w:type="dxa"/>
            <w:vAlign w:val="center"/>
          </w:tcPr>
          <w:p w14:paraId="0568A587" w14:textId="7516B1AE"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 xml:space="preserve">Resolución 305 de 2008.   </w:t>
            </w:r>
          </w:p>
        </w:tc>
        <w:tc>
          <w:tcPr>
            <w:tcW w:w="6116" w:type="dxa"/>
          </w:tcPr>
          <w:p w14:paraId="1AA2E764" w14:textId="02AB48F7"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expiden  políticas  públicas  para  las  entidades,  organismos  y órganos de control del Distrito Capital, en materia de Tecnologías de la Información y Comunicaciones respecto a la planeación, seguridad, democratización, calidad, racionalización del gasto, conectividad, infraestructura de Datos Espaciales y Software Libre</w:t>
            </w:r>
          </w:p>
        </w:tc>
      </w:tr>
      <w:tr w:rsidR="0085233F" w14:paraId="26394A36" w14:textId="77777777" w:rsidTr="00247828">
        <w:tc>
          <w:tcPr>
            <w:tcW w:w="3256" w:type="dxa"/>
            <w:vAlign w:val="center"/>
          </w:tcPr>
          <w:p w14:paraId="4BBB139E" w14:textId="001ADCD0"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lastRenderedPageBreak/>
              <w:t>Resolución 378 de 2008.</w:t>
            </w:r>
          </w:p>
        </w:tc>
        <w:tc>
          <w:tcPr>
            <w:tcW w:w="6116" w:type="dxa"/>
          </w:tcPr>
          <w:p w14:paraId="62EC81B8" w14:textId="2195CA12"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adopta la Guía para el diseño y desarrollo de sitios Web de las entidades y organismos del Distrito Capital</w:t>
            </w:r>
          </w:p>
        </w:tc>
      </w:tr>
      <w:tr w:rsidR="0085233F" w14:paraId="0F066458" w14:textId="77777777" w:rsidTr="00247828">
        <w:tc>
          <w:tcPr>
            <w:tcW w:w="3256" w:type="dxa"/>
            <w:vAlign w:val="center"/>
          </w:tcPr>
          <w:p w14:paraId="29C5A96B" w14:textId="0A75C8FD"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Resolución 383 del 2011.</w:t>
            </w:r>
          </w:p>
        </w:tc>
        <w:tc>
          <w:tcPr>
            <w:tcW w:w="6116" w:type="dxa"/>
          </w:tcPr>
          <w:p w14:paraId="1F0146D0" w14:textId="63AC3AD2"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adoptan las políticas de seguridad para el manejo de la información y la Administración y uso de los recursos tecnológicos de la Unidad Administrativa Especial Cuerpo Oficial de Bomberos y se deroga la Resolución 345 de 2008.</w:t>
            </w:r>
          </w:p>
        </w:tc>
      </w:tr>
      <w:tr w:rsidR="0085233F" w14:paraId="00FCEE72" w14:textId="77777777" w:rsidTr="00247828">
        <w:tc>
          <w:tcPr>
            <w:tcW w:w="3256" w:type="dxa"/>
            <w:vAlign w:val="center"/>
          </w:tcPr>
          <w:p w14:paraId="7B17F2A8" w14:textId="61596ADF"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Resolución 473 de 2011.</w:t>
            </w:r>
          </w:p>
        </w:tc>
        <w:tc>
          <w:tcPr>
            <w:tcW w:w="6116" w:type="dxa"/>
          </w:tcPr>
          <w:p w14:paraId="60C5027A" w14:textId="3E65CC05"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reestructura el Sistema y el comité del sistema Integrado de Gestión de la Unidad Administrativa Especial Cuerpo Oficial de Bomberos</w:t>
            </w:r>
          </w:p>
        </w:tc>
      </w:tr>
      <w:tr w:rsidR="0085233F" w14:paraId="028FE200" w14:textId="77777777" w:rsidTr="00247828">
        <w:tc>
          <w:tcPr>
            <w:tcW w:w="3256" w:type="dxa"/>
            <w:vAlign w:val="center"/>
          </w:tcPr>
          <w:p w14:paraId="54373F0B" w14:textId="6250C1F1"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Resolución 580 de 2012.</w:t>
            </w:r>
          </w:p>
        </w:tc>
        <w:tc>
          <w:tcPr>
            <w:tcW w:w="6116" w:type="dxa"/>
          </w:tcPr>
          <w:p w14:paraId="667A72B8" w14:textId="4F2D2A7E"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crea el Comité de Tecnología de la Información y Comunicaciones de la Unidad Administrativa Especial Cuerpo Oficial de Bomberos de Bogotá.</w:t>
            </w:r>
          </w:p>
        </w:tc>
      </w:tr>
      <w:tr w:rsidR="0085233F" w14:paraId="24AA96CA" w14:textId="77777777" w:rsidTr="00247828">
        <w:tc>
          <w:tcPr>
            <w:tcW w:w="3256" w:type="dxa"/>
            <w:vAlign w:val="center"/>
          </w:tcPr>
          <w:p w14:paraId="75B035D3" w14:textId="12C40BDA"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Resolución 366 del 2014.</w:t>
            </w:r>
          </w:p>
        </w:tc>
        <w:tc>
          <w:tcPr>
            <w:tcW w:w="6116" w:type="dxa"/>
          </w:tcPr>
          <w:p w14:paraId="040DE8DA" w14:textId="06076924" w:rsidR="0085233F" w:rsidRDefault="0085233F" w:rsidP="0085233F">
            <w:pPr>
              <w:spacing w:line="240" w:lineRule="auto"/>
              <w:rPr>
                <w:rFonts w:ascii="Arial" w:hAnsi="Arial" w:cs="Arial"/>
                <w:color w:val="000000"/>
              </w:rPr>
            </w:pPr>
            <w:r w:rsidRPr="009376BC">
              <w:rPr>
                <w:rFonts w:ascii="Arial" w:eastAsia="Times New Roman" w:hAnsi="Arial" w:cs="Arial"/>
                <w:color w:val="404040"/>
                <w:lang w:val="es-CO"/>
              </w:rPr>
              <w:t>Por la cual se adoptan las políticas de seguridad para el manejo de la información y la Administración y uso de los recursos tecnológicos de la Unidad Administrativa Especial Cuerpo Oficial de Bomberos y se deroga la Resolución 366 de 2014.</w:t>
            </w:r>
          </w:p>
        </w:tc>
      </w:tr>
      <w:tr w:rsidR="0085233F" w14:paraId="01D8B544" w14:textId="77777777" w:rsidTr="00247828">
        <w:tc>
          <w:tcPr>
            <w:tcW w:w="3256" w:type="dxa"/>
            <w:vAlign w:val="center"/>
          </w:tcPr>
          <w:p w14:paraId="1AB1D2D4" w14:textId="3CE558E3" w:rsidR="0085233F" w:rsidRDefault="0085233F" w:rsidP="0085233F">
            <w:pPr>
              <w:spacing w:line="240" w:lineRule="auto"/>
              <w:rPr>
                <w:rFonts w:ascii="Arial" w:hAnsi="Arial" w:cs="Arial"/>
                <w:color w:val="000000"/>
              </w:rPr>
            </w:pPr>
            <w:r w:rsidRPr="009376BC">
              <w:rPr>
                <w:rFonts w:ascii="Arial" w:eastAsia="Times New Roman" w:hAnsi="Arial" w:cs="Arial"/>
                <w:b/>
                <w:bCs/>
                <w:color w:val="404040"/>
                <w:lang w:val="es-CO"/>
              </w:rPr>
              <w:t>Resolución 3564 2015</w:t>
            </w:r>
          </w:p>
        </w:tc>
        <w:tc>
          <w:tcPr>
            <w:tcW w:w="6116" w:type="dxa"/>
            <w:vAlign w:val="center"/>
          </w:tcPr>
          <w:p w14:paraId="482A7DA5" w14:textId="77777777" w:rsidR="0085233F" w:rsidRDefault="0085233F" w:rsidP="0085233F">
            <w:p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Reglamenta algunos artículos y parágrafos del Decreto número 1081 de 2015 (Lineamientos para publicación de la Información para discapacitados)</w:t>
            </w:r>
            <w:r w:rsidR="00AE03D8">
              <w:rPr>
                <w:rFonts w:ascii="Arial" w:eastAsia="Times New Roman" w:hAnsi="Arial" w:cs="Arial"/>
                <w:color w:val="404040"/>
                <w:lang w:val="es-CO"/>
              </w:rPr>
              <w:t xml:space="preserve"> </w:t>
            </w:r>
          </w:p>
          <w:p w14:paraId="32F1D081" w14:textId="4A91F2CB"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Por la cual se reglamentan aspectos relacionados con la Ley de Transparencia y Acceso a la Información Pública.</w:t>
            </w:r>
          </w:p>
        </w:tc>
      </w:tr>
      <w:tr w:rsidR="00AE03D8" w14:paraId="6C2AF4AB" w14:textId="77777777" w:rsidTr="00247828">
        <w:tc>
          <w:tcPr>
            <w:tcW w:w="3256" w:type="dxa"/>
            <w:vAlign w:val="center"/>
          </w:tcPr>
          <w:p w14:paraId="42E9CEA6" w14:textId="16B913E0" w:rsidR="00AE03D8" w:rsidRDefault="00AE03D8" w:rsidP="0085233F">
            <w:pPr>
              <w:spacing w:line="240" w:lineRule="auto"/>
              <w:rPr>
                <w:rFonts w:ascii="Arial" w:hAnsi="Arial" w:cs="Arial"/>
                <w:color w:val="000000"/>
              </w:rPr>
            </w:pPr>
            <w:r w:rsidRPr="009376BC">
              <w:rPr>
                <w:rFonts w:ascii="Arial" w:eastAsia="Times New Roman" w:hAnsi="Arial" w:cs="Arial"/>
                <w:b/>
                <w:bCs/>
                <w:color w:val="404040"/>
                <w:lang w:val="es-CO"/>
              </w:rPr>
              <w:t>Resolución 2710 de 2017</w:t>
            </w:r>
          </w:p>
        </w:tc>
        <w:tc>
          <w:tcPr>
            <w:tcW w:w="6116" w:type="dxa"/>
            <w:vAlign w:val="center"/>
          </w:tcPr>
          <w:p w14:paraId="1EA99E4F" w14:textId="553C2F72"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Por la cual se establecen los lineamientos para la adopción del protocolo IPv6.</w:t>
            </w:r>
          </w:p>
        </w:tc>
      </w:tr>
      <w:tr w:rsidR="00AE03D8" w14:paraId="6BCC33A8" w14:textId="77777777" w:rsidTr="00247828">
        <w:tc>
          <w:tcPr>
            <w:tcW w:w="3256" w:type="dxa"/>
            <w:vAlign w:val="center"/>
          </w:tcPr>
          <w:p w14:paraId="340072AD" w14:textId="554CC7CA" w:rsidR="00AE03D8" w:rsidRDefault="00AE03D8" w:rsidP="0085233F">
            <w:pPr>
              <w:spacing w:line="240" w:lineRule="auto"/>
              <w:rPr>
                <w:rFonts w:ascii="Arial" w:hAnsi="Arial" w:cs="Arial"/>
                <w:color w:val="000000"/>
              </w:rPr>
            </w:pPr>
            <w:r w:rsidRPr="009376BC">
              <w:rPr>
                <w:rFonts w:ascii="Arial" w:eastAsia="Times New Roman" w:hAnsi="Arial" w:cs="Arial"/>
                <w:b/>
                <w:bCs/>
                <w:color w:val="404040"/>
                <w:lang w:val="es-CO"/>
              </w:rPr>
              <w:t>Norma Técnica Colombiana NTC 5854 de 2012</w:t>
            </w:r>
          </w:p>
        </w:tc>
        <w:tc>
          <w:tcPr>
            <w:tcW w:w="6116" w:type="dxa"/>
            <w:vAlign w:val="center"/>
          </w:tcPr>
          <w:p w14:paraId="103C13B1" w14:textId="02813EDB"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Accesibilidad a páginas web El objeto de la Norma Técnica Colombiana (NTC) 5854 es establecer los requisitos de accesibilidad que son aplicables a las páginas web, que se presentan agrupados en tres niveles de conformidad: A, AA, y AAA.</w:t>
            </w:r>
          </w:p>
        </w:tc>
      </w:tr>
      <w:tr w:rsidR="00AE03D8" w14:paraId="14984A4D" w14:textId="77777777" w:rsidTr="00247828">
        <w:tc>
          <w:tcPr>
            <w:tcW w:w="3256" w:type="dxa"/>
            <w:vAlign w:val="center"/>
          </w:tcPr>
          <w:p w14:paraId="5E8FC139" w14:textId="77777777" w:rsidR="00AE03D8" w:rsidRPr="009376BC" w:rsidRDefault="00AE03D8" w:rsidP="0085233F">
            <w:pPr>
              <w:spacing w:line="240" w:lineRule="auto"/>
              <w:jc w:val="left"/>
              <w:rPr>
                <w:rFonts w:ascii="Arial" w:eastAsia="Times New Roman" w:hAnsi="Arial" w:cs="Arial"/>
                <w:b/>
                <w:bCs/>
                <w:color w:val="404040"/>
                <w:lang w:val="es-CO"/>
              </w:rPr>
            </w:pPr>
            <w:r w:rsidRPr="009376BC">
              <w:rPr>
                <w:rFonts w:ascii="Arial" w:eastAsia="Times New Roman" w:hAnsi="Arial" w:cs="Arial"/>
                <w:b/>
                <w:bCs/>
                <w:color w:val="404040"/>
                <w:lang w:val="es-CO"/>
              </w:rPr>
              <w:t>Norma Técnica ISO/IEC 27001-2013</w:t>
            </w:r>
          </w:p>
          <w:p w14:paraId="2D455C95" w14:textId="4BF47EA0" w:rsidR="00AE03D8" w:rsidRDefault="00AE03D8" w:rsidP="0085233F">
            <w:pPr>
              <w:spacing w:line="240" w:lineRule="auto"/>
              <w:rPr>
                <w:rFonts w:ascii="Arial" w:hAnsi="Arial" w:cs="Arial"/>
                <w:color w:val="000000"/>
              </w:rPr>
            </w:pPr>
            <w:r w:rsidRPr="009376BC">
              <w:rPr>
                <w:rFonts w:ascii="Arial" w:eastAsia="Times New Roman" w:hAnsi="Arial" w:cs="Arial"/>
                <w:b/>
                <w:bCs/>
                <w:color w:val="404040"/>
                <w:lang w:val="es-CO"/>
              </w:rPr>
              <w:t>CONPES 3292 de 2004</w:t>
            </w:r>
          </w:p>
        </w:tc>
        <w:tc>
          <w:tcPr>
            <w:tcW w:w="6116" w:type="dxa"/>
            <w:vAlign w:val="center"/>
          </w:tcPr>
          <w:p w14:paraId="58FD9DB7" w14:textId="132C7E10"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Especifica los requisitos necesarios para establecer, implantar, mantener y mejorar un Sistema de Gestión de la Seguridad de la Información (SGSI)</w:t>
            </w:r>
          </w:p>
        </w:tc>
      </w:tr>
      <w:tr w:rsidR="00AE03D8" w14:paraId="2ADD0C55" w14:textId="77777777" w:rsidTr="00247828">
        <w:tc>
          <w:tcPr>
            <w:tcW w:w="3256" w:type="dxa"/>
            <w:vAlign w:val="center"/>
          </w:tcPr>
          <w:p w14:paraId="08033EC4" w14:textId="60301B6C" w:rsidR="00AE03D8" w:rsidRPr="009376BC" w:rsidRDefault="00AE03D8" w:rsidP="00AE03D8">
            <w:pPr>
              <w:spacing w:line="240" w:lineRule="auto"/>
              <w:rPr>
                <w:rFonts w:ascii="Arial" w:eastAsia="Times New Roman" w:hAnsi="Arial" w:cs="Arial"/>
                <w:b/>
                <w:bCs/>
                <w:color w:val="404040"/>
                <w:lang w:val="es-CO"/>
              </w:rPr>
            </w:pPr>
            <w:r w:rsidRPr="009376BC">
              <w:rPr>
                <w:rFonts w:ascii="Arial" w:eastAsia="Times New Roman" w:hAnsi="Arial" w:cs="Arial"/>
                <w:b/>
                <w:bCs/>
                <w:color w:val="404040"/>
                <w:lang w:val="es-CO"/>
              </w:rPr>
              <w:t>CONPES 3292 de 2004</w:t>
            </w:r>
          </w:p>
        </w:tc>
        <w:tc>
          <w:tcPr>
            <w:tcW w:w="6116" w:type="dxa"/>
            <w:vAlign w:val="center"/>
          </w:tcPr>
          <w:p w14:paraId="7F8BA244" w14:textId="3098F78B" w:rsidR="00AE03D8" w:rsidRPr="009376BC" w:rsidRDefault="00AE03D8" w:rsidP="00AE03D8">
            <w:p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 xml:space="preserve">Señala la necesidad de eliminar, racionalizar y estandarizar trámites a partir de asociaciones comunes sectoriales e intersectoriales (cadenas de trámites), enfatizando en el flujo de información entre los eslabones que componen la cadena de procesos administrativos y soportados en desarrollos </w:t>
            </w:r>
            <w:r w:rsidRPr="009376BC">
              <w:rPr>
                <w:rFonts w:ascii="Arial" w:eastAsia="Times New Roman" w:hAnsi="Arial" w:cs="Arial"/>
                <w:color w:val="404040"/>
                <w:lang w:val="es-CO"/>
              </w:rPr>
              <w:lastRenderedPageBreak/>
              <w:t>tecnológicos que permitan mayor eficiencia y transparencia en la prestación de servicios a los ciudadanos.</w:t>
            </w:r>
          </w:p>
        </w:tc>
      </w:tr>
      <w:tr w:rsidR="00AE03D8" w14:paraId="24F00A8E" w14:textId="77777777" w:rsidTr="00247828">
        <w:tc>
          <w:tcPr>
            <w:tcW w:w="3256" w:type="dxa"/>
            <w:vAlign w:val="center"/>
          </w:tcPr>
          <w:p w14:paraId="7FEB1427" w14:textId="18165659" w:rsidR="00AE03D8" w:rsidRDefault="00AE03D8" w:rsidP="0085233F">
            <w:pPr>
              <w:spacing w:line="240" w:lineRule="auto"/>
              <w:rPr>
                <w:rFonts w:ascii="Arial" w:hAnsi="Arial" w:cs="Arial"/>
                <w:color w:val="000000"/>
              </w:rPr>
            </w:pPr>
            <w:proofErr w:type="spellStart"/>
            <w:r w:rsidRPr="009376BC">
              <w:rPr>
                <w:rFonts w:ascii="Arial" w:eastAsia="Times New Roman" w:hAnsi="Arial" w:cs="Arial"/>
                <w:b/>
                <w:bCs/>
                <w:color w:val="404040"/>
                <w:lang w:val="es-CO"/>
              </w:rPr>
              <w:lastRenderedPageBreak/>
              <w:t>Conpes</w:t>
            </w:r>
            <w:proofErr w:type="spellEnd"/>
            <w:r w:rsidRPr="009376BC">
              <w:rPr>
                <w:rFonts w:ascii="Arial" w:eastAsia="Times New Roman" w:hAnsi="Arial" w:cs="Arial"/>
                <w:b/>
                <w:bCs/>
                <w:color w:val="404040"/>
                <w:lang w:val="es-CO"/>
              </w:rPr>
              <w:t xml:space="preserve"> 3854 Política Nacional de Seguridad Digital de Colombia, del 11 de abril de 2016</w:t>
            </w:r>
          </w:p>
        </w:tc>
        <w:tc>
          <w:tcPr>
            <w:tcW w:w="6116" w:type="dxa"/>
            <w:vAlign w:val="center"/>
          </w:tcPr>
          <w:p w14:paraId="787112ED" w14:textId="6420C94C"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El crecimiento en el uso masivo de las Tecnologías de la Información y las Comunicaciones (TIC) en Colombia, reflejado en la masificación de las redes de telecomunicaciones como base para cualquier actividad socioeconómica y el incremento en la oferta de servicios disponibles en línea, evidencian un aumento significativo en la participación digital de los ciudadanos. Lo que a su vez se traduce en una economía digital con cada vez más participantes en el país. Desafortunadamente, el incremento en la participación digital de los ciudadanos trae consigo nuevas y más sofisticadas formas para atentar contra su seguridad y la del Estado. Situación que debe ser atendida, tanto brindando protección en el ciberespacio para atender estas amenazas, como reduciendo la probabilidad de que estas sean efectivas, fortaleciendo las capacidades de los posibles afectados para identificar y gestionar este riesgo</w:t>
            </w:r>
          </w:p>
        </w:tc>
      </w:tr>
      <w:tr w:rsidR="00AE03D8" w14:paraId="728324ED" w14:textId="77777777" w:rsidTr="00247828">
        <w:tc>
          <w:tcPr>
            <w:tcW w:w="3256" w:type="dxa"/>
            <w:vAlign w:val="center"/>
          </w:tcPr>
          <w:p w14:paraId="299142B2" w14:textId="586FE12B" w:rsidR="00AE03D8" w:rsidRDefault="00AE03D8" w:rsidP="0085233F">
            <w:pPr>
              <w:spacing w:line="240" w:lineRule="auto"/>
              <w:rPr>
                <w:rFonts w:ascii="Arial" w:hAnsi="Arial" w:cs="Arial"/>
                <w:color w:val="000000"/>
              </w:rPr>
            </w:pPr>
            <w:proofErr w:type="spellStart"/>
            <w:r w:rsidRPr="009376BC">
              <w:rPr>
                <w:rFonts w:ascii="Arial" w:eastAsia="Times New Roman" w:hAnsi="Arial" w:cs="Arial"/>
                <w:b/>
                <w:bCs/>
                <w:color w:val="404040"/>
                <w:lang w:val="es-CO"/>
              </w:rPr>
              <w:t>Conpes</w:t>
            </w:r>
            <w:proofErr w:type="spellEnd"/>
            <w:r w:rsidRPr="009376BC">
              <w:rPr>
                <w:rFonts w:ascii="Arial" w:eastAsia="Times New Roman" w:hAnsi="Arial" w:cs="Arial"/>
                <w:b/>
                <w:bCs/>
                <w:color w:val="404040"/>
                <w:lang w:val="es-CO"/>
              </w:rPr>
              <w:t xml:space="preserve"> 3920 de Big Data, del 17 de abril de 2018</w:t>
            </w:r>
          </w:p>
        </w:tc>
        <w:tc>
          <w:tcPr>
            <w:tcW w:w="6116" w:type="dxa"/>
            <w:vAlign w:val="center"/>
          </w:tcPr>
          <w:p w14:paraId="44B86EE5" w14:textId="37511BDE"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La presente política tiene por objetivo aumentar el aprovechamiento de datos, mediante el desarrollo de las condiciones para que sean gestionados como activos para generar valor social y económico. En lo que se refiere a las actividades de las entidades públicas, esta generación de valor es entendida como la provisión de bienes públicos para brindar respuestas efectivas y útiles frente a las necesidades sociales.</w:t>
            </w:r>
          </w:p>
        </w:tc>
      </w:tr>
      <w:tr w:rsidR="00AE03D8" w14:paraId="7A2E6C44" w14:textId="77777777" w:rsidTr="00247828">
        <w:tc>
          <w:tcPr>
            <w:tcW w:w="3256" w:type="dxa"/>
            <w:vAlign w:val="center"/>
          </w:tcPr>
          <w:p w14:paraId="07023637" w14:textId="44D849C7" w:rsidR="00AE03D8" w:rsidRDefault="00AE03D8" w:rsidP="0085233F">
            <w:pPr>
              <w:spacing w:line="240" w:lineRule="auto"/>
              <w:rPr>
                <w:rFonts w:ascii="Arial" w:hAnsi="Arial" w:cs="Arial"/>
                <w:color w:val="000000"/>
              </w:rPr>
            </w:pPr>
            <w:proofErr w:type="spellStart"/>
            <w:r w:rsidRPr="009376BC">
              <w:rPr>
                <w:rFonts w:ascii="Arial" w:eastAsia="Times New Roman" w:hAnsi="Arial" w:cs="Arial"/>
                <w:b/>
                <w:bCs/>
                <w:color w:val="404040"/>
                <w:lang w:val="es-CO"/>
              </w:rPr>
              <w:t>Conpes</w:t>
            </w:r>
            <w:proofErr w:type="spellEnd"/>
            <w:r w:rsidRPr="009376BC">
              <w:rPr>
                <w:rFonts w:ascii="Arial" w:eastAsia="Times New Roman" w:hAnsi="Arial" w:cs="Arial"/>
                <w:b/>
                <w:bCs/>
                <w:color w:val="404040"/>
                <w:lang w:val="es-CO"/>
              </w:rPr>
              <w:t xml:space="preserve"> 3975 de 2019</w:t>
            </w:r>
          </w:p>
        </w:tc>
        <w:tc>
          <w:tcPr>
            <w:tcW w:w="6116" w:type="dxa"/>
            <w:vAlign w:val="center"/>
          </w:tcPr>
          <w:p w14:paraId="7AE68FFA" w14:textId="7FBA0F13"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Define la Política Nacional de Transformación Digital e Inteligencia Artificial, estableció una acción a cargo de la Dirección de Gobierno Digital para desarrollar los lineamientos para que las entidades públicas del orden nacional elaboren sus planes de transformación digital con el fin de que puedan enfocar sus esfuerzos en este tema.</w:t>
            </w:r>
          </w:p>
        </w:tc>
      </w:tr>
      <w:tr w:rsidR="00AE03D8" w14:paraId="4E71706D" w14:textId="77777777" w:rsidTr="00247828">
        <w:tc>
          <w:tcPr>
            <w:tcW w:w="3256" w:type="dxa"/>
            <w:vAlign w:val="center"/>
          </w:tcPr>
          <w:p w14:paraId="73BA718B" w14:textId="21037BA0" w:rsidR="00AE03D8" w:rsidRDefault="00AE03D8" w:rsidP="0085233F">
            <w:pPr>
              <w:spacing w:line="240" w:lineRule="auto"/>
              <w:rPr>
                <w:rFonts w:ascii="Arial" w:hAnsi="Arial" w:cs="Arial"/>
                <w:color w:val="000000"/>
              </w:rPr>
            </w:pPr>
            <w:r w:rsidRPr="009376BC">
              <w:rPr>
                <w:rFonts w:ascii="Arial" w:eastAsia="Times New Roman" w:hAnsi="Arial" w:cs="Arial"/>
                <w:b/>
                <w:bCs/>
                <w:color w:val="404040"/>
                <w:lang w:val="es-CO"/>
              </w:rPr>
              <w:t>Circular 02 de 2019</w:t>
            </w:r>
          </w:p>
        </w:tc>
        <w:tc>
          <w:tcPr>
            <w:tcW w:w="6116" w:type="dxa"/>
            <w:vAlign w:val="center"/>
          </w:tcPr>
          <w:p w14:paraId="52A2E67F" w14:textId="30CB36C6"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Con el propósito de avanzar en la transformación digital del Estado e impactar positivamente la calidad de vida de los ciudadanos generando valor público en cada una de las interacciones digitales entre ciudadano y Estado y mejorar la provisión de servicios digitales de confianza y calidad.</w:t>
            </w:r>
          </w:p>
        </w:tc>
      </w:tr>
      <w:tr w:rsidR="00AE03D8" w14:paraId="0DD376C2" w14:textId="77777777" w:rsidTr="00247828">
        <w:tc>
          <w:tcPr>
            <w:tcW w:w="3256" w:type="dxa"/>
            <w:vAlign w:val="center"/>
          </w:tcPr>
          <w:p w14:paraId="130018AB" w14:textId="6A69E6DD" w:rsidR="00AE03D8" w:rsidRDefault="00AE03D8" w:rsidP="0085233F">
            <w:pPr>
              <w:spacing w:line="240" w:lineRule="auto"/>
              <w:rPr>
                <w:rFonts w:ascii="Arial" w:hAnsi="Arial" w:cs="Arial"/>
                <w:color w:val="000000"/>
              </w:rPr>
            </w:pPr>
            <w:r w:rsidRPr="009376BC">
              <w:rPr>
                <w:rFonts w:ascii="Arial" w:eastAsia="Times New Roman" w:hAnsi="Arial" w:cs="Arial"/>
                <w:b/>
                <w:bCs/>
                <w:color w:val="404040"/>
                <w:lang w:val="es-CO"/>
              </w:rPr>
              <w:t>Directiva Distrital 002 de 2002.</w:t>
            </w:r>
          </w:p>
        </w:tc>
        <w:tc>
          <w:tcPr>
            <w:tcW w:w="6116" w:type="dxa"/>
          </w:tcPr>
          <w:p w14:paraId="05BF0FF2" w14:textId="288491E1"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 xml:space="preserve">Reglamenta la formulación de proyectos informáticos y de comunicaciones. El Alcalde Mayor asignó a la Comisión </w:t>
            </w:r>
            <w:r w:rsidRPr="009376BC">
              <w:rPr>
                <w:rFonts w:ascii="Arial" w:eastAsia="Times New Roman" w:hAnsi="Arial" w:cs="Arial"/>
                <w:color w:val="404040"/>
                <w:lang w:val="es-CO"/>
              </w:rPr>
              <w:lastRenderedPageBreak/>
              <w:t>Distrital de Sistemas la función de evaluar la viabilidad técnica y la pertinencia de la ejecución de los proyectos informáticos y de comunicaciones de impacto interinstitucional o de costo igual o mayor a 500 SMLV, previa a la inscripción de los mismos ante el Departamento Administrativo de Planeación Distrital.</w:t>
            </w:r>
          </w:p>
        </w:tc>
      </w:tr>
      <w:tr w:rsidR="00AE03D8" w14:paraId="020AB57B" w14:textId="77777777" w:rsidTr="00247828">
        <w:tc>
          <w:tcPr>
            <w:tcW w:w="3256" w:type="dxa"/>
            <w:vAlign w:val="center"/>
          </w:tcPr>
          <w:p w14:paraId="428E268B" w14:textId="3EABB3FF" w:rsidR="00AE03D8" w:rsidRDefault="00AE03D8" w:rsidP="0085233F">
            <w:pPr>
              <w:spacing w:line="240" w:lineRule="auto"/>
              <w:rPr>
                <w:rFonts w:ascii="Arial" w:hAnsi="Arial" w:cs="Arial"/>
                <w:color w:val="000000"/>
              </w:rPr>
            </w:pPr>
            <w:r w:rsidRPr="009376BC">
              <w:rPr>
                <w:rFonts w:ascii="Arial" w:eastAsia="Times New Roman" w:hAnsi="Arial" w:cs="Arial"/>
                <w:b/>
                <w:bCs/>
                <w:color w:val="404040"/>
                <w:lang w:val="es-CO"/>
              </w:rPr>
              <w:lastRenderedPageBreak/>
              <w:t>Directiva 005 de 2005.</w:t>
            </w:r>
          </w:p>
        </w:tc>
        <w:tc>
          <w:tcPr>
            <w:tcW w:w="6116" w:type="dxa"/>
          </w:tcPr>
          <w:p w14:paraId="6269706B" w14:textId="140E56F6"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Por medio de la cual se adoptan las Políticas Generales de Tecnología de Información y Comunicaciones aplicables al Distrito Capital.</w:t>
            </w:r>
          </w:p>
        </w:tc>
      </w:tr>
      <w:tr w:rsidR="00AE03D8" w14:paraId="3CBE6F4E" w14:textId="77777777" w:rsidTr="00247828">
        <w:tc>
          <w:tcPr>
            <w:tcW w:w="3256" w:type="dxa"/>
            <w:vAlign w:val="center"/>
          </w:tcPr>
          <w:p w14:paraId="5902C6F9" w14:textId="77777777" w:rsidR="00AE03D8" w:rsidRPr="009376BC" w:rsidRDefault="00AE03D8" w:rsidP="0085233F">
            <w:pPr>
              <w:spacing w:line="240" w:lineRule="auto"/>
              <w:jc w:val="left"/>
              <w:rPr>
                <w:rFonts w:ascii="Arial" w:eastAsia="Times New Roman" w:hAnsi="Arial" w:cs="Arial"/>
                <w:b/>
                <w:bCs/>
                <w:color w:val="404040"/>
                <w:lang w:val="es-CO"/>
              </w:rPr>
            </w:pPr>
            <w:r w:rsidRPr="009376BC">
              <w:rPr>
                <w:rFonts w:ascii="Arial" w:eastAsia="Times New Roman" w:hAnsi="Arial" w:cs="Arial"/>
                <w:b/>
                <w:bCs/>
                <w:color w:val="404040"/>
                <w:lang w:val="es-CO"/>
              </w:rPr>
              <w:t>Directiva 02 2019</w:t>
            </w:r>
          </w:p>
          <w:p w14:paraId="3BD420F2" w14:textId="482EB477" w:rsidR="00AE03D8" w:rsidRDefault="00AE03D8" w:rsidP="0085233F">
            <w:pPr>
              <w:spacing w:line="240" w:lineRule="auto"/>
              <w:rPr>
                <w:rFonts w:ascii="Arial" w:hAnsi="Arial" w:cs="Arial"/>
                <w:color w:val="000000"/>
              </w:rPr>
            </w:pPr>
          </w:p>
        </w:tc>
        <w:tc>
          <w:tcPr>
            <w:tcW w:w="6116" w:type="dxa"/>
            <w:vAlign w:val="center"/>
          </w:tcPr>
          <w:p w14:paraId="5400C626" w14:textId="55EAD4F8"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Moderniza el sector de las TIC, se distribuyen competencias, se crea un regulador único y se dictan otras disposiciones</w:t>
            </w:r>
          </w:p>
        </w:tc>
      </w:tr>
      <w:tr w:rsidR="00AE03D8" w14:paraId="163AB4F3" w14:textId="77777777" w:rsidTr="00247828">
        <w:tc>
          <w:tcPr>
            <w:tcW w:w="3256" w:type="dxa"/>
            <w:vAlign w:val="center"/>
          </w:tcPr>
          <w:p w14:paraId="3645407B" w14:textId="20B2AFBB" w:rsidR="00AE03D8" w:rsidRDefault="00AE03D8" w:rsidP="00AE03D8">
            <w:pPr>
              <w:spacing w:line="240" w:lineRule="auto"/>
              <w:rPr>
                <w:rFonts w:ascii="Arial" w:hAnsi="Arial" w:cs="Arial"/>
                <w:color w:val="000000"/>
              </w:rPr>
            </w:pPr>
            <w:r w:rsidRPr="009376BC">
              <w:rPr>
                <w:rFonts w:ascii="Arial" w:hAnsi="Arial" w:cs="Arial"/>
                <w:b/>
                <w:iCs/>
                <w:color w:val="000000"/>
              </w:rPr>
              <w:t>Acuerdo 057 de 2002.</w:t>
            </w:r>
          </w:p>
        </w:tc>
        <w:tc>
          <w:tcPr>
            <w:tcW w:w="6116" w:type="dxa"/>
            <w:vAlign w:val="center"/>
          </w:tcPr>
          <w:p w14:paraId="19C784B4" w14:textId="020C6EBB" w:rsidR="00AE03D8" w:rsidRDefault="00AE03D8" w:rsidP="00AE03D8">
            <w:pPr>
              <w:spacing w:line="240" w:lineRule="auto"/>
              <w:rPr>
                <w:rFonts w:ascii="Arial" w:hAnsi="Arial" w:cs="Arial"/>
                <w:color w:val="000000"/>
              </w:rPr>
            </w:pPr>
            <w:r w:rsidRPr="009376BC">
              <w:rPr>
                <w:rFonts w:ascii="Arial" w:eastAsia="Times New Roman" w:hAnsi="Arial" w:cs="Arial"/>
                <w:color w:val="404040"/>
                <w:lang w:val="es-CO"/>
              </w:rPr>
              <w:t>Por el cual se dictan disposiciones generales para la implementación del sistema Distrital de Información –SDI-, se organiza la Comisión Distrital de Sistemas, y se dictan otras disposiciones.</w:t>
            </w:r>
          </w:p>
        </w:tc>
      </w:tr>
      <w:tr w:rsidR="00AE03D8" w14:paraId="160D7A75" w14:textId="77777777" w:rsidTr="00247828">
        <w:tc>
          <w:tcPr>
            <w:tcW w:w="3256" w:type="dxa"/>
            <w:vAlign w:val="center"/>
          </w:tcPr>
          <w:p w14:paraId="1536CB78" w14:textId="3D1FF3E9" w:rsidR="00AE03D8" w:rsidRDefault="00AE03D8" w:rsidP="0085233F">
            <w:pPr>
              <w:spacing w:line="240" w:lineRule="auto"/>
              <w:rPr>
                <w:rFonts w:ascii="Arial" w:hAnsi="Arial" w:cs="Arial"/>
                <w:color w:val="000000"/>
              </w:rPr>
            </w:pPr>
            <w:r w:rsidRPr="009376BC">
              <w:rPr>
                <w:rFonts w:ascii="Arial" w:hAnsi="Arial" w:cs="Arial"/>
                <w:b/>
                <w:iCs/>
                <w:color w:val="000000"/>
              </w:rPr>
              <w:t>Acuerdo 130 de 2004.</w:t>
            </w:r>
          </w:p>
        </w:tc>
        <w:tc>
          <w:tcPr>
            <w:tcW w:w="6116" w:type="dxa"/>
            <w:vAlign w:val="center"/>
          </w:tcPr>
          <w:p w14:paraId="72287B42" w14:textId="7475E10F"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Por medio del cual se establece la infraestructura integrada de datos espaciales para el Distrito Capital y se dictan otras disposiciones.</w:t>
            </w:r>
          </w:p>
        </w:tc>
      </w:tr>
      <w:tr w:rsidR="00AE03D8" w14:paraId="4DA85D56" w14:textId="77777777" w:rsidTr="00247828">
        <w:tc>
          <w:tcPr>
            <w:tcW w:w="3256" w:type="dxa"/>
            <w:vAlign w:val="center"/>
          </w:tcPr>
          <w:p w14:paraId="248CB1EE" w14:textId="0A669C66" w:rsidR="00AE03D8" w:rsidRDefault="00AE03D8" w:rsidP="0085233F">
            <w:pPr>
              <w:spacing w:line="240" w:lineRule="auto"/>
              <w:rPr>
                <w:rFonts w:ascii="Arial" w:hAnsi="Arial" w:cs="Arial"/>
                <w:color w:val="000000"/>
              </w:rPr>
            </w:pPr>
            <w:r w:rsidRPr="009376BC">
              <w:rPr>
                <w:rFonts w:ascii="Arial" w:hAnsi="Arial" w:cs="Arial"/>
                <w:b/>
                <w:iCs/>
                <w:color w:val="000000"/>
              </w:rPr>
              <w:t>Acuerdo 279 de 2007.</w:t>
            </w:r>
          </w:p>
        </w:tc>
        <w:tc>
          <w:tcPr>
            <w:tcW w:w="6116" w:type="dxa"/>
            <w:vAlign w:val="center"/>
          </w:tcPr>
          <w:p w14:paraId="4492C550" w14:textId="6E5E7952"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Dicta los lineamientos para la Política de Promoción y Uso del Software libre en el Sector Central, el Sector Descentralizado y el Sector de las Localidades del Distrito Capital.</w:t>
            </w:r>
          </w:p>
        </w:tc>
      </w:tr>
      <w:tr w:rsidR="00AE03D8" w14:paraId="4490A7B3" w14:textId="77777777" w:rsidTr="00247828">
        <w:tc>
          <w:tcPr>
            <w:tcW w:w="3256" w:type="dxa"/>
            <w:vAlign w:val="center"/>
          </w:tcPr>
          <w:p w14:paraId="764AEF28" w14:textId="62728B54" w:rsidR="00AE03D8" w:rsidRDefault="00AE03D8" w:rsidP="0085233F">
            <w:pPr>
              <w:spacing w:line="240" w:lineRule="auto"/>
              <w:rPr>
                <w:rFonts w:ascii="Arial" w:hAnsi="Arial" w:cs="Arial"/>
                <w:color w:val="000000"/>
              </w:rPr>
            </w:pPr>
            <w:r w:rsidRPr="009376BC">
              <w:rPr>
                <w:rFonts w:ascii="Arial" w:hAnsi="Arial" w:cs="Arial"/>
                <w:b/>
                <w:iCs/>
                <w:color w:val="000000"/>
              </w:rPr>
              <w:t>Acuerdo 409 de 2009.</w:t>
            </w:r>
          </w:p>
        </w:tc>
        <w:tc>
          <w:tcPr>
            <w:tcW w:w="6116" w:type="dxa"/>
            <w:vAlign w:val="center"/>
          </w:tcPr>
          <w:p w14:paraId="33C5C12D" w14:textId="4BBCE546" w:rsidR="00AE03D8" w:rsidRDefault="00AE03D8" w:rsidP="0085233F">
            <w:pPr>
              <w:spacing w:line="240" w:lineRule="auto"/>
              <w:rPr>
                <w:rFonts w:ascii="Arial" w:hAnsi="Arial" w:cs="Arial"/>
                <w:color w:val="000000"/>
              </w:rPr>
            </w:pPr>
            <w:r w:rsidRPr="009376BC">
              <w:rPr>
                <w:rFonts w:ascii="Arial" w:eastAsia="Times New Roman" w:hAnsi="Arial" w:cs="Arial"/>
                <w:color w:val="404040"/>
                <w:lang w:val="es-CO"/>
              </w:rPr>
              <w:t>Por el cual se modifica la integración de la Comisión Distrital de Sistemas</w:t>
            </w:r>
          </w:p>
        </w:tc>
      </w:tr>
    </w:tbl>
    <w:p w14:paraId="79102F1F" w14:textId="77777777" w:rsidR="0085233F" w:rsidRPr="009376BC" w:rsidRDefault="0085233F" w:rsidP="008106A6">
      <w:pPr>
        <w:spacing w:line="240" w:lineRule="auto"/>
        <w:rPr>
          <w:rFonts w:ascii="Arial" w:hAnsi="Arial" w:cs="Arial"/>
          <w:color w:val="000000"/>
        </w:rPr>
      </w:pPr>
    </w:p>
    <w:p w14:paraId="4353A9C6" w14:textId="17143F75" w:rsidR="008B55D0" w:rsidRPr="009376BC" w:rsidRDefault="006508A2" w:rsidP="008106A6">
      <w:pPr>
        <w:pStyle w:val="Ttulo2"/>
        <w:spacing w:before="0" w:line="240" w:lineRule="auto"/>
        <w:jc w:val="left"/>
        <w:rPr>
          <w:rFonts w:ascii="Arial" w:hAnsi="Arial" w:cs="Arial"/>
          <w:sz w:val="22"/>
          <w:szCs w:val="22"/>
        </w:rPr>
      </w:pPr>
      <w:bookmarkStart w:id="5" w:name="_Toc91599996"/>
      <w:r w:rsidRPr="009376BC">
        <w:rPr>
          <w:rFonts w:ascii="Arial" w:hAnsi="Arial" w:cs="Arial"/>
          <w:sz w:val="22"/>
          <w:szCs w:val="22"/>
        </w:rPr>
        <w:t>Motivadores Estratégicos</w:t>
      </w:r>
      <w:bookmarkEnd w:id="5"/>
    </w:p>
    <w:p w14:paraId="5944DEC6" w14:textId="42232600" w:rsidR="00334F35" w:rsidRPr="009376BC" w:rsidRDefault="00334F35" w:rsidP="008106A6">
      <w:pPr>
        <w:spacing w:line="240" w:lineRule="auto"/>
        <w:rPr>
          <w:rFonts w:ascii="Arial" w:hAnsi="Arial" w:cs="Arial"/>
        </w:rPr>
      </w:pPr>
    </w:p>
    <w:p w14:paraId="5975A032" w14:textId="5FD44277" w:rsidR="00334F35" w:rsidRPr="009376BC" w:rsidRDefault="00334F35" w:rsidP="008106A6">
      <w:pPr>
        <w:spacing w:line="240" w:lineRule="auto"/>
        <w:rPr>
          <w:rFonts w:ascii="Arial" w:hAnsi="Arial" w:cs="Arial"/>
          <w:bCs/>
          <w:color w:val="000000"/>
        </w:rPr>
      </w:pPr>
      <w:r w:rsidRPr="009376BC">
        <w:rPr>
          <w:rFonts w:ascii="Arial" w:hAnsi="Arial" w:cs="Arial"/>
          <w:bCs/>
          <w:color w:val="000000"/>
        </w:rPr>
        <w:t>A continuación, se definen los motivadores estratégicos que son la base para la articulación de las iniciativas con las metas y objetivos asociados al proyecto de TI</w:t>
      </w:r>
    </w:p>
    <w:p w14:paraId="6D06C624" w14:textId="37EC3709" w:rsidR="00334F35" w:rsidRPr="009376BC" w:rsidRDefault="00334F35" w:rsidP="008106A6">
      <w:pPr>
        <w:spacing w:line="240" w:lineRule="auto"/>
        <w:rPr>
          <w:rFonts w:ascii="Arial" w:hAnsi="Arial" w:cs="Arial"/>
          <w:bCs/>
          <w:color w:val="000000"/>
        </w:rPr>
      </w:pPr>
    </w:p>
    <w:p w14:paraId="7C0813BB" w14:textId="3B8D3BB6" w:rsidR="00334F35" w:rsidRPr="009376BC" w:rsidRDefault="00334F35" w:rsidP="00527E33">
      <w:pPr>
        <w:spacing w:line="240" w:lineRule="auto"/>
        <w:jc w:val="center"/>
        <w:rPr>
          <w:rFonts w:ascii="Arial" w:hAnsi="Arial" w:cs="Arial"/>
          <w:bCs/>
        </w:rPr>
      </w:pPr>
      <w:r w:rsidRPr="009376BC">
        <w:rPr>
          <w:rFonts w:ascii="Arial" w:hAnsi="Arial" w:cs="Arial"/>
          <w:b/>
          <w:noProof/>
          <w:color w:val="BFBFBF"/>
          <w:lang w:val="es-CO"/>
        </w:rPr>
        <w:lastRenderedPageBreak/>
        <w:drawing>
          <wp:inline distT="114300" distB="114300" distL="114300" distR="114300" wp14:anchorId="34388238" wp14:editId="4D8BEE3D">
            <wp:extent cx="5362575" cy="2654516"/>
            <wp:effectExtent l="0" t="0" r="0" b="0"/>
            <wp:docPr id="228" name="image7.jpg" descr="se definen los motivadores estratégicos que son la base para la articulación de las iniciativas con las metas y objetivos asociados al proyecto de TI" title="Motivadores Estratégicos "/>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b="17790"/>
                    <a:stretch>
                      <a:fillRect/>
                    </a:stretch>
                  </pic:blipFill>
                  <pic:spPr>
                    <a:xfrm>
                      <a:off x="0" y="0"/>
                      <a:ext cx="5362575" cy="2654516"/>
                    </a:xfrm>
                    <a:prstGeom prst="rect">
                      <a:avLst/>
                    </a:prstGeom>
                    <a:ln/>
                  </pic:spPr>
                </pic:pic>
              </a:graphicData>
            </a:graphic>
          </wp:inline>
        </w:drawing>
      </w:r>
    </w:p>
    <w:p w14:paraId="3F7805C4" w14:textId="77777777" w:rsidR="008B55D0" w:rsidRPr="009376BC" w:rsidRDefault="008B55D0" w:rsidP="008106A6">
      <w:pPr>
        <w:spacing w:line="240" w:lineRule="auto"/>
        <w:rPr>
          <w:rFonts w:ascii="Arial" w:hAnsi="Arial" w:cs="Arial"/>
        </w:rPr>
      </w:pPr>
      <w:bookmarkStart w:id="6" w:name="_heading=h.s3amw9xsqa89" w:colFirst="0" w:colLast="0"/>
      <w:bookmarkStart w:id="7" w:name="_heading=h.nh3hf2stu06x" w:colFirst="0" w:colLast="0"/>
      <w:bookmarkEnd w:id="6"/>
      <w:bookmarkEnd w:id="7"/>
    </w:p>
    <w:tbl>
      <w:tblPr>
        <w:tblStyle w:val="af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otivador y su Descripción"/>
        <w:tblDescription w:val="Explicación de la gráfica Motivadores Estratégicos"/>
      </w:tblPr>
      <w:tblGrid>
        <w:gridCol w:w="4245"/>
        <w:gridCol w:w="5115"/>
      </w:tblGrid>
      <w:tr w:rsidR="008B55D0" w:rsidRPr="009376BC" w14:paraId="6005E218" w14:textId="77777777" w:rsidTr="0029412A">
        <w:trPr>
          <w:tblHeader/>
        </w:trPr>
        <w:tc>
          <w:tcPr>
            <w:tcW w:w="4245" w:type="dxa"/>
            <w:tcBorders>
              <w:bottom w:val="single" w:sz="4" w:space="0" w:color="auto"/>
            </w:tcBorders>
            <w:shd w:val="clear" w:color="auto" w:fill="4775E7" w:themeFill="accent4"/>
            <w:tcMar>
              <w:top w:w="100" w:type="dxa"/>
              <w:left w:w="100" w:type="dxa"/>
              <w:bottom w:w="100" w:type="dxa"/>
              <w:right w:w="100" w:type="dxa"/>
            </w:tcMar>
          </w:tcPr>
          <w:p w14:paraId="7A820C10" w14:textId="77777777" w:rsidR="008B55D0" w:rsidRPr="0029412A" w:rsidRDefault="006508A2" w:rsidP="008106A6">
            <w:pPr>
              <w:widowControl w:val="0"/>
              <w:pBdr>
                <w:top w:val="nil"/>
                <w:left w:val="nil"/>
                <w:bottom w:val="nil"/>
                <w:right w:val="nil"/>
                <w:between w:val="nil"/>
              </w:pBdr>
              <w:spacing w:line="240" w:lineRule="auto"/>
              <w:jc w:val="center"/>
              <w:rPr>
                <w:rFonts w:ascii="Arial" w:eastAsia="Work Sans" w:hAnsi="Arial" w:cs="Arial"/>
                <w:b/>
                <w:color w:val="FFFFFF" w:themeColor="background1"/>
                <w:sz w:val="22"/>
                <w:szCs w:val="22"/>
              </w:rPr>
            </w:pPr>
            <w:r w:rsidRPr="0029412A">
              <w:rPr>
                <w:rFonts w:ascii="Arial" w:eastAsia="Work Sans" w:hAnsi="Arial" w:cs="Arial"/>
                <w:b/>
                <w:color w:val="FFFFFF" w:themeColor="background1"/>
                <w:sz w:val="22"/>
                <w:szCs w:val="22"/>
              </w:rPr>
              <w:t>MOTIVADOR</w:t>
            </w:r>
          </w:p>
        </w:tc>
        <w:tc>
          <w:tcPr>
            <w:tcW w:w="5115" w:type="dxa"/>
            <w:shd w:val="clear" w:color="auto" w:fill="4775E7" w:themeFill="accent4"/>
            <w:tcMar>
              <w:top w:w="100" w:type="dxa"/>
              <w:left w:w="100" w:type="dxa"/>
              <w:bottom w:w="100" w:type="dxa"/>
              <w:right w:w="100" w:type="dxa"/>
            </w:tcMar>
          </w:tcPr>
          <w:p w14:paraId="6A15C3D0" w14:textId="19CF1B04" w:rsidR="008B55D0" w:rsidRPr="0029412A" w:rsidRDefault="006508A2" w:rsidP="008106A6">
            <w:pPr>
              <w:widowControl w:val="0"/>
              <w:pBdr>
                <w:top w:val="nil"/>
                <w:left w:val="nil"/>
                <w:bottom w:val="nil"/>
                <w:right w:val="nil"/>
                <w:between w:val="nil"/>
              </w:pBdr>
              <w:spacing w:line="240" w:lineRule="auto"/>
              <w:jc w:val="center"/>
              <w:rPr>
                <w:rFonts w:ascii="Arial" w:eastAsia="Work Sans" w:hAnsi="Arial" w:cs="Arial"/>
                <w:b/>
                <w:color w:val="FFFFFF" w:themeColor="background1"/>
                <w:sz w:val="22"/>
                <w:szCs w:val="22"/>
              </w:rPr>
            </w:pPr>
            <w:r w:rsidRPr="0029412A">
              <w:rPr>
                <w:rFonts w:ascii="Arial" w:eastAsia="Work Sans" w:hAnsi="Arial" w:cs="Arial"/>
                <w:b/>
                <w:color w:val="FFFFFF" w:themeColor="background1"/>
                <w:sz w:val="22"/>
                <w:szCs w:val="22"/>
              </w:rPr>
              <w:t xml:space="preserve">DESCRIPCIÓN </w:t>
            </w:r>
          </w:p>
        </w:tc>
      </w:tr>
      <w:tr w:rsidR="008B55D0" w:rsidRPr="009376BC" w14:paraId="4207D106" w14:textId="77777777" w:rsidTr="00140B60">
        <w:trPr>
          <w:trHeight w:val="510"/>
        </w:trPr>
        <w:tc>
          <w:tcPr>
            <w:tcW w:w="4245"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5CBFA342"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Estrategia Distrital</w:t>
            </w:r>
          </w:p>
        </w:tc>
        <w:tc>
          <w:tcPr>
            <w:tcW w:w="5115" w:type="dxa"/>
            <w:tcBorders>
              <w:left w:val="single" w:sz="4" w:space="0" w:color="auto"/>
            </w:tcBorders>
            <w:shd w:val="clear" w:color="auto" w:fill="auto"/>
            <w:tcMar>
              <w:top w:w="100" w:type="dxa"/>
              <w:left w:w="100" w:type="dxa"/>
              <w:bottom w:w="100" w:type="dxa"/>
              <w:right w:w="100" w:type="dxa"/>
            </w:tcMar>
          </w:tcPr>
          <w:p w14:paraId="3EE71470"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Cambiar nuestros hábitos de vida para reverdecer a Bogotá y adaptarnos y mitigar el cambio climático</w:t>
            </w:r>
          </w:p>
        </w:tc>
      </w:tr>
      <w:tr w:rsidR="008B55D0" w:rsidRPr="009376BC" w14:paraId="6F254A0A" w14:textId="77777777" w:rsidTr="00140B60">
        <w:trPr>
          <w:trHeight w:val="491"/>
        </w:trPr>
        <w:tc>
          <w:tcPr>
            <w:tcW w:w="4245"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EA9FD5" w14:textId="77777777" w:rsidR="008B55D0" w:rsidRPr="009376BC" w:rsidRDefault="008B55D0" w:rsidP="008106A6">
            <w:pPr>
              <w:widowControl w:val="0"/>
              <w:pBdr>
                <w:top w:val="nil"/>
                <w:left w:val="nil"/>
                <w:bottom w:val="nil"/>
                <w:right w:val="nil"/>
                <w:between w:val="nil"/>
              </w:pBdr>
              <w:spacing w:line="240" w:lineRule="auto"/>
              <w:jc w:val="left"/>
              <w:rPr>
                <w:rFonts w:ascii="Arial" w:eastAsia="Work Sans" w:hAnsi="Arial" w:cs="Arial"/>
                <w:sz w:val="22"/>
                <w:szCs w:val="22"/>
              </w:rPr>
            </w:pPr>
          </w:p>
        </w:tc>
        <w:tc>
          <w:tcPr>
            <w:tcW w:w="5115" w:type="dxa"/>
            <w:tcBorders>
              <w:left w:val="single" w:sz="4" w:space="0" w:color="auto"/>
            </w:tcBorders>
            <w:shd w:val="clear" w:color="auto" w:fill="auto"/>
            <w:tcMar>
              <w:top w:w="100" w:type="dxa"/>
              <w:left w:w="100" w:type="dxa"/>
              <w:bottom w:w="100" w:type="dxa"/>
              <w:right w:w="100" w:type="dxa"/>
            </w:tcMar>
          </w:tcPr>
          <w:p w14:paraId="04028141"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Construir Bogotá-Región con gobierno abierto, transparente y ciudadanía consciente</w:t>
            </w:r>
          </w:p>
        </w:tc>
      </w:tr>
      <w:tr w:rsidR="008B55D0" w:rsidRPr="009376BC" w14:paraId="4D4E0759" w14:textId="77777777" w:rsidTr="00140B60">
        <w:trPr>
          <w:trHeight w:val="420"/>
        </w:trPr>
        <w:tc>
          <w:tcPr>
            <w:tcW w:w="4245"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tcPr>
          <w:p w14:paraId="04966104"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Plan Estratégico Institucional</w:t>
            </w:r>
          </w:p>
        </w:tc>
        <w:tc>
          <w:tcPr>
            <w:tcW w:w="5115" w:type="dxa"/>
            <w:tcBorders>
              <w:left w:val="single" w:sz="4" w:space="0" w:color="auto"/>
            </w:tcBorders>
            <w:shd w:val="clear" w:color="auto" w:fill="auto"/>
            <w:tcMar>
              <w:top w:w="100" w:type="dxa"/>
              <w:left w:w="100" w:type="dxa"/>
              <w:bottom w:w="100" w:type="dxa"/>
              <w:right w:w="100" w:type="dxa"/>
            </w:tcMar>
          </w:tcPr>
          <w:p w14:paraId="181481D7"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b/>
                <w:sz w:val="22"/>
                <w:szCs w:val="22"/>
              </w:rPr>
            </w:pPr>
            <w:r w:rsidRPr="009376BC">
              <w:rPr>
                <w:rFonts w:ascii="Arial" w:eastAsia="Work Sans" w:hAnsi="Arial" w:cs="Arial"/>
                <w:b/>
                <w:sz w:val="22"/>
                <w:szCs w:val="22"/>
              </w:rPr>
              <w:t>Gestión integral de riesgo de incendio</w:t>
            </w:r>
          </w:p>
          <w:p w14:paraId="65C5CF19"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-Fortalecer los procesos de conocimiento del riesgo</w:t>
            </w:r>
          </w:p>
          <w:p w14:paraId="70A6E28C"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 xml:space="preserve">-Fortalecer los procesos de reducción del riesgo </w:t>
            </w:r>
          </w:p>
        </w:tc>
      </w:tr>
      <w:tr w:rsidR="008B55D0" w:rsidRPr="009376BC" w14:paraId="65E360F0" w14:textId="77777777" w:rsidTr="00140B60">
        <w:trPr>
          <w:trHeight w:val="420"/>
        </w:trPr>
        <w:tc>
          <w:tcPr>
            <w:tcW w:w="4245"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vAlign w:val="center"/>
          </w:tcPr>
          <w:p w14:paraId="457CD027" w14:textId="77777777" w:rsidR="008B55D0" w:rsidRPr="009376BC" w:rsidRDefault="008B55D0" w:rsidP="008106A6">
            <w:pPr>
              <w:widowControl w:val="0"/>
              <w:pBdr>
                <w:top w:val="nil"/>
                <w:left w:val="nil"/>
                <w:bottom w:val="nil"/>
                <w:right w:val="nil"/>
                <w:between w:val="nil"/>
              </w:pBdr>
              <w:spacing w:line="240" w:lineRule="auto"/>
              <w:jc w:val="left"/>
              <w:rPr>
                <w:rFonts w:ascii="Arial" w:eastAsia="Work Sans" w:hAnsi="Arial" w:cs="Arial"/>
                <w:sz w:val="22"/>
                <w:szCs w:val="22"/>
              </w:rPr>
            </w:pPr>
          </w:p>
        </w:tc>
        <w:tc>
          <w:tcPr>
            <w:tcW w:w="5115" w:type="dxa"/>
            <w:tcBorders>
              <w:left w:val="single" w:sz="4" w:space="0" w:color="auto"/>
            </w:tcBorders>
            <w:shd w:val="clear" w:color="auto" w:fill="auto"/>
            <w:tcMar>
              <w:top w:w="100" w:type="dxa"/>
              <w:left w:w="100" w:type="dxa"/>
              <w:bottom w:w="100" w:type="dxa"/>
              <w:right w:w="100" w:type="dxa"/>
            </w:tcMar>
          </w:tcPr>
          <w:p w14:paraId="604A3471"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b/>
                <w:sz w:val="22"/>
                <w:szCs w:val="22"/>
              </w:rPr>
            </w:pPr>
            <w:r w:rsidRPr="009376BC">
              <w:rPr>
                <w:rFonts w:ascii="Arial" w:eastAsia="Work Sans" w:hAnsi="Arial" w:cs="Arial"/>
                <w:b/>
                <w:sz w:val="22"/>
                <w:szCs w:val="22"/>
              </w:rPr>
              <w:t>Operaciones y respuesta</w:t>
            </w:r>
          </w:p>
          <w:p w14:paraId="19CACFCF"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-Fortalecer y optimizar los procesos de atención</w:t>
            </w:r>
          </w:p>
          <w:p w14:paraId="1492FC3D" w14:textId="17C33AF1"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-Preparativos y respuesta</w:t>
            </w:r>
          </w:p>
        </w:tc>
      </w:tr>
      <w:tr w:rsidR="008B55D0" w:rsidRPr="009376BC" w14:paraId="1B737E47" w14:textId="77777777" w:rsidTr="00140B60">
        <w:trPr>
          <w:trHeight w:val="420"/>
        </w:trPr>
        <w:tc>
          <w:tcPr>
            <w:tcW w:w="4245"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F0ABA8A" w14:textId="77777777" w:rsidR="008B55D0" w:rsidRPr="009376BC" w:rsidRDefault="008B55D0" w:rsidP="008106A6">
            <w:pPr>
              <w:widowControl w:val="0"/>
              <w:pBdr>
                <w:top w:val="nil"/>
                <w:left w:val="nil"/>
                <w:bottom w:val="nil"/>
                <w:right w:val="nil"/>
                <w:between w:val="nil"/>
              </w:pBdr>
              <w:spacing w:line="240" w:lineRule="auto"/>
              <w:jc w:val="left"/>
              <w:rPr>
                <w:rFonts w:ascii="Arial" w:eastAsia="Work Sans" w:hAnsi="Arial" w:cs="Arial"/>
                <w:sz w:val="22"/>
                <w:szCs w:val="22"/>
              </w:rPr>
            </w:pPr>
          </w:p>
        </w:tc>
        <w:tc>
          <w:tcPr>
            <w:tcW w:w="5115" w:type="dxa"/>
            <w:tcBorders>
              <w:left w:val="single" w:sz="4" w:space="0" w:color="auto"/>
            </w:tcBorders>
            <w:shd w:val="clear" w:color="auto" w:fill="auto"/>
            <w:tcMar>
              <w:top w:w="100" w:type="dxa"/>
              <w:left w:w="100" w:type="dxa"/>
              <w:bottom w:w="100" w:type="dxa"/>
              <w:right w:w="100" w:type="dxa"/>
            </w:tcMar>
          </w:tcPr>
          <w:p w14:paraId="39A33ACB"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b/>
                <w:sz w:val="22"/>
                <w:szCs w:val="22"/>
              </w:rPr>
            </w:pPr>
            <w:r w:rsidRPr="009376BC">
              <w:rPr>
                <w:rFonts w:ascii="Arial" w:eastAsia="Work Sans" w:hAnsi="Arial" w:cs="Arial"/>
                <w:b/>
                <w:sz w:val="22"/>
                <w:szCs w:val="22"/>
              </w:rPr>
              <w:t>Fortalecimiento administrativo y desarrollo institucional</w:t>
            </w:r>
          </w:p>
          <w:p w14:paraId="46133E7C"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-Excelencia en los servicios</w:t>
            </w:r>
          </w:p>
          <w:p w14:paraId="6B50F27C"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 xml:space="preserve">-Promover la cultura de responsabilidad </w:t>
            </w:r>
            <w:r w:rsidRPr="009376BC">
              <w:rPr>
                <w:rFonts w:ascii="Arial" w:eastAsia="Work Sans" w:hAnsi="Arial" w:cs="Arial"/>
                <w:sz w:val="22"/>
                <w:szCs w:val="22"/>
              </w:rPr>
              <w:lastRenderedPageBreak/>
              <w:t>institucional</w:t>
            </w:r>
          </w:p>
        </w:tc>
      </w:tr>
      <w:tr w:rsidR="008B55D0" w:rsidRPr="009376BC" w14:paraId="364C0C36" w14:textId="77777777" w:rsidTr="00140B60">
        <w:trPr>
          <w:trHeight w:val="420"/>
        </w:trPr>
        <w:tc>
          <w:tcPr>
            <w:tcW w:w="4245"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8C02DC1" w14:textId="77777777" w:rsidR="008B55D0" w:rsidRPr="009376BC" w:rsidRDefault="008B55D0" w:rsidP="008106A6">
            <w:pPr>
              <w:widowControl w:val="0"/>
              <w:pBdr>
                <w:top w:val="nil"/>
                <w:left w:val="nil"/>
                <w:bottom w:val="nil"/>
                <w:right w:val="nil"/>
                <w:between w:val="nil"/>
              </w:pBdr>
              <w:spacing w:line="240" w:lineRule="auto"/>
              <w:jc w:val="left"/>
              <w:rPr>
                <w:rFonts w:ascii="Arial" w:eastAsia="Work Sans" w:hAnsi="Arial" w:cs="Arial"/>
                <w:sz w:val="22"/>
                <w:szCs w:val="22"/>
              </w:rPr>
            </w:pPr>
          </w:p>
        </w:tc>
        <w:tc>
          <w:tcPr>
            <w:tcW w:w="5115" w:type="dxa"/>
            <w:shd w:val="clear" w:color="auto" w:fill="auto"/>
            <w:tcMar>
              <w:top w:w="100" w:type="dxa"/>
              <w:left w:w="100" w:type="dxa"/>
              <w:bottom w:w="100" w:type="dxa"/>
              <w:right w:w="100" w:type="dxa"/>
            </w:tcMar>
          </w:tcPr>
          <w:p w14:paraId="3FA81549"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b/>
                <w:sz w:val="22"/>
                <w:szCs w:val="22"/>
              </w:rPr>
            </w:pPr>
            <w:r w:rsidRPr="009376BC">
              <w:rPr>
                <w:rFonts w:ascii="Arial" w:eastAsia="Work Sans" w:hAnsi="Arial" w:cs="Arial"/>
                <w:b/>
                <w:sz w:val="22"/>
                <w:szCs w:val="22"/>
              </w:rPr>
              <w:t>Gestión estratégica del Talento Humano</w:t>
            </w:r>
          </w:p>
          <w:p w14:paraId="2E4578FF"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-Gestión del cambio en el cuerpo oficial de bomberos</w:t>
            </w:r>
          </w:p>
          <w:p w14:paraId="3A3FA28F"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-Potenciar la gestión estratégica del Talento humano</w:t>
            </w:r>
          </w:p>
        </w:tc>
      </w:tr>
      <w:tr w:rsidR="008B55D0" w:rsidRPr="009376BC" w14:paraId="7BB37A25" w14:textId="77777777" w:rsidTr="00140B60">
        <w:trPr>
          <w:trHeight w:val="215"/>
        </w:trPr>
        <w:tc>
          <w:tcPr>
            <w:tcW w:w="4245"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tcPr>
          <w:p w14:paraId="1E7D394E"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Lineamientos y Políticas</w:t>
            </w:r>
          </w:p>
        </w:tc>
        <w:tc>
          <w:tcPr>
            <w:tcW w:w="5115" w:type="dxa"/>
            <w:tcBorders>
              <w:left w:val="single" w:sz="4" w:space="0" w:color="auto"/>
            </w:tcBorders>
            <w:shd w:val="clear" w:color="auto" w:fill="auto"/>
            <w:tcMar>
              <w:top w:w="100" w:type="dxa"/>
              <w:left w:w="100" w:type="dxa"/>
              <w:bottom w:w="100" w:type="dxa"/>
              <w:right w:w="100" w:type="dxa"/>
            </w:tcMar>
          </w:tcPr>
          <w:p w14:paraId="450C15F7"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Transformación Digital</w:t>
            </w:r>
          </w:p>
        </w:tc>
      </w:tr>
      <w:tr w:rsidR="008B55D0" w:rsidRPr="009376BC" w14:paraId="6353285B" w14:textId="77777777" w:rsidTr="00140B60">
        <w:trPr>
          <w:trHeight w:val="193"/>
        </w:trPr>
        <w:tc>
          <w:tcPr>
            <w:tcW w:w="4245"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14:paraId="2F61E058" w14:textId="77777777" w:rsidR="008B55D0" w:rsidRPr="009376BC" w:rsidRDefault="008B55D0" w:rsidP="008106A6">
            <w:pPr>
              <w:widowControl w:val="0"/>
              <w:pBdr>
                <w:top w:val="nil"/>
                <w:left w:val="nil"/>
                <w:bottom w:val="nil"/>
                <w:right w:val="nil"/>
                <w:between w:val="nil"/>
              </w:pBdr>
              <w:spacing w:line="240" w:lineRule="auto"/>
              <w:jc w:val="left"/>
              <w:rPr>
                <w:rFonts w:ascii="Arial" w:eastAsia="Work Sans" w:hAnsi="Arial" w:cs="Arial"/>
                <w:sz w:val="22"/>
                <w:szCs w:val="22"/>
              </w:rPr>
            </w:pPr>
          </w:p>
        </w:tc>
        <w:tc>
          <w:tcPr>
            <w:tcW w:w="5115" w:type="dxa"/>
            <w:tcBorders>
              <w:left w:val="single" w:sz="4" w:space="0" w:color="auto"/>
            </w:tcBorders>
            <w:shd w:val="clear" w:color="auto" w:fill="auto"/>
            <w:tcMar>
              <w:top w:w="100" w:type="dxa"/>
              <w:left w:w="100" w:type="dxa"/>
              <w:bottom w:w="100" w:type="dxa"/>
              <w:right w:w="100" w:type="dxa"/>
            </w:tcMar>
          </w:tcPr>
          <w:p w14:paraId="58E85008"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Política de Gobierno Digital</w:t>
            </w:r>
          </w:p>
        </w:tc>
      </w:tr>
      <w:tr w:rsidR="008B55D0" w:rsidRPr="009376BC" w14:paraId="59E392C2" w14:textId="77777777" w:rsidTr="00140B60">
        <w:trPr>
          <w:trHeight w:val="144"/>
        </w:trPr>
        <w:tc>
          <w:tcPr>
            <w:tcW w:w="4245"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402904" w14:textId="77777777" w:rsidR="008B55D0" w:rsidRPr="009376BC" w:rsidRDefault="008B55D0" w:rsidP="008106A6">
            <w:pPr>
              <w:widowControl w:val="0"/>
              <w:pBdr>
                <w:top w:val="nil"/>
                <w:left w:val="nil"/>
                <w:bottom w:val="nil"/>
                <w:right w:val="nil"/>
                <w:between w:val="nil"/>
              </w:pBdr>
              <w:spacing w:line="240" w:lineRule="auto"/>
              <w:jc w:val="left"/>
              <w:rPr>
                <w:rFonts w:ascii="Arial" w:eastAsia="Work Sans" w:hAnsi="Arial" w:cs="Arial"/>
                <w:sz w:val="22"/>
                <w:szCs w:val="22"/>
              </w:rPr>
            </w:pPr>
          </w:p>
        </w:tc>
        <w:tc>
          <w:tcPr>
            <w:tcW w:w="5115" w:type="dxa"/>
            <w:tcBorders>
              <w:left w:val="single" w:sz="4" w:space="0" w:color="auto"/>
            </w:tcBorders>
            <w:shd w:val="clear" w:color="auto" w:fill="auto"/>
            <w:tcMar>
              <w:top w:w="100" w:type="dxa"/>
              <w:left w:w="100" w:type="dxa"/>
              <w:bottom w:w="100" w:type="dxa"/>
              <w:right w:w="100" w:type="dxa"/>
            </w:tcMar>
          </w:tcPr>
          <w:p w14:paraId="20723EE5"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Modelo Integrado de Planeación y Gestión</w:t>
            </w:r>
          </w:p>
        </w:tc>
      </w:tr>
    </w:tbl>
    <w:p w14:paraId="679A36C6" w14:textId="2A23DD66" w:rsidR="001F5BCF" w:rsidRPr="009376BC" w:rsidRDefault="001F5BCF" w:rsidP="008106A6">
      <w:pPr>
        <w:spacing w:line="240" w:lineRule="auto"/>
        <w:rPr>
          <w:rFonts w:ascii="Arial" w:hAnsi="Arial" w:cs="Arial"/>
        </w:rPr>
      </w:pPr>
    </w:p>
    <w:p w14:paraId="39265854" w14:textId="3FF2B891" w:rsidR="008B55D0" w:rsidRPr="009376BC" w:rsidRDefault="006508A2" w:rsidP="008106A6">
      <w:pPr>
        <w:pStyle w:val="Ttulo2"/>
        <w:spacing w:before="0" w:line="240" w:lineRule="auto"/>
        <w:jc w:val="left"/>
        <w:rPr>
          <w:rFonts w:ascii="Arial" w:hAnsi="Arial" w:cs="Arial"/>
          <w:sz w:val="22"/>
          <w:szCs w:val="22"/>
        </w:rPr>
      </w:pPr>
      <w:bookmarkStart w:id="8" w:name="_Toc91599997"/>
      <w:r w:rsidRPr="009376BC">
        <w:rPr>
          <w:rFonts w:ascii="Arial" w:hAnsi="Arial" w:cs="Arial"/>
          <w:sz w:val="22"/>
          <w:szCs w:val="22"/>
        </w:rPr>
        <w:t>Modelo Operativo</w:t>
      </w:r>
      <w:bookmarkEnd w:id="8"/>
    </w:p>
    <w:p w14:paraId="5F878A5B" w14:textId="77777777" w:rsidR="000A4CE1" w:rsidRPr="009376BC" w:rsidRDefault="000A4CE1" w:rsidP="008106A6">
      <w:pPr>
        <w:spacing w:line="240" w:lineRule="auto"/>
        <w:rPr>
          <w:rFonts w:ascii="Arial" w:hAnsi="Arial" w:cs="Arial"/>
        </w:rPr>
      </w:pPr>
    </w:p>
    <w:p w14:paraId="4EEED3A0" w14:textId="77777777" w:rsidR="000F4148" w:rsidRDefault="001F5BCF" w:rsidP="008106A6">
      <w:pPr>
        <w:spacing w:line="240" w:lineRule="auto"/>
        <w:rPr>
          <w:rFonts w:ascii="Arial" w:hAnsi="Arial" w:cs="Arial"/>
        </w:rPr>
      </w:pPr>
      <w:r w:rsidRPr="009376BC">
        <w:rPr>
          <w:rFonts w:ascii="Arial" w:hAnsi="Arial" w:cs="Arial"/>
        </w:rPr>
        <w:t>En el modelo operativo se presenta de manera general el mapa de procesos de la entidad, y una breve descripción tomada de la caracterización de los procesos, para posteriormente poder identificar los sistemas de información o herramientas tecnológicas utilizadas para apoyar dichos procesos, permitiendo así identificar los vacíos tecnológicos.</w:t>
      </w:r>
    </w:p>
    <w:p w14:paraId="571DCB34" w14:textId="3B397A11" w:rsidR="001F5BCF" w:rsidRDefault="000F4148" w:rsidP="008106A6">
      <w:pPr>
        <w:spacing w:line="240" w:lineRule="auto"/>
        <w:rPr>
          <w:rFonts w:ascii="Arial" w:hAnsi="Arial" w:cs="Arial"/>
        </w:rPr>
      </w:pPr>
      <w:r>
        <w:rPr>
          <w:rFonts w:ascii="Arial" w:hAnsi="Arial" w:cs="Arial"/>
        </w:rPr>
        <w:t xml:space="preserve"> </w:t>
      </w:r>
    </w:p>
    <w:p w14:paraId="0F175ED8" w14:textId="074A4CD6" w:rsidR="008B55D0" w:rsidRPr="009376BC" w:rsidRDefault="006508A2" w:rsidP="009376BC">
      <w:pPr>
        <w:pStyle w:val="Ttulo2"/>
        <w:spacing w:before="0" w:line="240" w:lineRule="auto"/>
        <w:jc w:val="left"/>
        <w:rPr>
          <w:rFonts w:ascii="Arial" w:hAnsi="Arial" w:cs="Arial"/>
          <w:sz w:val="22"/>
          <w:szCs w:val="22"/>
        </w:rPr>
      </w:pPr>
      <w:bookmarkStart w:id="9" w:name="_Toc91599998"/>
      <w:r w:rsidRPr="009376BC">
        <w:rPr>
          <w:rFonts w:ascii="Arial" w:hAnsi="Arial" w:cs="Arial"/>
          <w:sz w:val="22"/>
          <w:szCs w:val="22"/>
        </w:rPr>
        <w:t>Mapa de procesos</w:t>
      </w:r>
      <w:bookmarkEnd w:id="9"/>
    </w:p>
    <w:p w14:paraId="0E9E2D28" w14:textId="79465AF8" w:rsidR="008B55D0" w:rsidRPr="009376BC" w:rsidRDefault="008B55D0" w:rsidP="008106A6">
      <w:pPr>
        <w:spacing w:line="240" w:lineRule="auto"/>
        <w:jc w:val="center"/>
        <w:rPr>
          <w:rFonts w:ascii="Arial" w:hAnsi="Arial" w:cs="Arial"/>
        </w:rPr>
      </w:pPr>
    </w:p>
    <w:p w14:paraId="653C7DF8" w14:textId="77777777" w:rsidR="00A1768E" w:rsidRPr="009376BC" w:rsidRDefault="00A1768E" w:rsidP="008106A6">
      <w:pPr>
        <w:spacing w:line="240" w:lineRule="auto"/>
        <w:jc w:val="center"/>
        <w:rPr>
          <w:rFonts w:ascii="Arial" w:hAnsi="Arial" w:cs="Arial"/>
        </w:rPr>
      </w:pPr>
    </w:p>
    <w:p w14:paraId="65372335" w14:textId="1A22F529" w:rsidR="008B55D0" w:rsidRPr="009376BC" w:rsidRDefault="006508A2" w:rsidP="008106A6">
      <w:pPr>
        <w:pStyle w:val="Ttulo3"/>
        <w:spacing w:before="0" w:line="240" w:lineRule="auto"/>
        <w:jc w:val="left"/>
        <w:rPr>
          <w:rFonts w:ascii="Arial" w:hAnsi="Arial" w:cs="Arial"/>
          <w:sz w:val="22"/>
        </w:rPr>
      </w:pPr>
      <w:bookmarkStart w:id="10" w:name="_Toc91599999"/>
      <w:r w:rsidRPr="009376BC">
        <w:rPr>
          <w:rFonts w:ascii="Arial" w:hAnsi="Arial" w:cs="Arial"/>
          <w:sz w:val="22"/>
        </w:rPr>
        <w:t>3.1</w:t>
      </w:r>
      <w:r w:rsidRPr="009376BC">
        <w:rPr>
          <w:rFonts w:ascii="Arial" w:hAnsi="Arial" w:cs="Arial"/>
          <w:sz w:val="22"/>
        </w:rPr>
        <w:tab/>
        <w:t>Descripción de los procesos</w:t>
      </w:r>
      <w:bookmarkEnd w:id="10"/>
    </w:p>
    <w:p w14:paraId="15DBD1B4" w14:textId="4C8B1679" w:rsidR="000A4CE1" w:rsidRPr="009376BC" w:rsidRDefault="000A4CE1" w:rsidP="008106A6">
      <w:pPr>
        <w:spacing w:line="240" w:lineRule="auto"/>
        <w:rPr>
          <w:rFonts w:ascii="Arial" w:hAnsi="Arial" w:cs="Arial"/>
        </w:rPr>
      </w:pPr>
    </w:p>
    <w:p w14:paraId="0F4E93A1" w14:textId="5133479E" w:rsidR="008B55D0" w:rsidRDefault="006508A2" w:rsidP="008106A6">
      <w:pPr>
        <w:pStyle w:val="Ttulo3"/>
        <w:spacing w:before="0" w:line="240" w:lineRule="auto"/>
        <w:jc w:val="left"/>
        <w:rPr>
          <w:rFonts w:ascii="Arial" w:hAnsi="Arial" w:cs="Arial"/>
          <w:sz w:val="22"/>
        </w:rPr>
      </w:pPr>
      <w:bookmarkStart w:id="11" w:name="_Toc91600000"/>
      <w:r w:rsidRPr="009376BC">
        <w:rPr>
          <w:rFonts w:ascii="Arial" w:hAnsi="Arial" w:cs="Arial"/>
          <w:sz w:val="22"/>
        </w:rPr>
        <w:t xml:space="preserve">3.1.1 </w:t>
      </w:r>
      <w:r w:rsidRPr="009376BC">
        <w:rPr>
          <w:rFonts w:ascii="Arial" w:hAnsi="Arial" w:cs="Arial"/>
          <w:sz w:val="22"/>
        </w:rPr>
        <w:tab/>
        <w:t>Procesos estratégicos</w:t>
      </w:r>
      <w:bookmarkEnd w:id="11"/>
    </w:p>
    <w:p w14:paraId="0D0E9383" w14:textId="77777777" w:rsidR="009376BC" w:rsidRPr="009376BC" w:rsidRDefault="009376BC" w:rsidP="009376BC"/>
    <w:tbl>
      <w:tblPr>
        <w:tblStyle w:val="af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cesos Estrategicos Tabla"/>
        <w:tblDescription w:val="Id, el nombre y el objetivo de los porcesos estratégicos de izquierda a derecha"/>
      </w:tblPr>
      <w:tblGrid>
        <w:gridCol w:w="1455"/>
        <w:gridCol w:w="2580"/>
        <w:gridCol w:w="5325"/>
      </w:tblGrid>
      <w:tr w:rsidR="008B55D0" w:rsidRPr="009376BC" w14:paraId="53C908A3" w14:textId="77777777" w:rsidTr="0029412A">
        <w:trPr>
          <w:trHeight w:val="268"/>
          <w:tblHeader/>
        </w:trPr>
        <w:tc>
          <w:tcPr>
            <w:tcW w:w="1455" w:type="dxa"/>
            <w:shd w:val="clear" w:color="auto" w:fill="4775E7" w:themeFill="accent4"/>
            <w:tcMar>
              <w:top w:w="100" w:type="dxa"/>
              <w:left w:w="100" w:type="dxa"/>
              <w:bottom w:w="100" w:type="dxa"/>
              <w:right w:w="100" w:type="dxa"/>
            </w:tcMar>
          </w:tcPr>
          <w:p w14:paraId="54824621" w14:textId="77777777" w:rsidR="008B55D0" w:rsidRPr="0029412A" w:rsidRDefault="006508A2" w:rsidP="008106A6">
            <w:pPr>
              <w:widowControl w:val="0"/>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ID</w:t>
            </w:r>
          </w:p>
        </w:tc>
        <w:tc>
          <w:tcPr>
            <w:tcW w:w="2580" w:type="dxa"/>
            <w:shd w:val="clear" w:color="auto" w:fill="4775E7" w:themeFill="accent4"/>
            <w:tcMar>
              <w:top w:w="100" w:type="dxa"/>
              <w:left w:w="100" w:type="dxa"/>
              <w:bottom w:w="100" w:type="dxa"/>
              <w:right w:w="100" w:type="dxa"/>
            </w:tcMar>
          </w:tcPr>
          <w:p w14:paraId="24C93422" w14:textId="77777777" w:rsidR="008B55D0" w:rsidRPr="0029412A" w:rsidRDefault="006508A2" w:rsidP="008106A6">
            <w:pPr>
              <w:widowControl w:val="0"/>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Nombre</w:t>
            </w:r>
          </w:p>
        </w:tc>
        <w:tc>
          <w:tcPr>
            <w:tcW w:w="5325" w:type="dxa"/>
            <w:shd w:val="clear" w:color="auto" w:fill="4775E7" w:themeFill="accent4"/>
            <w:tcMar>
              <w:top w:w="100" w:type="dxa"/>
              <w:left w:w="100" w:type="dxa"/>
              <w:bottom w:w="100" w:type="dxa"/>
              <w:right w:w="100" w:type="dxa"/>
            </w:tcMar>
          </w:tcPr>
          <w:p w14:paraId="55E1D584" w14:textId="77777777" w:rsidR="008B55D0" w:rsidRPr="0029412A" w:rsidRDefault="006508A2" w:rsidP="008106A6">
            <w:pPr>
              <w:widowControl w:val="0"/>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Objetivo</w:t>
            </w:r>
          </w:p>
        </w:tc>
      </w:tr>
      <w:tr w:rsidR="008B55D0" w:rsidRPr="009376BC" w14:paraId="3370E236" w14:textId="77777777" w:rsidTr="009376BC">
        <w:tc>
          <w:tcPr>
            <w:tcW w:w="1455"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625D2D54"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GE-CP01</w:t>
            </w:r>
          </w:p>
        </w:tc>
        <w:tc>
          <w:tcPr>
            <w:tcW w:w="2580"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2BA0E0BC" w14:textId="77777777" w:rsidR="008B55D0" w:rsidRPr="009376BC" w:rsidRDefault="006508A2" w:rsidP="008106A6">
            <w:pPr>
              <w:widowControl w:val="0"/>
              <w:spacing w:line="240" w:lineRule="auto"/>
              <w:ind w:right="27"/>
              <w:jc w:val="left"/>
              <w:rPr>
                <w:rFonts w:ascii="Arial" w:eastAsia="Work Sans" w:hAnsi="Arial" w:cs="Arial"/>
                <w:sz w:val="22"/>
                <w:szCs w:val="22"/>
              </w:rPr>
            </w:pPr>
            <w:r w:rsidRPr="009376BC">
              <w:rPr>
                <w:rFonts w:ascii="Arial" w:eastAsia="Work Sans" w:hAnsi="Arial" w:cs="Arial"/>
                <w:sz w:val="22"/>
                <w:szCs w:val="22"/>
              </w:rPr>
              <w:t>Gestión estratégica</w:t>
            </w:r>
          </w:p>
        </w:tc>
        <w:tc>
          <w:tcPr>
            <w:tcW w:w="5325" w:type="dxa"/>
            <w:tcBorders>
              <w:top w:val="single" w:sz="8" w:space="0" w:color="000000"/>
              <w:left w:val="single" w:sz="8" w:space="0" w:color="000000"/>
              <w:bottom w:val="single" w:sz="8" w:space="0" w:color="000000"/>
              <w:right w:val="single" w:sz="5" w:space="0" w:color="000000"/>
            </w:tcBorders>
            <w:shd w:val="clear" w:color="auto" w:fill="auto"/>
            <w:tcMar>
              <w:top w:w="20" w:type="dxa"/>
              <w:left w:w="20" w:type="dxa"/>
              <w:bottom w:w="100" w:type="dxa"/>
              <w:right w:w="20" w:type="dxa"/>
            </w:tcMar>
            <w:vAlign w:val="center"/>
          </w:tcPr>
          <w:p w14:paraId="55DA5161" w14:textId="77777777" w:rsidR="008B55D0" w:rsidRPr="009376BC" w:rsidRDefault="006508A2" w:rsidP="008106A6">
            <w:pPr>
              <w:widowControl w:val="0"/>
              <w:spacing w:line="240" w:lineRule="auto"/>
              <w:ind w:left="141" w:right="45"/>
              <w:rPr>
                <w:rFonts w:ascii="Arial" w:eastAsia="Work Sans" w:hAnsi="Arial" w:cs="Arial"/>
                <w:color w:val="222222"/>
                <w:sz w:val="22"/>
                <w:szCs w:val="22"/>
              </w:rPr>
            </w:pPr>
            <w:r w:rsidRPr="009376BC">
              <w:rPr>
                <w:rFonts w:ascii="Arial" w:eastAsia="Work Sans" w:hAnsi="Arial" w:cs="Arial"/>
                <w:sz w:val="22"/>
                <w:szCs w:val="22"/>
                <w:highlight w:val="white"/>
              </w:rPr>
              <w:t>Liderar y orientar la formulación de la planeación estratégica táctica y operativa de la entidad y realizar seguimiento y control, para promover y asegurar el mejoramiento continuo de la gestión de la entidad.</w:t>
            </w:r>
          </w:p>
        </w:tc>
      </w:tr>
      <w:tr w:rsidR="008B55D0" w:rsidRPr="009376BC" w14:paraId="33B1D253" w14:textId="77777777" w:rsidTr="009376BC">
        <w:tc>
          <w:tcPr>
            <w:tcW w:w="1455" w:type="dxa"/>
            <w:shd w:val="clear" w:color="auto" w:fill="auto"/>
            <w:tcMar>
              <w:top w:w="100" w:type="dxa"/>
              <w:left w:w="100" w:type="dxa"/>
              <w:bottom w:w="100" w:type="dxa"/>
              <w:right w:w="100" w:type="dxa"/>
            </w:tcMar>
            <w:vAlign w:val="center"/>
          </w:tcPr>
          <w:p w14:paraId="0CA301A5"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GT-CP01</w:t>
            </w:r>
          </w:p>
        </w:tc>
        <w:tc>
          <w:tcPr>
            <w:tcW w:w="2580" w:type="dxa"/>
            <w:shd w:val="clear" w:color="auto" w:fill="auto"/>
            <w:tcMar>
              <w:top w:w="100" w:type="dxa"/>
              <w:left w:w="100" w:type="dxa"/>
              <w:bottom w:w="100" w:type="dxa"/>
              <w:right w:w="100" w:type="dxa"/>
            </w:tcMar>
            <w:vAlign w:val="center"/>
          </w:tcPr>
          <w:p w14:paraId="6482CA1E"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 xml:space="preserve">Gestión de Talento </w:t>
            </w:r>
            <w:r w:rsidRPr="009376BC">
              <w:rPr>
                <w:rFonts w:ascii="Arial" w:eastAsia="Work Sans" w:hAnsi="Arial" w:cs="Arial"/>
                <w:sz w:val="22"/>
                <w:szCs w:val="22"/>
              </w:rPr>
              <w:lastRenderedPageBreak/>
              <w:t>Humano</w:t>
            </w:r>
          </w:p>
        </w:tc>
        <w:tc>
          <w:tcPr>
            <w:tcW w:w="5325" w:type="dxa"/>
            <w:shd w:val="clear" w:color="auto" w:fill="auto"/>
            <w:tcMar>
              <w:top w:w="100" w:type="dxa"/>
              <w:left w:w="100" w:type="dxa"/>
              <w:bottom w:w="100" w:type="dxa"/>
              <w:right w:w="100" w:type="dxa"/>
            </w:tcMar>
          </w:tcPr>
          <w:p w14:paraId="0890BD10" w14:textId="77777777" w:rsidR="008B55D0" w:rsidRPr="009376BC" w:rsidRDefault="006508A2" w:rsidP="008106A6">
            <w:pPr>
              <w:widowControl w:val="0"/>
              <w:spacing w:line="240" w:lineRule="auto"/>
              <w:rPr>
                <w:rFonts w:ascii="Arial" w:eastAsia="Work Sans" w:hAnsi="Arial" w:cs="Arial"/>
                <w:sz w:val="22"/>
                <w:szCs w:val="22"/>
              </w:rPr>
            </w:pPr>
            <w:r w:rsidRPr="009376BC">
              <w:rPr>
                <w:rFonts w:ascii="Arial" w:eastAsia="Work Sans" w:hAnsi="Arial" w:cs="Arial"/>
                <w:sz w:val="22"/>
                <w:szCs w:val="22"/>
                <w:highlight w:val="white"/>
              </w:rPr>
              <w:lastRenderedPageBreak/>
              <w:t xml:space="preserve">Planear, organizar, ejecutar y controlar las acciones </w:t>
            </w:r>
            <w:r w:rsidRPr="009376BC">
              <w:rPr>
                <w:rFonts w:ascii="Arial" w:eastAsia="Work Sans" w:hAnsi="Arial" w:cs="Arial"/>
                <w:sz w:val="22"/>
                <w:szCs w:val="22"/>
                <w:highlight w:val="white"/>
              </w:rPr>
              <w:lastRenderedPageBreak/>
              <w:t xml:space="preserve">relacionadas con la administración y el desarrollo del Talento Humano al servicio de la Unidad, en pro del mejoramiento continuo, la satisfacción del personal y el desarrollo institucional, que permita contar con servidores idóneos y competentes, en un ambiente cálido de trabajo, para atender la misión y objetivos de la Entidad. </w:t>
            </w:r>
          </w:p>
        </w:tc>
      </w:tr>
    </w:tbl>
    <w:p w14:paraId="47DE86E1" w14:textId="27A2C471" w:rsidR="008B55D0" w:rsidRPr="009376BC" w:rsidRDefault="008B55D0" w:rsidP="008106A6">
      <w:pPr>
        <w:spacing w:line="240" w:lineRule="auto"/>
        <w:rPr>
          <w:rFonts w:ascii="Arial" w:hAnsi="Arial" w:cs="Arial"/>
        </w:rPr>
      </w:pPr>
    </w:p>
    <w:p w14:paraId="3EE93F94" w14:textId="0B2D06FB" w:rsidR="008B55D0" w:rsidRDefault="006508A2" w:rsidP="008106A6">
      <w:pPr>
        <w:pStyle w:val="Ttulo3"/>
        <w:spacing w:before="0" w:line="240" w:lineRule="auto"/>
        <w:jc w:val="left"/>
        <w:rPr>
          <w:rFonts w:ascii="Arial" w:hAnsi="Arial" w:cs="Arial"/>
          <w:sz w:val="22"/>
        </w:rPr>
      </w:pPr>
      <w:bookmarkStart w:id="12" w:name="_Toc91600001"/>
      <w:r w:rsidRPr="009376BC">
        <w:rPr>
          <w:rFonts w:ascii="Arial" w:hAnsi="Arial" w:cs="Arial"/>
          <w:sz w:val="22"/>
        </w:rPr>
        <w:t xml:space="preserve">3.1.2 </w:t>
      </w:r>
      <w:r w:rsidRPr="009376BC">
        <w:rPr>
          <w:rFonts w:ascii="Arial" w:hAnsi="Arial" w:cs="Arial"/>
          <w:sz w:val="22"/>
        </w:rPr>
        <w:tab/>
        <w:t>Procesos misionales</w:t>
      </w:r>
      <w:bookmarkEnd w:id="12"/>
    </w:p>
    <w:p w14:paraId="75F100FA" w14:textId="77777777" w:rsidR="009376BC" w:rsidRPr="009376BC" w:rsidRDefault="009376BC" w:rsidP="009376BC"/>
    <w:tbl>
      <w:tblPr>
        <w:tblStyle w:val="af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cesos misionales Tabla"/>
        <w:tblDescription w:val="ID, nombre y objetivo de cada Proceso misionale, lectura de izquierda a derecha"/>
      </w:tblPr>
      <w:tblGrid>
        <w:gridCol w:w="1455"/>
        <w:gridCol w:w="2625"/>
        <w:gridCol w:w="5280"/>
      </w:tblGrid>
      <w:tr w:rsidR="008B55D0" w:rsidRPr="009376BC" w14:paraId="71D5C286" w14:textId="77777777" w:rsidTr="0029412A">
        <w:trPr>
          <w:tblHeader/>
        </w:trPr>
        <w:tc>
          <w:tcPr>
            <w:tcW w:w="1455" w:type="dxa"/>
            <w:shd w:val="clear" w:color="auto" w:fill="4775E7" w:themeFill="accent4"/>
            <w:tcMar>
              <w:top w:w="100" w:type="dxa"/>
              <w:left w:w="100" w:type="dxa"/>
              <w:bottom w:w="100" w:type="dxa"/>
              <w:right w:w="100" w:type="dxa"/>
            </w:tcMar>
          </w:tcPr>
          <w:p w14:paraId="1538E271" w14:textId="77777777" w:rsidR="008B55D0" w:rsidRPr="0029412A" w:rsidRDefault="006508A2" w:rsidP="008106A6">
            <w:pPr>
              <w:widowControl w:val="0"/>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ID</w:t>
            </w:r>
          </w:p>
        </w:tc>
        <w:tc>
          <w:tcPr>
            <w:tcW w:w="2625" w:type="dxa"/>
            <w:shd w:val="clear" w:color="auto" w:fill="4775E7" w:themeFill="accent4"/>
            <w:tcMar>
              <w:top w:w="100" w:type="dxa"/>
              <w:left w:w="100" w:type="dxa"/>
              <w:bottom w:w="100" w:type="dxa"/>
              <w:right w:w="100" w:type="dxa"/>
            </w:tcMar>
          </w:tcPr>
          <w:p w14:paraId="4253BC14" w14:textId="77777777" w:rsidR="008B55D0" w:rsidRPr="0029412A" w:rsidRDefault="006508A2" w:rsidP="008106A6">
            <w:pPr>
              <w:widowControl w:val="0"/>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Nombre</w:t>
            </w:r>
          </w:p>
        </w:tc>
        <w:tc>
          <w:tcPr>
            <w:tcW w:w="5280" w:type="dxa"/>
            <w:shd w:val="clear" w:color="auto" w:fill="4775E7" w:themeFill="accent4"/>
            <w:tcMar>
              <w:top w:w="100" w:type="dxa"/>
              <w:left w:w="100" w:type="dxa"/>
              <w:bottom w:w="100" w:type="dxa"/>
              <w:right w:w="100" w:type="dxa"/>
            </w:tcMar>
          </w:tcPr>
          <w:p w14:paraId="2163197E" w14:textId="77777777" w:rsidR="008B55D0" w:rsidRPr="0029412A" w:rsidRDefault="006508A2" w:rsidP="008106A6">
            <w:pPr>
              <w:widowControl w:val="0"/>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Objetivo</w:t>
            </w:r>
          </w:p>
        </w:tc>
      </w:tr>
      <w:tr w:rsidR="008B55D0" w:rsidRPr="009376BC" w14:paraId="48B6E06C" w14:textId="77777777" w:rsidTr="009376BC">
        <w:tc>
          <w:tcPr>
            <w:tcW w:w="1455" w:type="dxa"/>
            <w:shd w:val="clear" w:color="auto" w:fill="auto"/>
            <w:tcMar>
              <w:top w:w="100" w:type="dxa"/>
              <w:left w:w="100" w:type="dxa"/>
              <w:bottom w:w="100" w:type="dxa"/>
              <w:right w:w="100" w:type="dxa"/>
            </w:tcMar>
            <w:vAlign w:val="center"/>
          </w:tcPr>
          <w:p w14:paraId="30948106"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MN-CP01</w:t>
            </w:r>
          </w:p>
        </w:tc>
        <w:tc>
          <w:tcPr>
            <w:tcW w:w="2625" w:type="dxa"/>
            <w:shd w:val="clear" w:color="auto" w:fill="auto"/>
            <w:tcMar>
              <w:top w:w="100" w:type="dxa"/>
              <w:left w:w="100" w:type="dxa"/>
              <w:bottom w:w="100" w:type="dxa"/>
              <w:right w:w="100" w:type="dxa"/>
            </w:tcMar>
            <w:vAlign w:val="center"/>
          </w:tcPr>
          <w:p w14:paraId="4C267DD9"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Manejo</w:t>
            </w:r>
          </w:p>
        </w:tc>
        <w:tc>
          <w:tcPr>
            <w:tcW w:w="5280" w:type="dxa"/>
            <w:shd w:val="clear" w:color="auto" w:fill="auto"/>
            <w:tcMar>
              <w:top w:w="100" w:type="dxa"/>
              <w:left w:w="100" w:type="dxa"/>
              <w:bottom w:w="100" w:type="dxa"/>
              <w:right w:w="100" w:type="dxa"/>
            </w:tcMar>
          </w:tcPr>
          <w:p w14:paraId="7BB6D049" w14:textId="77777777" w:rsidR="008B55D0" w:rsidRPr="009376BC" w:rsidRDefault="006508A2" w:rsidP="008106A6">
            <w:pPr>
              <w:widowControl w:val="0"/>
              <w:pBdr>
                <w:top w:val="nil"/>
                <w:left w:val="nil"/>
                <w:bottom w:val="nil"/>
                <w:right w:val="nil"/>
                <w:between w:val="nil"/>
              </w:pBdr>
              <w:spacing w:line="240" w:lineRule="auto"/>
              <w:rPr>
                <w:rFonts w:ascii="Arial" w:eastAsia="Work Sans" w:hAnsi="Arial" w:cs="Arial"/>
                <w:sz w:val="22"/>
                <w:szCs w:val="22"/>
                <w:highlight w:val="white"/>
              </w:rPr>
            </w:pPr>
            <w:r w:rsidRPr="009376BC">
              <w:rPr>
                <w:rFonts w:ascii="Arial" w:eastAsia="Work Sans" w:hAnsi="Arial" w:cs="Arial"/>
                <w:sz w:val="22"/>
                <w:szCs w:val="22"/>
                <w:highlight w:val="white"/>
              </w:rPr>
              <w:t>Optimizar la organización y coordinación interinstitucional en la ejecución de los servicios de prevención y respuesta requeridos para la atención efectiva de las</w:t>
            </w:r>
          </w:p>
          <w:p w14:paraId="2F617449" w14:textId="77777777" w:rsidR="008B55D0" w:rsidRPr="009376BC" w:rsidRDefault="006508A2" w:rsidP="008106A6">
            <w:pPr>
              <w:widowControl w:val="0"/>
              <w:pBdr>
                <w:top w:val="nil"/>
                <w:left w:val="nil"/>
                <w:bottom w:val="nil"/>
                <w:right w:val="nil"/>
                <w:between w:val="nil"/>
              </w:pBdr>
              <w:spacing w:line="240" w:lineRule="auto"/>
              <w:rPr>
                <w:rFonts w:ascii="Arial" w:eastAsia="Work Sans" w:hAnsi="Arial" w:cs="Arial"/>
                <w:sz w:val="22"/>
                <w:szCs w:val="22"/>
              </w:rPr>
            </w:pPr>
            <w:r w:rsidRPr="009376BC">
              <w:rPr>
                <w:rFonts w:ascii="Arial" w:eastAsia="Work Sans" w:hAnsi="Arial" w:cs="Arial"/>
                <w:sz w:val="22"/>
                <w:szCs w:val="22"/>
                <w:highlight w:val="white"/>
              </w:rPr>
              <w:t>emergencias en Incendios, materiales peligrosos y rescates en todas sus modalidades en Bogotá D.C.</w:t>
            </w:r>
          </w:p>
        </w:tc>
      </w:tr>
      <w:tr w:rsidR="008B55D0" w:rsidRPr="009376BC" w14:paraId="60377152" w14:textId="77777777" w:rsidTr="009376BC">
        <w:tc>
          <w:tcPr>
            <w:tcW w:w="1455" w:type="dxa"/>
            <w:shd w:val="clear" w:color="auto" w:fill="auto"/>
            <w:tcMar>
              <w:top w:w="100" w:type="dxa"/>
              <w:left w:w="100" w:type="dxa"/>
              <w:bottom w:w="100" w:type="dxa"/>
              <w:right w:w="100" w:type="dxa"/>
            </w:tcMar>
            <w:vAlign w:val="center"/>
          </w:tcPr>
          <w:p w14:paraId="2ACC6926"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RD-CP01</w:t>
            </w:r>
          </w:p>
        </w:tc>
        <w:tc>
          <w:tcPr>
            <w:tcW w:w="2625" w:type="dxa"/>
            <w:shd w:val="clear" w:color="auto" w:fill="auto"/>
            <w:tcMar>
              <w:top w:w="100" w:type="dxa"/>
              <w:left w:w="100" w:type="dxa"/>
              <w:bottom w:w="100" w:type="dxa"/>
              <w:right w:w="100" w:type="dxa"/>
            </w:tcMar>
            <w:vAlign w:val="center"/>
          </w:tcPr>
          <w:p w14:paraId="7EEAAF71"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Reducción</w:t>
            </w:r>
          </w:p>
        </w:tc>
        <w:tc>
          <w:tcPr>
            <w:tcW w:w="5280" w:type="dxa"/>
            <w:shd w:val="clear" w:color="auto" w:fill="auto"/>
            <w:tcMar>
              <w:top w:w="100" w:type="dxa"/>
              <w:left w:w="100" w:type="dxa"/>
              <w:bottom w:w="100" w:type="dxa"/>
              <w:right w:w="100" w:type="dxa"/>
            </w:tcMar>
          </w:tcPr>
          <w:p w14:paraId="0C597DB0" w14:textId="77777777" w:rsidR="008B55D0" w:rsidRPr="009376BC" w:rsidRDefault="006508A2" w:rsidP="008106A6">
            <w:pPr>
              <w:widowControl w:val="0"/>
              <w:pBdr>
                <w:top w:val="nil"/>
                <w:left w:val="nil"/>
                <w:bottom w:val="nil"/>
                <w:right w:val="nil"/>
                <w:between w:val="nil"/>
              </w:pBdr>
              <w:spacing w:line="240" w:lineRule="auto"/>
              <w:rPr>
                <w:rFonts w:ascii="Arial" w:eastAsia="Work Sans" w:hAnsi="Arial" w:cs="Arial"/>
                <w:sz w:val="22"/>
                <w:szCs w:val="22"/>
              </w:rPr>
            </w:pPr>
            <w:r w:rsidRPr="009376BC">
              <w:rPr>
                <w:rFonts w:ascii="Arial" w:eastAsia="Work Sans" w:hAnsi="Arial" w:cs="Arial"/>
                <w:sz w:val="22"/>
                <w:szCs w:val="22"/>
                <w:highlight w:val="white"/>
              </w:rPr>
              <w:t>Formular medidas de intervención correctivas y prospectivas con el fin de reducir la amenaza, la exposición y disminuir la vulnerabilidad de las personas, los medios de subsistencia, los bienes, la infraestructura y los recursos ambientales; para minimizar los daños y costo social, en caso de producirse incendios, incidentes con materiales peligrosos y búsqueda y rescate.</w:t>
            </w:r>
          </w:p>
        </w:tc>
      </w:tr>
      <w:tr w:rsidR="008B55D0" w:rsidRPr="009376BC" w14:paraId="5DF304A0" w14:textId="77777777" w:rsidTr="009376BC">
        <w:tc>
          <w:tcPr>
            <w:tcW w:w="1455" w:type="dxa"/>
            <w:shd w:val="clear" w:color="auto" w:fill="auto"/>
            <w:tcMar>
              <w:top w:w="100" w:type="dxa"/>
              <w:left w:w="100" w:type="dxa"/>
              <w:bottom w:w="100" w:type="dxa"/>
              <w:right w:w="100" w:type="dxa"/>
            </w:tcMar>
            <w:vAlign w:val="center"/>
          </w:tcPr>
          <w:p w14:paraId="4A035352"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CN-CP01</w:t>
            </w:r>
          </w:p>
        </w:tc>
        <w:tc>
          <w:tcPr>
            <w:tcW w:w="2625" w:type="dxa"/>
            <w:shd w:val="clear" w:color="auto" w:fill="auto"/>
            <w:tcMar>
              <w:top w:w="100" w:type="dxa"/>
              <w:left w:w="100" w:type="dxa"/>
              <w:bottom w:w="100" w:type="dxa"/>
              <w:right w:w="100" w:type="dxa"/>
            </w:tcMar>
            <w:vAlign w:val="center"/>
          </w:tcPr>
          <w:p w14:paraId="7CA04647"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Conocimiento</w:t>
            </w:r>
          </w:p>
        </w:tc>
        <w:tc>
          <w:tcPr>
            <w:tcW w:w="5280" w:type="dxa"/>
            <w:shd w:val="clear" w:color="auto" w:fill="auto"/>
            <w:tcMar>
              <w:top w:w="100" w:type="dxa"/>
              <w:left w:w="100" w:type="dxa"/>
              <w:bottom w:w="100" w:type="dxa"/>
              <w:right w:w="100" w:type="dxa"/>
            </w:tcMar>
          </w:tcPr>
          <w:p w14:paraId="2BB51BAA" w14:textId="77777777" w:rsidR="008B55D0" w:rsidRPr="009376BC" w:rsidRDefault="006508A2" w:rsidP="008106A6">
            <w:pPr>
              <w:widowControl w:val="0"/>
              <w:pBdr>
                <w:top w:val="nil"/>
                <w:left w:val="nil"/>
                <w:bottom w:val="nil"/>
                <w:right w:val="nil"/>
                <w:between w:val="nil"/>
              </w:pBdr>
              <w:spacing w:line="240" w:lineRule="auto"/>
              <w:rPr>
                <w:rFonts w:ascii="Arial" w:eastAsia="Work Sans" w:hAnsi="Arial" w:cs="Arial"/>
                <w:sz w:val="22"/>
                <w:szCs w:val="22"/>
              </w:rPr>
            </w:pPr>
            <w:r w:rsidRPr="009376BC">
              <w:rPr>
                <w:rFonts w:ascii="Arial" w:eastAsia="Work Sans" w:hAnsi="Arial" w:cs="Arial"/>
                <w:sz w:val="22"/>
                <w:szCs w:val="22"/>
                <w:highlight w:val="white"/>
              </w:rPr>
              <w:t>Conocer de manera detallada las condiciones de riesgo de la ciudad de Bogotá que se encuentren asociadas a la misión de la UAECOB con el objetivo de identificar, diseñar y priorizar las medidas de intervención destinadas a reducir el riesgo y a prepararse para la respuesta a emergencias.</w:t>
            </w:r>
          </w:p>
        </w:tc>
      </w:tr>
    </w:tbl>
    <w:p w14:paraId="4F054CFC" w14:textId="77777777" w:rsidR="008B55D0" w:rsidRPr="009376BC" w:rsidRDefault="008B55D0" w:rsidP="008106A6">
      <w:pPr>
        <w:spacing w:line="240" w:lineRule="auto"/>
        <w:rPr>
          <w:rFonts w:ascii="Arial" w:hAnsi="Arial" w:cs="Arial"/>
        </w:rPr>
      </w:pPr>
    </w:p>
    <w:p w14:paraId="196737BD" w14:textId="02669BDB" w:rsidR="008B55D0" w:rsidRDefault="006508A2" w:rsidP="008106A6">
      <w:pPr>
        <w:pStyle w:val="Ttulo3"/>
        <w:spacing w:before="0" w:line="240" w:lineRule="auto"/>
        <w:jc w:val="left"/>
        <w:rPr>
          <w:rFonts w:ascii="Arial" w:hAnsi="Arial" w:cs="Arial"/>
          <w:sz w:val="22"/>
        </w:rPr>
      </w:pPr>
      <w:bookmarkStart w:id="13" w:name="_Toc91600002"/>
      <w:r w:rsidRPr="009376BC">
        <w:rPr>
          <w:rFonts w:ascii="Arial" w:hAnsi="Arial" w:cs="Arial"/>
          <w:sz w:val="22"/>
        </w:rPr>
        <w:lastRenderedPageBreak/>
        <w:t xml:space="preserve">3.1.3 </w:t>
      </w:r>
      <w:r w:rsidRPr="009376BC">
        <w:rPr>
          <w:rFonts w:ascii="Arial" w:hAnsi="Arial" w:cs="Arial"/>
          <w:sz w:val="22"/>
        </w:rPr>
        <w:tab/>
        <w:t>Procesos de apoyo</w:t>
      </w:r>
      <w:bookmarkEnd w:id="13"/>
    </w:p>
    <w:p w14:paraId="01854703" w14:textId="77777777" w:rsidR="009376BC" w:rsidRPr="009376BC" w:rsidRDefault="009376BC" w:rsidP="009376BC"/>
    <w:tbl>
      <w:tblPr>
        <w:tblStyle w:val="af5"/>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Procesos de apoyo Tabla"/>
        <w:tblDescription w:val="ID. Nombre y Objetivo de los Procesos de apoyo, lectura de izquierda a derecha"/>
      </w:tblPr>
      <w:tblGrid>
        <w:gridCol w:w="1455"/>
        <w:gridCol w:w="2610"/>
        <w:gridCol w:w="5280"/>
      </w:tblGrid>
      <w:tr w:rsidR="008B55D0" w:rsidRPr="009376BC" w14:paraId="79BE7B67" w14:textId="77777777" w:rsidTr="0029412A">
        <w:trPr>
          <w:tblHeader/>
        </w:trPr>
        <w:tc>
          <w:tcPr>
            <w:tcW w:w="1455" w:type="dxa"/>
            <w:shd w:val="clear" w:color="auto" w:fill="4775E7" w:themeFill="accent4"/>
            <w:tcMar>
              <w:top w:w="100" w:type="dxa"/>
              <w:left w:w="100" w:type="dxa"/>
              <w:bottom w:w="100" w:type="dxa"/>
              <w:right w:w="100" w:type="dxa"/>
            </w:tcMar>
          </w:tcPr>
          <w:p w14:paraId="27D21F7C" w14:textId="77777777" w:rsidR="008B55D0" w:rsidRPr="0029412A" w:rsidRDefault="006508A2" w:rsidP="008106A6">
            <w:pPr>
              <w:widowControl w:val="0"/>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ID</w:t>
            </w:r>
          </w:p>
        </w:tc>
        <w:tc>
          <w:tcPr>
            <w:tcW w:w="2610" w:type="dxa"/>
            <w:shd w:val="clear" w:color="auto" w:fill="4775E7" w:themeFill="accent4"/>
            <w:tcMar>
              <w:top w:w="100" w:type="dxa"/>
              <w:left w:w="100" w:type="dxa"/>
              <w:bottom w:w="100" w:type="dxa"/>
              <w:right w:w="100" w:type="dxa"/>
            </w:tcMar>
          </w:tcPr>
          <w:p w14:paraId="430E9903" w14:textId="77777777" w:rsidR="008B55D0" w:rsidRPr="0029412A" w:rsidRDefault="006508A2" w:rsidP="008106A6">
            <w:pPr>
              <w:widowControl w:val="0"/>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Nombre</w:t>
            </w:r>
          </w:p>
        </w:tc>
        <w:tc>
          <w:tcPr>
            <w:tcW w:w="5280" w:type="dxa"/>
            <w:shd w:val="clear" w:color="auto" w:fill="4775E7" w:themeFill="accent4"/>
            <w:tcMar>
              <w:top w:w="100" w:type="dxa"/>
              <w:left w:w="100" w:type="dxa"/>
              <w:bottom w:w="100" w:type="dxa"/>
              <w:right w:w="100" w:type="dxa"/>
            </w:tcMar>
          </w:tcPr>
          <w:p w14:paraId="2210CE13" w14:textId="77777777" w:rsidR="008B55D0" w:rsidRPr="0029412A" w:rsidRDefault="006508A2" w:rsidP="008106A6">
            <w:pPr>
              <w:widowControl w:val="0"/>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Objetivo</w:t>
            </w:r>
          </w:p>
        </w:tc>
      </w:tr>
      <w:tr w:rsidR="008B55D0" w:rsidRPr="009376BC" w14:paraId="58D0A422" w14:textId="77777777" w:rsidTr="00060BF3">
        <w:tc>
          <w:tcPr>
            <w:tcW w:w="1455" w:type="dxa"/>
            <w:shd w:val="clear" w:color="auto" w:fill="auto"/>
            <w:tcMar>
              <w:top w:w="100" w:type="dxa"/>
              <w:left w:w="100" w:type="dxa"/>
              <w:bottom w:w="100" w:type="dxa"/>
              <w:right w:w="100" w:type="dxa"/>
            </w:tcMar>
            <w:vAlign w:val="center"/>
          </w:tcPr>
          <w:p w14:paraId="1B9109B8"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GR-CP01</w:t>
            </w:r>
          </w:p>
        </w:tc>
        <w:tc>
          <w:tcPr>
            <w:tcW w:w="2610" w:type="dxa"/>
            <w:shd w:val="clear" w:color="auto" w:fill="auto"/>
            <w:tcMar>
              <w:top w:w="100" w:type="dxa"/>
              <w:left w:w="100" w:type="dxa"/>
              <w:bottom w:w="100" w:type="dxa"/>
              <w:right w:w="100" w:type="dxa"/>
            </w:tcMar>
            <w:vAlign w:val="center"/>
          </w:tcPr>
          <w:p w14:paraId="262E8F84"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Gestión de Recursos</w:t>
            </w:r>
          </w:p>
        </w:tc>
        <w:tc>
          <w:tcPr>
            <w:tcW w:w="5280" w:type="dxa"/>
            <w:shd w:val="clear" w:color="auto" w:fill="auto"/>
            <w:tcMar>
              <w:top w:w="100" w:type="dxa"/>
              <w:left w:w="100" w:type="dxa"/>
              <w:bottom w:w="100" w:type="dxa"/>
              <w:right w:w="100" w:type="dxa"/>
            </w:tcMar>
          </w:tcPr>
          <w:p w14:paraId="63449338" w14:textId="77777777" w:rsidR="008B55D0" w:rsidRPr="009376BC" w:rsidRDefault="006508A2" w:rsidP="008106A6">
            <w:pPr>
              <w:widowControl w:val="0"/>
              <w:pBdr>
                <w:top w:val="nil"/>
                <w:left w:val="nil"/>
                <w:bottom w:val="nil"/>
                <w:right w:val="nil"/>
                <w:between w:val="nil"/>
              </w:pBdr>
              <w:spacing w:line="240" w:lineRule="auto"/>
              <w:ind w:left="141" w:right="69"/>
              <w:rPr>
                <w:rFonts w:ascii="Arial" w:eastAsia="Work Sans" w:hAnsi="Arial" w:cs="Arial"/>
                <w:sz w:val="22"/>
                <w:szCs w:val="22"/>
              </w:rPr>
            </w:pPr>
            <w:r w:rsidRPr="009376BC">
              <w:rPr>
                <w:rFonts w:ascii="Arial" w:eastAsia="Work Sans" w:hAnsi="Arial" w:cs="Arial"/>
                <w:sz w:val="22"/>
                <w:szCs w:val="22"/>
                <w:highlight w:val="white"/>
              </w:rPr>
              <w:t>Optimizar los recursos de la entidad, mediante la adquisición de bienes y servicios, la administración de inventarios y de infraestructura, la gestión documental y el cuidado del ambiente; garantizando la ejecución de los recursos financieros, buscando una eficiente ejecución del gasto público y un óptimo manejo, control y seguimiento de la disposición y uso de recursos físicos por medio de una planeación que facilite prever cantidades y calidades de los recursos a adquirir previniendo detrimento patrimonial.</w:t>
            </w:r>
          </w:p>
        </w:tc>
      </w:tr>
      <w:tr w:rsidR="008B55D0" w:rsidRPr="009376BC" w14:paraId="5DB54BE7" w14:textId="77777777" w:rsidTr="00060BF3">
        <w:tc>
          <w:tcPr>
            <w:tcW w:w="1455" w:type="dxa"/>
            <w:shd w:val="clear" w:color="auto" w:fill="auto"/>
            <w:tcMar>
              <w:top w:w="100" w:type="dxa"/>
              <w:left w:w="100" w:type="dxa"/>
              <w:bottom w:w="100" w:type="dxa"/>
              <w:right w:w="100" w:type="dxa"/>
            </w:tcMar>
            <w:vAlign w:val="center"/>
          </w:tcPr>
          <w:p w14:paraId="57358F8E"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GJ-CP01</w:t>
            </w:r>
          </w:p>
        </w:tc>
        <w:tc>
          <w:tcPr>
            <w:tcW w:w="2610" w:type="dxa"/>
            <w:shd w:val="clear" w:color="auto" w:fill="auto"/>
            <w:tcMar>
              <w:top w:w="100" w:type="dxa"/>
              <w:left w:w="100" w:type="dxa"/>
              <w:bottom w:w="100" w:type="dxa"/>
              <w:right w:w="100" w:type="dxa"/>
            </w:tcMar>
            <w:vAlign w:val="center"/>
          </w:tcPr>
          <w:p w14:paraId="3CD1274F"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Gestión Jurídica</w:t>
            </w:r>
          </w:p>
        </w:tc>
        <w:tc>
          <w:tcPr>
            <w:tcW w:w="52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3EDDCAAE" w14:textId="77777777" w:rsidR="008B55D0" w:rsidRPr="009376BC" w:rsidRDefault="006508A2" w:rsidP="008106A6">
            <w:pPr>
              <w:widowControl w:val="0"/>
              <w:spacing w:line="240" w:lineRule="auto"/>
              <w:ind w:left="141" w:right="69"/>
              <w:rPr>
                <w:rFonts w:ascii="Arial" w:eastAsia="Work Sans" w:hAnsi="Arial" w:cs="Arial"/>
                <w:color w:val="222222"/>
                <w:sz w:val="22"/>
                <w:szCs w:val="22"/>
              </w:rPr>
            </w:pPr>
            <w:r w:rsidRPr="009376BC">
              <w:rPr>
                <w:rFonts w:ascii="Arial" w:eastAsia="Work Sans" w:hAnsi="Arial" w:cs="Arial"/>
                <w:color w:val="000000"/>
                <w:sz w:val="22"/>
                <w:szCs w:val="22"/>
              </w:rPr>
              <w:t xml:space="preserve">Direccionar y asesorar jurídicamente a las diversas áreas de la UAECOB garantizando y asegurando el cumplimiento de las Normas Constitucionales y Legales en todas las actuaciones administrativas y lineamientos jurídicos que se expidan o celebren salvaguardando los intereses y la seguridad jurídica de la Entidad. Representar jurídicamente a la Entidad. Reducir el daño antijurídico en la entidad y en las actuaciones de la entidad. Preservar la permanente actualización normativa. </w:t>
            </w:r>
          </w:p>
        </w:tc>
      </w:tr>
      <w:tr w:rsidR="008B55D0" w:rsidRPr="009376BC" w14:paraId="1DE4BDD1" w14:textId="77777777" w:rsidTr="00060BF3">
        <w:tc>
          <w:tcPr>
            <w:tcW w:w="1455" w:type="dxa"/>
            <w:shd w:val="clear" w:color="auto" w:fill="auto"/>
            <w:tcMar>
              <w:top w:w="100" w:type="dxa"/>
              <w:left w:w="100" w:type="dxa"/>
              <w:bottom w:w="100" w:type="dxa"/>
              <w:right w:w="100" w:type="dxa"/>
            </w:tcMar>
            <w:vAlign w:val="center"/>
          </w:tcPr>
          <w:p w14:paraId="0F2DBCD4"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TIC-CP01</w:t>
            </w:r>
          </w:p>
        </w:tc>
        <w:tc>
          <w:tcPr>
            <w:tcW w:w="2610" w:type="dxa"/>
            <w:shd w:val="clear" w:color="auto" w:fill="auto"/>
            <w:tcMar>
              <w:top w:w="100" w:type="dxa"/>
              <w:left w:w="100" w:type="dxa"/>
              <w:bottom w:w="100" w:type="dxa"/>
              <w:right w:w="100" w:type="dxa"/>
            </w:tcMar>
            <w:vAlign w:val="center"/>
          </w:tcPr>
          <w:p w14:paraId="68B1D7AC"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Gestión TIC</w:t>
            </w:r>
          </w:p>
        </w:tc>
        <w:tc>
          <w:tcPr>
            <w:tcW w:w="5280" w:type="dxa"/>
            <w:shd w:val="clear" w:color="auto" w:fill="auto"/>
            <w:tcMar>
              <w:top w:w="100" w:type="dxa"/>
              <w:left w:w="100" w:type="dxa"/>
              <w:bottom w:w="100" w:type="dxa"/>
              <w:right w:w="100" w:type="dxa"/>
            </w:tcMar>
          </w:tcPr>
          <w:p w14:paraId="09ABC657" w14:textId="77777777" w:rsidR="008B55D0" w:rsidRPr="009376BC" w:rsidRDefault="006508A2" w:rsidP="008106A6">
            <w:pPr>
              <w:widowControl w:val="0"/>
              <w:pBdr>
                <w:top w:val="nil"/>
                <w:left w:val="nil"/>
                <w:bottom w:val="nil"/>
                <w:right w:val="nil"/>
                <w:between w:val="nil"/>
              </w:pBdr>
              <w:spacing w:line="240" w:lineRule="auto"/>
              <w:ind w:left="141" w:right="69"/>
              <w:rPr>
                <w:rFonts w:ascii="Arial" w:eastAsia="Work Sans" w:hAnsi="Arial" w:cs="Arial"/>
                <w:sz w:val="22"/>
                <w:szCs w:val="22"/>
              </w:rPr>
            </w:pPr>
            <w:r w:rsidRPr="009376BC">
              <w:rPr>
                <w:rFonts w:ascii="Arial" w:eastAsia="Work Sans" w:hAnsi="Arial" w:cs="Arial"/>
                <w:sz w:val="22"/>
                <w:szCs w:val="22"/>
                <w:highlight w:val="white"/>
              </w:rPr>
              <w:t>Generar e implementar soluciones estratégicas y proyectos de optimización en el área de TICS, para el cumplimiento de los fines misionales de la UAECOB, apoyados en los lineamientos, estándares y mejores prácticas de TI de acuerdo con el modelo de arquitectura definido por MINTIC.</w:t>
            </w:r>
          </w:p>
        </w:tc>
      </w:tr>
      <w:tr w:rsidR="008B55D0" w:rsidRPr="009376BC" w14:paraId="670E9FF6" w14:textId="77777777" w:rsidTr="00060BF3">
        <w:tc>
          <w:tcPr>
            <w:tcW w:w="1455" w:type="dxa"/>
            <w:shd w:val="clear" w:color="auto" w:fill="auto"/>
            <w:tcMar>
              <w:top w:w="100" w:type="dxa"/>
              <w:left w:w="100" w:type="dxa"/>
              <w:bottom w:w="100" w:type="dxa"/>
              <w:right w:w="100" w:type="dxa"/>
            </w:tcMar>
            <w:vAlign w:val="center"/>
          </w:tcPr>
          <w:p w14:paraId="6B52B5F8"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SC-CP01</w:t>
            </w:r>
          </w:p>
        </w:tc>
        <w:tc>
          <w:tcPr>
            <w:tcW w:w="2610" w:type="dxa"/>
            <w:shd w:val="clear" w:color="auto" w:fill="auto"/>
            <w:tcMar>
              <w:top w:w="100" w:type="dxa"/>
              <w:left w:w="100" w:type="dxa"/>
              <w:bottom w:w="100" w:type="dxa"/>
              <w:right w:w="100" w:type="dxa"/>
            </w:tcMar>
            <w:vAlign w:val="center"/>
          </w:tcPr>
          <w:p w14:paraId="5F1BCA07" w14:textId="5C3C122C" w:rsidR="008B55D0" w:rsidRPr="009376BC" w:rsidRDefault="000D383B" w:rsidP="008106A6">
            <w:pPr>
              <w:widowControl w:val="0"/>
              <w:spacing w:line="240" w:lineRule="auto"/>
              <w:jc w:val="left"/>
              <w:rPr>
                <w:rFonts w:ascii="Arial" w:eastAsia="Work Sans" w:hAnsi="Arial" w:cs="Arial"/>
                <w:sz w:val="22"/>
                <w:szCs w:val="22"/>
              </w:rPr>
            </w:pPr>
            <w:r>
              <w:rPr>
                <w:rFonts w:ascii="Arial" w:eastAsia="Work Sans" w:hAnsi="Arial" w:cs="Arial"/>
                <w:sz w:val="22"/>
                <w:szCs w:val="22"/>
              </w:rPr>
              <w:t xml:space="preserve">Gestión de </w:t>
            </w:r>
            <w:r w:rsidR="006508A2" w:rsidRPr="009376BC">
              <w:rPr>
                <w:rFonts w:ascii="Arial" w:eastAsia="Work Sans" w:hAnsi="Arial" w:cs="Arial"/>
                <w:sz w:val="22"/>
                <w:szCs w:val="22"/>
              </w:rPr>
              <w:t>Servicio a la Ciudadanía</w:t>
            </w:r>
          </w:p>
        </w:tc>
        <w:tc>
          <w:tcPr>
            <w:tcW w:w="5280" w:type="dxa"/>
            <w:shd w:val="clear" w:color="auto" w:fill="auto"/>
            <w:tcMar>
              <w:top w:w="100" w:type="dxa"/>
              <w:left w:w="100" w:type="dxa"/>
              <w:bottom w:w="100" w:type="dxa"/>
              <w:right w:w="100" w:type="dxa"/>
            </w:tcMar>
          </w:tcPr>
          <w:p w14:paraId="48224DC7" w14:textId="77777777" w:rsidR="008B55D0" w:rsidRPr="009376BC" w:rsidRDefault="006508A2" w:rsidP="008106A6">
            <w:pPr>
              <w:widowControl w:val="0"/>
              <w:pBdr>
                <w:top w:val="nil"/>
                <w:left w:val="nil"/>
                <w:bottom w:val="nil"/>
                <w:right w:val="nil"/>
                <w:between w:val="nil"/>
              </w:pBdr>
              <w:spacing w:line="240" w:lineRule="auto"/>
              <w:ind w:left="141" w:right="69"/>
              <w:rPr>
                <w:rFonts w:ascii="Arial" w:eastAsia="Work Sans" w:hAnsi="Arial" w:cs="Arial"/>
                <w:sz w:val="22"/>
                <w:szCs w:val="22"/>
              </w:rPr>
            </w:pPr>
            <w:r w:rsidRPr="009376BC">
              <w:rPr>
                <w:rFonts w:ascii="Arial" w:eastAsia="Work Sans" w:hAnsi="Arial" w:cs="Arial"/>
                <w:sz w:val="22"/>
                <w:szCs w:val="22"/>
                <w:highlight w:val="white"/>
              </w:rPr>
              <w:t xml:space="preserve">Establecer las directrices para la atención a la ciudadanía a través de canales efectivos de comunicación para prestar una atención oportuna en el marco de la Política Pública Distrital de </w:t>
            </w:r>
            <w:r w:rsidRPr="009376BC">
              <w:rPr>
                <w:rFonts w:ascii="Arial" w:eastAsia="Work Sans" w:hAnsi="Arial" w:cs="Arial"/>
                <w:sz w:val="22"/>
                <w:szCs w:val="22"/>
                <w:highlight w:val="white"/>
              </w:rPr>
              <w:lastRenderedPageBreak/>
              <w:t>Servicio a la Ciudadanía y demás normas que regulatorias.</w:t>
            </w:r>
          </w:p>
        </w:tc>
      </w:tr>
    </w:tbl>
    <w:p w14:paraId="371B83F3" w14:textId="77777777" w:rsidR="008B55D0" w:rsidRPr="009376BC" w:rsidRDefault="008B55D0" w:rsidP="008106A6">
      <w:pPr>
        <w:spacing w:line="240" w:lineRule="auto"/>
        <w:rPr>
          <w:rFonts w:ascii="Arial" w:hAnsi="Arial" w:cs="Arial"/>
        </w:rPr>
      </w:pPr>
    </w:p>
    <w:p w14:paraId="35A1C41D" w14:textId="14022EB2" w:rsidR="008B55D0" w:rsidRDefault="006508A2" w:rsidP="008106A6">
      <w:pPr>
        <w:pStyle w:val="Ttulo3"/>
        <w:spacing w:before="0" w:line="240" w:lineRule="auto"/>
        <w:jc w:val="left"/>
        <w:rPr>
          <w:rFonts w:ascii="Arial" w:hAnsi="Arial" w:cs="Arial"/>
          <w:sz w:val="22"/>
        </w:rPr>
      </w:pPr>
      <w:bookmarkStart w:id="14" w:name="_Toc91600003"/>
      <w:r w:rsidRPr="009376BC">
        <w:rPr>
          <w:rFonts w:ascii="Arial" w:hAnsi="Arial" w:cs="Arial"/>
          <w:sz w:val="22"/>
        </w:rPr>
        <w:t xml:space="preserve">3.1.4 </w:t>
      </w:r>
      <w:r w:rsidRPr="009376BC">
        <w:rPr>
          <w:rFonts w:ascii="Arial" w:hAnsi="Arial" w:cs="Arial"/>
          <w:sz w:val="22"/>
        </w:rPr>
        <w:tab/>
        <w:t>Procesos de evaluación y control</w:t>
      </w:r>
      <w:bookmarkEnd w:id="14"/>
    </w:p>
    <w:p w14:paraId="74D91F9C" w14:textId="77777777" w:rsidR="009376BC" w:rsidRPr="009376BC" w:rsidRDefault="009376BC" w:rsidP="009376BC"/>
    <w:tbl>
      <w:tblPr>
        <w:tblStyle w:val="af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cesos de evaluación y control Tabla"/>
        <w:tblDescription w:val="ID, Nombre y Obetivo de cada Procesos de evaluación y control, lectura de izquierda a derecha"/>
      </w:tblPr>
      <w:tblGrid>
        <w:gridCol w:w="1620"/>
        <w:gridCol w:w="2760"/>
        <w:gridCol w:w="4980"/>
      </w:tblGrid>
      <w:tr w:rsidR="008127E9" w:rsidRPr="009376BC" w14:paraId="587EFDE8" w14:textId="77777777" w:rsidTr="0029412A">
        <w:trPr>
          <w:trHeight w:val="131"/>
          <w:tblHeader/>
        </w:trPr>
        <w:tc>
          <w:tcPr>
            <w:tcW w:w="1620" w:type="dxa"/>
            <w:shd w:val="clear" w:color="auto" w:fill="4775E7" w:themeFill="accent4"/>
            <w:tcMar>
              <w:top w:w="100" w:type="dxa"/>
              <w:left w:w="100" w:type="dxa"/>
              <w:bottom w:w="100" w:type="dxa"/>
              <w:right w:w="100" w:type="dxa"/>
            </w:tcMar>
          </w:tcPr>
          <w:p w14:paraId="19ED6747" w14:textId="77777777" w:rsidR="008127E9" w:rsidRPr="0029412A" w:rsidRDefault="008127E9" w:rsidP="008106A6">
            <w:pPr>
              <w:widowControl w:val="0"/>
              <w:pBdr>
                <w:top w:val="nil"/>
                <w:left w:val="nil"/>
                <w:bottom w:val="nil"/>
                <w:right w:val="nil"/>
                <w:between w:val="nil"/>
              </w:pBdr>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ID</w:t>
            </w:r>
          </w:p>
        </w:tc>
        <w:tc>
          <w:tcPr>
            <w:tcW w:w="2760" w:type="dxa"/>
            <w:shd w:val="clear" w:color="auto" w:fill="4775E7" w:themeFill="accent4"/>
            <w:tcMar>
              <w:top w:w="100" w:type="dxa"/>
              <w:left w:w="100" w:type="dxa"/>
              <w:bottom w:w="100" w:type="dxa"/>
              <w:right w:w="100" w:type="dxa"/>
            </w:tcMar>
          </w:tcPr>
          <w:p w14:paraId="439FC0FF" w14:textId="77777777" w:rsidR="008127E9" w:rsidRPr="0029412A" w:rsidRDefault="008127E9" w:rsidP="008106A6">
            <w:pPr>
              <w:widowControl w:val="0"/>
              <w:pBdr>
                <w:top w:val="nil"/>
                <w:left w:val="nil"/>
                <w:bottom w:val="nil"/>
                <w:right w:val="nil"/>
                <w:between w:val="nil"/>
              </w:pBdr>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Nombre</w:t>
            </w:r>
          </w:p>
        </w:tc>
        <w:tc>
          <w:tcPr>
            <w:tcW w:w="4980" w:type="dxa"/>
            <w:shd w:val="clear" w:color="auto" w:fill="4775E7" w:themeFill="accent4"/>
            <w:tcMar>
              <w:top w:w="100" w:type="dxa"/>
              <w:left w:w="100" w:type="dxa"/>
              <w:bottom w:w="100" w:type="dxa"/>
              <w:right w:w="100" w:type="dxa"/>
            </w:tcMar>
          </w:tcPr>
          <w:p w14:paraId="62BBC4EF" w14:textId="607A1F25" w:rsidR="008127E9" w:rsidRPr="0029412A" w:rsidRDefault="008127E9" w:rsidP="008106A6">
            <w:pPr>
              <w:widowControl w:val="0"/>
              <w:pBdr>
                <w:top w:val="nil"/>
                <w:left w:val="nil"/>
                <w:bottom w:val="nil"/>
                <w:right w:val="nil"/>
                <w:between w:val="nil"/>
              </w:pBdr>
              <w:spacing w:line="240" w:lineRule="auto"/>
              <w:jc w:val="center"/>
              <w:rPr>
                <w:rFonts w:ascii="Arial" w:eastAsia="Work Sans" w:hAnsi="Arial" w:cs="Arial"/>
                <w:b/>
                <w:bCs/>
                <w:color w:val="FFFFFF" w:themeColor="background1"/>
                <w:sz w:val="22"/>
                <w:szCs w:val="22"/>
              </w:rPr>
            </w:pPr>
            <w:r w:rsidRPr="0029412A">
              <w:rPr>
                <w:rFonts w:ascii="Arial" w:eastAsia="Work Sans" w:hAnsi="Arial" w:cs="Arial"/>
                <w:b/>
                <w:bCs/>
                <w:color w:val="FFFFFF" w:themeColor="background1"/>
                <w:sz w:val="22"/>
                <w:szCs w:val="22"/>
              </w:rPr>
              <w:t>Objetivo</w:t>
            </w:r>
          </w:p>
        </w:tc>
      </w:tr>
      <w:tr w:rsidR="008127E9" w:rsidRPr="009376BC" w14:paraId="51BD4E5B" w14:textId="77777777" w:rsidTr="00060BF3">
        <w:tc>
          <w:tcPr>
            <w:tcW w:w="1620" w:type="dxa"/>
            <w:shd w:val="clear" w:color="auto" w:fill="auto"/>
            <w:tcMar>
              <w:top w:w="100" w:type="dxa"/>
              <w:left w:w="100" w:type="dxa"/>
              <w:bottom w:w="100" w:type="dxa"/>
              <w:right w:w="100" w:type="dxa"/>
            </w:tcMar>
            <w:vAlign w:val="center"/>
          </w:tcPr>
          <w:p w14:paraId="1ADF9B81" w14:textId="77777777" w:rsidR="008127E9" w:rsidRPr="009376BC" w:rsidRDefault="008127E9"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EC-CP01</w:t>
            </w:r>
          </w:p>
        </w:tc>
        <w:tc>
          <w:tcPr>
            <w:tcW w:w="2760" w:type="dxa"/>
            <w:shd w:val="clear" w:color="auto" w:fill="auto"/>
            <w:tcMar>
              <w:top w:w="100" w:type="dxa"/>
              <w:left w:w="100" w:type="dxa"/>
              <w:bottom w:w="100" w:type="dxa"/>
              <w:right w:w="100" w:type="dxa"/>
            </w:tcMar>
            <w:vAlign w:val="center"/>
          </w:tcPr>
          <w:p w14:paraId="0F5D5EC3" w14:textId="77777777" w:rsidR="008127E9" w:rsidRPr="009376BC" w:rsidRDefault="008127E9"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Evaluación y Control</w:t>
            </w:r>
          </w:p>
        </w:tc>
        <w:tc>
          <w:tcPr>
            <w:tcW w:w="4980" w:type="dxa"/>
            <w:shd w:val="clear" w:color="auto" w:fill="auto"/>
            <w:tcMar>
              <w:top w:w="100" w:type="dxa"/>
              <w:left w:w="100" w:type="dxa"/>
              <w:bottom w:w="100" w:type="dxa"/>
              <w:right w:w="100" w:type="dxa"/>
            </w:tcMar>
          </w:tcPr>
          <w:p w14:paraId="0C09097A" w14:textId="1FF7C343" w:rsidR="008127E9" w:rsidRPr="009376BC" w:rsidRDefault="008127E9" w:rsidP="008106A6">
            <w:pPr>
              <w:widowControl w:val="0"/>
              <w:pBdr>
                <w:top w:val="nil"/>
                <w:left w:val="nil"/>
                <w:bottom w:val="nil"/>
                <w:right w:val="nil"/>
                <w:between w:val="nil"/>
              </w:pBdr>
              <w:spacing w:line="240" w:lineRule="auto"/>
              <w:rPr>
                <w:rFonts w:ascii="Arial" w:eastAsia="Work Sans" w:hAnsi="Arial" w:cs="Arial"/>
                <w:sz w:val="22"/>
                <w:szCs w:val="22"/>
              </w:rPr>
            </w:pPr>
            <w:r w:rsidRPr="009376BC">
              <w:rPr>
                <w:rFonts w:ascii="Arial" w:eastAsia="Work Sans" w:hAnsi="Arial" w:cs="Arial"/>
                <w:sz w:val="22"/>
                <w:szCs w:val="22"/>
                <w:highlight w:val="white"/>
              </w:rPr>
              <w:t xml:space="preserve">Desarrollar una cultura organizacional fundamentada en la información, el control y la evaluación, para la toma de decisiones, la mejora continua y el fortalecimiento del Sistema de Control Interno, y </w:t>
            </w:r>
            <w:r w:rsidR="00736FD3" w:rsidRPr="009376BC">
              <w:rPr>
                <w:rFonts w:ascii="Arial" w:eastAsia="Work Sans" w:hAnsi="Arial" w:cs="Arial"/>
                <w:sz w:val="22"/>
                <w:szCs w:val="22"/>
                <w:highlight w:val="white"/>
              </w:rPr>
              <w:t>la prevalencia</w:t>
            </w:r>
            <w:r w:rsidRPr="009376BC">
              <w:rPr>
                <w:rFonts w:ascii="Arial" w:eastAsia="Work Sans" w:hAnsi="Arial" w:cs="Arial"/>
                <w:sz w:val="22"/>
                <w:szCs w:val="22"/>
                <w:highlight w:val="white"/>
              </w:rPr>
              <w:t xml:space="preserve"> de la justicia, la efectividad del derecho sustantivo, la búsqueda de la verdad material y el cumplimiento de los derechos y garantías debidos a las personas que en él intervienen.</w:t>
            </w:r>
          </w:p>
        </w:tc>
      </w:tr>
    </w:tbl>
    <w:p w14:paraId="08062D5A" w14:textId="77777777" w:rsidR="000D383B" w:rsidRDefault="000D383B" w:rsidP="008106A6">
      <w:pPr>
        <w:pStyle w:val="Ttulo3"/>
        <w:spacing w:before="0" w:line="240" w:lineRule="auto"/>
        <w:jc w:val="left"/>
        <w:rPr>
          <w:rFonts w:ascii="Arial" w:hAnsi="Arial" w:cs="Arial"/>
          <w:sz w:val="22"/>
        </w:rPr>
      </w:pPr>
    </w:p>
    <w:p w14:paraId="083FE742" w14:textId="276A94E3" w:rsidR="008B55D0" w:rsidRPr="009376BC" w:rsidRDefault="006508A2" w:rsidP="008106A6">
      <w:pPr>
        <w:pStyle w:val="Ttulo3"/>
        <w:spacing w:before="0" w:line="240" w:lineRule="auto"/>
        <w:jc w:val="left"/>
        <w:rPr>
          <w:rFonts w:ascii="Arial" w:hAnsi="Arial" w:cs="Arial"/>
          <w:sz w:val="22"/>
        </w:rPr>
      </w:pPr>
      <w:bookmarkStart w:id="15" w:name="_Toc91600004"/>
      <w:r w:rsidRPr="009376BC">
        <w:rPr>
          <w:rFonts w:ascii="Arial" w:hAnsi="Arial" w:cs="Arial"/>
          <w:sz w:val="22"/>
        </w:rPr>
        <w:t xml:space="preserve">3.1.5 </w:t>
      </w:r>
      <w:r w:rsidRPr="009376BC">
        <w:rPr>
          <w:rFonts w:ascii="Arial" w:hAnsi="Arial" w:cs="Arial"/>
          <w:sz w:val="22"/>
        </w:rPr>
        <w:tab/>
        <w:t>Alineación de TI con los procesos</w:t>
      </w:r>
      <w:bookmarkEnd w:id="15"/>
    </w:p>
    <w:p w14:paraId="12D83F17" w14:textId="77777777" w:rsidR="00247828" w:rsidRDefault="00247828" w:rsidP="008106A6">
      <w:pPr>
        <w:spacing w:line="240" w:lineRule="auto"/>
        <w:rPr>
          <w:rFonts w:ascii="Arial" w:hAnsi="Arial" w:cs="Arial"/>
        </w:rPr>
      </w:pPr>
    </w:p>
    <w:p w14:paraId="2394B1A7" w14:textId="1CD78363" w:rsidR="00544803" w:rsidRPr="009376BC" w:rsidRDefault="001F5BCF" w:rsidP="008106A6">
      <w:pPr>
        <w:spacing w:line="240" w:lineRule="auto"/>
        <w:rPr>
          <w:rFonts w:ascii="Arial" w:hAnsi="Arial" w:cs="Arial"/>
        </w:rPr>
      </w:pPr>
      <w:r w:rsidRPr="009376BC">
        <w:rPr>
          <w:rFonts w:ascii="Arial" w:hAnsi="Arial" w:cs="Arial"/>
        </w:rPr>
        <w:t>Como se mencionó al inicio de esta sección</w:t>
      </w:r>
      <w:r w:rsidR="000D383B">
        <w:rPr>
          <w:rFonts w:ascii="Arial" w:hAnsi="Arial" w:cs="Arial"/>
        </w:rPr>
        <w:t>,</w:t>
      </w:r>
      <w:r w:rsidRPr="009376BC">
        <w:rPr>
          <w:rFonts w:ascii="Arial" w:hAnsi="Arial" w:cs="Arial"/>
        </w:rPr>
        <w:t xml:space="preserve"> la tabla presentada a continuación</w:t>
      </w:r>
      <w:r w:rsidR="002503BE" w:rsidRPr="009376BC">
        <w:rPr>
          <w:rFonts w:ascii="Arial" w:hAnsi="Arial" w:cs="Arial"/>
        </w:rPr>
        <w:t xml:space="preserve"> surge a partir de la caracterización de los sistemas de información de la entidad y la forma como brindan soporte o cubrimiento a las actividades que gestiona cada proceso.</w:t>
      </w:r>
    </w:p>
    <w:p w14:paraId="36485EA0" w14:textId="77777777" w:rsidR="00F810E9" w:rsidRPr="009376BC" w:rsidRDefault="00F810E9" w:rsidP="008106A6">
      <w:pPr>
        <w:spacing w:line="240" w:lineRule="auto"/>
        <w:rPr>
          <w:rFonts w:ascii="Arial" w:hAnsi="Arial" w:cs="Arial"/>
        </w:rPr>
      </w:pPr>
    </w:p>
    <w:tbl>
      <w:tblPr>
        <w:tblStyle w:val="af7"/>
        <w:tblW w:w="96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Alineación de TI con los procesos Tabla"/>
        <w:tblDescription w:val="ID, pORCESO, cAtegiría, Sistema de Información y cubrimiento de la Alineación de TI con los procesos, lectura de Izquierda a derecha"/>
      </w:tblPr>
      <w:tblGrid>
        <w:gridCol w:w="1140"/>
        <w:gridCol w:w="1695"/>
        <w:gridCol w:w="1413"/>
        <w:gridCol w:w="3600"/>
        <w:gridCol w:w="1770"/>
      </w:tblGrid>
      <w:tr w:rsidR="008B55D0" w:rsidRPr="009376BC" w14:paraId="79571E20" w14:textId="77777777" w:rsidTr="0029412A">
        <w:trPr>
          <w:trHeight w:val="110"/>
          <w:tblHeader/>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4775E7" w:themeFill="accent4"/>
            <w:tcMar>
              <w:top w:w="100" w:type="dxa"/>
              <w:left w:w="100" w:type="dxa"/>
              <w:bottom w:w="100" w:type="dxa"/>
              <w:right w:w="100" w:type="dxa"/>
            </w:tcMar>
            <w:vAlign w:val="center"/>
          </w:tcPr>
          <w:p w14:paraId="1697944A" w14:textId="1DC9F05C" w:rsidR="008B55D0" w:rsidRPr="0029412A" w:rsidRDefault="006508A2" w:rsidP="0029412A">
            <w:pPr>
              <w:spacing w:line="240" w:lineRule="auto"/>
              <w:jc w:val="center"/>
              <w:rPr>
                <w:rFonts w:ascii="Arial" w:eastAsia="Work Sans" w:hAnsi="Arial" w:cs="Arial"/>
                <w:b/>
                <w:color w:val="FFFFFF" w:themeColor="background1"/>
                <w:sz w:val="22"/>
                <w:szCs w:val="22"/>
              </w:rPr>
            </w:pPr>
            <w:r w:rsidRPr="0029412A">
              <w:rPr>
                <w:rFonts w:ascii="Arial" w:eastAsia="Work Sans" w:hAnsi="Arial" w:cs="Arial"/>
                <w:b/>
                <w:color w:val="FFFFFF" w:themeColor="background1"/>
                <w:sz w:val="22"/>
                <w:szCs w:val="22"/>
              </w:rPr>
              <w:t>ID</w:t>
            </w:r>
          </w:p>
        </w:tc>
        <w:tc>
          <w:tcPr>
            <w:tcW w:w="1695" w:type="dxa"/>
            <w:tcBorders>
              <w:top w:val="single" w:sz="4" w:space="0" w:color="000000"/>
              <w:left w:val="single" w:sz="4" w:space="0" w:color="000000"/>
              <w:bottom w:val="single" w:sz="4" w:space="0" w:color="000000"/>
              <w:right w:val="single" w:sz="4" w:space="0" w:color="000000"/>
            </w:tcBorders>
            <w:shd w:val="clear" w:color="auto" w:fill="4775E7" w:themeFill="accent4"/>
            <w:tcMar>
              <w:top w:w="100" w:type="dxa"/>
              <w:left w:w="100" w:type="dxa"/>
              <w:bottom w:w="100" w:type="dxa"/>
              <w:right w:w="100" w:type="dxa"/>
            </w:tcMar>
            <w:vAlign w:val="center"/>
          </w:tcPr>
          <w:p w14:paraId="50208F08" w14:textId="0AB875F2" w:rsidR="008B55D0" w:rsidRPr="0029412A" w:rsidRDefault="006508A2" w:rsidP="0029412A">
            <w:pPr>
              <w:spacing w:line="240" w:lineRule="auto"/>
              <w:jc w:val="center"/>
              <w:rPr>
                <w:rFonts w:ascii="Arial" w:eastAsia="Work Sans" w:hAnsi="Arial" w:cs="Arial"/>
                <w:b/>
                <w:color w:val="FFFFFF" w:themeColor="background1"/>
                <w:sz w:val="22"/>
                <w:szCs w:val="22"/>
              </w:rPr>
            </w:pPr>
            <w:r w:rsidRPr="0029412A">
              <w:rPr>
                <w:rFonts w:ascii="Arial" w:eastAsia="Work Sans" w:hAnsi="Arial" w:cs="Arial"/>
                <w:b/>
                <w:color w:val="FFFFFF" w:themeColor="background1"/>
                <w:sz w:val="22"/>
                <w:szCs w:val="22"/>
              </w:rPr>
              <w:t>Proceso</w:t>
            </w:r>
          </w:p>
        </w:tc>
        <w:tc>
          <w:tcPr>
            <w:tcW w:w="1413" w:type="dxa"/>
            <w:tcBorders>
              <w:top w:val="single" w:sz="4" w:space="0" w:color="000000"/>
              <w:left w:val="single" w:sz="4" w:space="0" w:color="000000"/>
              <w:bottom w:val="single" w:sz="4" w:space="0" w:color="000000"/>
              <w:right w:val="single" w:sz="4" w:space="0" w:color="000000"/>
            </w:tcBorders>
            <w:shd w:val="clear" w:color="auto" w:fill="4775E7" w:themeFill="accent4"/>
            <w:tcMar>
              <w:top w:w="100" w:type="dxa"/>
              <w:left w:w="100" w:type="dxa"/>
              <w:bottom w:w="100" w:type="dxa"/>
              <w:right w:w="100" w:type="dxa"/>
            </w:tcMar>
            <w:vAlign w:val="center"/>
          </w:tcPr>
          <w:p w14:paraId="0C1C0FEF" w14:textId="493A3116" w:rsidR="008B55D0" w:rsidRPr="0029412A" w:rsidRDefault="006508A2" w:rsidP="0029412A">
            <w:pPr>
              <w:spacing w:line="240" w:lineRule="auto"/>
              <w:jc w:val="center"/>
              <w:rPr>
                <w:rFonts w:ascii="Arial" w:eastAsia="Work Sans" w:hAnsi="Arial" w:cs="Arial"/>
                <w:b/>
                <w:color w:val="FFFFFF" w:themeColor="background1"/>
                <w:sz w:val="22"/>
                <w:szCs w:val="22"/>
              </w:rPr>
            </w:pPr>
            <w:r w:rsidRPr="0029412A">
              <w:rPr>
                <w:rFonts w:ascii="Arial" w:eastAsia="Work Sans" w:hAnsi="Arial" w:cs="Arial"/>
                <w:b/>
                <w:color w:val="FFFFFF" w:themeColor="background1"/>
                <w:sz w:val="22"/>
                <w:szCs w:val="22"/>
              </w:rPr>
              <w:t>Categoría</w:t>
            </w:r>
          </w:p>
        </w:tc>
        <w:tc>
          <w:tcPr>
            <w:tcW w:w="3600" w:type="dxa"/>
            <w:tcBorders>
              <w:top w:val="single" w:sz="4" w:space="0" w:color="000000"/>
              <w:left w:val="single" w:sz="4" w:space="0" w:color="000000"/>
              <w:bottom w:val="single" w:sz="4" w:space="0" w:color="000000"/>
              <w:right w:val="single" w:sz="4" w:space="0" w:color="000000"/>
            </w:tcBorders>
            <w:shd w:val="clear" w:color="auto" w:fill="4775E7" w:themeFill="accent4"/>
            <w:tcMar>
              <w:top w:w="100" w:type="dxa"/>
              <w:left w:w="100" w:type="dxa"/>
              <w:bottom w:w="100" w:type="dxa"/>
              <w:right w:w="100" w:type="dxa"/>
            </w:tcMar>
            <w:vAlign w:val="center"/>
          </w:tcPr>
          <w:p w14:paraId="2B9BF820" w14:textId="77777777" w:rsidR="008B55D0" w:rsidRPr="0029412A" w:rsidRDefault="006508A2" w:rsidP="0029412A">
            <w:pPr>
              <w:spacing w:line="240" w:lineRule="auto"/>
              <w:jc w:val="center"/>
              <w:rPr>
                <w:rFonts w:ascii="Arial" w:eastAsia="Work Sans" w:hAnsi="Arial" w:cs="Arial"/>
                <w:b/>
                <w:color w:val="FFFFFF" w:themeColor="background1"/>
                <w:sz w:val="22"/>
                <w:szCs w:val="22"/>
              </w:rPr>
            </w:pPr>
            <w:r w:rsidRPr="0029412A">
              <w:rPr>
                <w:rFonts w:ascii="Arial" w:eastAsia="Work Sans" w:hAnsi="Arial" w:cs="Arial"/>
                <w:b/>
                <w:color w:val="FFFFFF" w:themeColor="background1"/>
                <w:sz w:val="22"/>
                <w:szCs w:val="22"/>
              </w:rPr>
              <w:t>Sistema de Información</w:t>
            </w:r>
          </w:p>
        </w:tc>
        <w:tc>
          <w:tcPr>
            <w:tcW w:w="1770" w:type="dxa"/>
            <w:tcBorders>
              <w:top w:val="single" w:sz="4" w:space="0" w:color="000000"/>
              <w:left w:val="single" w:sz="4" w:space="0" w:color="000000"/>
              <w:bottom w:val="single" w:sz="4" w:space="0" w:color="000000"/>
              <w:right w:val="single" w:sz="4" w:space="0" w:color="000000"/>
            </w:tcBorders>
            <w:shd w:val="clear" w:color="auto" w:fill="4775E7" w:themeFill="accent4"/>
            <w:tcMar>
              <w:top w:w="100" w:type="dxa"/>
              <w:left w:w="100" w:type="dxa"/>
              <w:bottom w:w="100" w:type="dxa"/>
              <w:right w:w="100" w:type="dxa"/>
            </w:tcMar>
            <w:vAlign w:val="center"/>
          </w:tcPr>
          <w:p w14:paraId="198AB539" w14:textId="77777777" w:rsidR="008B55D0" w:rsidRPr="0029412A" w:rsidRDefault="006508A2" w:rsidP="0029412A">
            <w:pPr>
              <w:spacing w:line="240" w:lineRule="auto"/>
              <w:jc w:val="center"/>
              <w:rPr>
                <w:rFonts w:ascii="Arial" w:eastAsia="Work Sans" w:hAnsi="Arial" w:cs="Arial"/>
                <w:b/>
                <w:color w:val="FFFFFF" w:themeColor="background1"/>
                <w:sz w:val="22"/>
                <w:szCs w:val="22"/>
              </w:rPr>
            </w:pPr>
            <w:r w:rsidRPr="0029412A">
              <w:rPr>
                <w:rFonts w:ascii="Arial" w:eastAsia="Work Sans" w:hAnsi="Arial" w:cs="Arial"/>
                <w:b/>
                <w:color w:val="FFFFFF" w:themeColor="background1"/>
                <w:sz w:val="22"/>
                <w:szCs w:val="22"/>
              </w:rPr>
              <w:t>Cubrimiento</w:t>
            </w:r>
          </w:p>
        </w:tc>
      </w:tr>
      <w:tr w:rsidR="008B55D0" w:rsidRPr="009376BC" w14:paraId="532DFAFF" w14:textId="77777777" w:rsidTr="00362371">
        <w:trPr>
          <w:trHeight w:val="351"/>
          <w:jc w:val="center"/>
        </w:trPr>
        <w:tc>
          <w:tcPr>
            <w:tcW w:w="1140" w:type="dxa"/>
            <w:shd w:val="clear" w:color="auto" w:fill="auto"/>
            <w:tcMar>
              <w:top w:w="100" w:type="dxa"/>
              <w:left w:w="100" w:type="dxa"/>
              <w:bottom w:w="100" w:type="dxa"/>
              <w:right w:w="100" w:type="dxa"/>
            </w:tcMar>
            <w:vAlign w:val="center"/>
          </w:tcPr>
          <w:p w14:paraId="1E2BAA56" w14:textId="33B5E53B"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GE-CP01</w:t>
            </w:r>
          </w:p>
        </w:tc>
        <w:tc>
          <w:tcPr>
            <w:tcW w:w="1695" w:type="dxa"/>
            <w:shd w:val="clear" w:color="auto" w:fill="auto"/>
            <w:tcMar>
              <w:top w:w="100" w:type="dxa"/>
              <w:left w:w="100" w:type="dxa"/>
              <w:bottom w:w="100" w:type="dxa"/>
              <w:right w:w="100" w:type="dxa"/>
            </w:tcMar>
            <w:vAlign w:val="center"/>
          </w:tcPr>
          <w:p w14:paraId="0C3270B3" w14:textId="7AF722A6"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Gestión estratégica</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1A3323" w14:textId="56D5E0DB"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Estrategia</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286A5B" w14:textId="4909A2CD"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 xml:space="preserve">Hojas de Cálculo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84F814"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Parcial</w:t>
            </w:r>
          </w:p>
        </w:tc>
      </w:tr>
      <w:tr w:rsidR="008B55D0" w:rsidRPr="009376BC" w14:paraId="6EB17378" w14:textId="77777777" w:rsidTr="00362371">
        <w:trPr>
          <w:trHeight w:val="693"/>
          <w:jc w:val="center"/>
        </w:trPr>
        <w:tc>
          <w:tcPr>
            <w:tcW w:w="1140" w:type="dxa"/>
            <w:shd w:val="clear" w:color="auto" w:fill="auto"/>
            <w:tcMar>
              <w:top w:w="100" w:type="dxa"/>
              <w:left w:w="100" w:type="dxa"/>
              <w:bottom w:w="100" w:type="dxa"/>
              <w:right w:w="100" w:type="dxa"/>
            </w:tcMar>
            <w:vAlign w:val="center"/>
          </w:tcPr>
          <w:p w14:paraId="2602D969" w14:textId="5111D5EE"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GT-CP01</w:t>
            </w:r>
          </w:p>
        </w:tc>
        <w:tc>
          <w:tcPr>
            <w:tcW w:w="1695" w:type="dxa"/>
            <w:shd w:val="clear" w:color="auto" w:fill="auto"/>
            <w:tcMar>
              <w:top w:w="100" w:type="dxa"/>
              <w:left w:w="100" w:type="dxa"/>
              <w:bottom w:w="100" w:type="dxa"/>
              <w:right w:w="100" w:type="dxa"/>
            </w:tcMar>
            <w:vAlign w:val="center"/>
          </w:tcPr>
          <w:p w14:paraId="565B63A4" w14:textId="37947DF8"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Gestión de Talento Humano</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0A63E5" w14:textId="101C19C2"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Estrategia</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A70F73" w14:textId="0E7FAAAC"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Sistema de Información de Administración de Personal - SIAP</w:t>
            </w:r>
          </w:p>
          <w:p w14:paraId="2C087EA7"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Hojas de Cálculo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EF9845" w14:textId="6F172891"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Parcial</w:t>
            </w:r>
          </w:p>
        </w:tc>
      </w:tr>
      <w:tr w:rsidR="008B55D0" w:rsidRPr="009376BC" w14:paraId="69E5E180" w14:textId="77777777" w:rsidTr="00362371">
        <w:trPr>
          <w:trHeight w:val="717"/>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A7ABB8" w14:textId="631CB83F" w:rsidR="008B55D0" w:rsidRPr="009376BC" w:rsidRDefault="006508A2" w:rsidP="008106A6">
            <w:pPr>
              <w:widowControl w:val="0"/>
              <w:spacing w:line="240" w:lineRule="auto"/>
              <w:jc w:val="left"/>
              <w:rPr>
                <w:rFonts w:ascii="Arial" w:eastAsia="Work Sans" w:hAnsi="Arial" w:cs="Arial"/>
                <w:b/>
                <w:sz w:val="22"/>
                <w:szCs w:val="22"/>
              </w:rPr>
            </w:pPr>
            <w:r w:rsidRPr="009376BC">
              <w:rPr>
                <w:rFonts w:ascii="Arial" w:eastAsia="Work Sans" w:hAnsi="Arial" w:cs="Arial"/>
                <w:sz w:val="22"/>
                <w:szCs w:val="22"/>
              </w:rPr>
              <w:t>MN-CP01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7385B0" w14:textId="30A2CC6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Manejo</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DC9498" w14:textId="544F65CC"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Misional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3D5506" w14:textId="487A6B8C"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Sistema de Información Misional</w:t>
            </w:r>
            <w:r w:rsidR="00273973">
              <w:rPr>
                <w:rFonts w:ascii="Arial" w:eastAsia="Work Sans" w:hAnsi="Arial" w:cs="Arial"/>
                <w:sz w:val="22"/>
                <w:szCs w:val="22"/>
              </w:rPr>
              <w:t xml:space="preserve"> - </w:t>
            </w:r>
            <w:proofErr w:type="spellStart"/>
            <w:r w:rsidR="00273973">
              <w:rPr>
                <w:rFonts w:ascii="Arial" w:eastAsia="Work Sans" w:hAnsi="Arial" w:cs="Arial"/>
                <w:sz w:val="22"/>
                <w:szCs w:val="22"/>
              </w:rPr>
              <w:t>Fuoco</w:t>
            </w:r>
            <w:proofErr w:type="spellEnd"/>
          </w:p>
          <w:p w14:paraId="39F39DCC"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Hojas de Cálculo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F9740C" w14:textId="3F8D8158"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Parcial</w:t>
            </w:r>
          </w:p>
        </w:tc>
      </w:tr>
      <w:tr w:rsidR="008B55D0" w:rsidRPr="009376BC" w14:paraId="594D4DEB" w14:textId="77777777" w:rsidTr="00362371">
        <w:trPr>
          <w:trHeight w:val="575"/>
          <w:jc w:val="center"/>
        </w:trPr>
        <w:tc>
          <w:tcPr>
            <w:tcW w:w="1140" w:type="dxa"/>
            <w:shd w:val="clear" w:color="auto" w:fill="auto"/>
            <w:tcMar>
              <w:top w:w="100" w:type="dxa"/>
              <w:left w:w="100" w:type="dxa"/>
              <w:bottom w:w="100" w:type="dxa"/>
              <w:right w:w="100" w:type="dxa"/>
            </w:tcMar>
            <w:vAlign w:val="center"/>
          </w:tcPr>
          <w:p w14:paraId="3308CFFB" w14:textId="3FD06ECA"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lastRenderedPageBreak/>
              <w:t>RD-CP01</w:t>
            </w:r>
          </w:p>
        </w:tc>
        <w:tc>
          <w:tcPr>
            <w:tcW w:w="1695" w:type="dxa"/>
            <w:shd w:val="clear" w:color="auto" w:fill="auto"/>
            <w:tcMar>
              <w:top w:w="100" w:type="dxa"/>
              <w:left w:w="100" w:type="dxa"/>
              <w:bottom w:w="100" w:type="dxa"/>
              <w:right w:w="100" w:type="dxa"/>
            </w:tcMar>
            <w:vAlign w:val="center"/>
          </w:tcPr>
          <w:p w14:paraId="741F99E9"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Reducción</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6075A7"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Misional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7DC211" w14:textId="739776F4" w:rsidR="008B55D0" w:rsidRPr="009376BC" w:rsidRDefault="006508A2" w:rsidP="00273973">
            <w:pPr>
              <w:spacing w:line="240" w:lineRule="auto"/>
              <w:jc w:val="left"/>
              <w:rPr>
                <w:rFonts w:ascii="Arial" w:eastAsia="Work Sans" w:hAnsi="Arial" w:cs="Arial"/>
                <w:sz w:val="22"/>
                <w:szCs w:val="22"/>
              </w:rPr>
            </w:pPr>
            <w:r w:rsidRPr="009376BC">
              <w:rPr>
                <w:rFonts w:ascii="Arial" w:eastAsia="Work Sans" w:hAnsi="Arial" w:cs="Arial"/>
                <w:sz w:val="22"/>
                <w:szCs w:val="22"/>
              </w:rPr>
              <w:t xml:space="preserve">Sistema de Información Misional </w:t>
            </w:r>
            <w:proofErr w:type="spellStart"/>
            <w:r w:rsidR="00273973">
              <w:rPr>
                <w:rFonts w:ascii="Arial" w:eastAsia="Work Sans" w:hAnsi="Arial" w:cs="Arial"/>
                <w:sz w:val="22"/>
                <w:szCs w:val="22"/>
              </w:rPr>
              <w:t>Fuoco</w:t>
            </w:r>
            <w:proofErr w:type="spellEnd"/>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8AF106"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Parcial</w:t>
            </w:r>
          </w:p>
        </w:tc>
      </w:tr>
      <w:tr w:rsidR="008B55D0" w:rsidRPr="009376BC" w14:paraId="0CDC7DD3" w14:textId="77777777" w:rsidTr="00362371">
        <w:trPr>
          <w:trHeight w:val="575"/>
          <w:jc w:val="center"/>
        </w:trPr>
        <w:tc>
          <w:tcPr>
            <w:tcW w:w="1140" w:type="dxa"/>
            <w:shd w:val="clear" w:color="auto" w:fill="auto"/>
            <w:tcMar>
              <w:top w:w="100" w:type="dxa"/>
              <w:left w:w="100" w:type="dxa"/>
              <w:bottom w:w="100" w:type="dxa"/>
              <w:right w:w="100" w:type="dxa"/>
            </w:tcMar>
            <w:vAlign w:val="center"/>
          </w:tcPr>
          <w:p w14:paraId="05B308F1" w14:textId="357F742A"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CN-CP01</w:t>
            </w:r>
          </w:p>
        </w:tc>
        <w:tc>
          <w:tcPr>
            <w:tcW w:w="1695" w:type="dxa"/>
            <w:shd w:val="clear" w:color="auto" w:fill="auto"/>
            <w:tcMar>
              <w:top w:w="100" w:type="dxa"/>
              <w:left w:w="100" w:type="dxa"/>
              <w:bottom w:w="100" w:type="dxa"/>
              <w:right w:w="100" w:type="dxa"/>
            </w:tcMar>
            <w:vAlign w:val="center"/>
          </w:tcPr>
          <w:p w14:paraId="406AAD7D"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Conocimiento</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8E6721"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Misional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21BB41" w14:textId="77777777" w:rsidR="004C12F4" w:rsidRDefault="004C12F4" w:rsidP="008106A6">
            <w:pPr>
              <w:spacing w:line="240" w:lineRule="auto"/>
              <w:jc w:val="left"/>
              <w:rPr>
                <w:rFonts w:ascii="Arial" w:eastAsia="Work Sans" w:hAnsi="Arial" w:cs="Arial"/>
                <w:sz w:val="22"/>
                <w:szCs w:val="22"/>
              </w:rPr>
            </w:pPr>
            <w:r>
              <w:rPr>
                <w:rFonts w:ascii="Arial" w:eastAsia="Work Sans" w:hAnsi="Arial" w:cs="Arial"/>
                <w:sz w:val="22"/>
                <w:szCs w:val="22"/>
              </w:rPr>
              <w:t>Office 365</w:t>
            </w:r>
          </w:p>
          <w:p w14:paraId="77859F96" w14:textId="27A94DFD" w:rsidR="008B55D0" w:rsidRPr="009376BC" w:rsidRDefault="00F810E9"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 xml:space="preserve">Plataforma de </w:t>
            </w:r>
            <w:r w:rsidR="006508A2" w:rsidRPr="009376BC">
              <w:rPr>
                <w:rFonts w:ascii="Arial" w:eastAsia="Work Sans" w:hAnsi="Arial" w:cs="Arial"/>
                <w:sz w:val="22"/>
                <w:szCs w:val="22"/>
              </w:rPr>
              <w:t>Comunicaciones</w:t>
            </w:r>
            <w:r w:rsidRPr="009376BC">
              <w:rPr>
                <w:rFonts w:ascii="Arial" w:eastAsia="Work Sans" w:hAnsi="Arial" w:cs="Arial"/>
                <w:sz w:val="22"/>
                <w:szCs w:val="22"/>
              </w:rPr>
              <w:t xml:space="preserve"> (Red de datos)</w:t>
            </w:r>
          </w:p>
          <w:p w14:paraId="5C4824E4" w14:textId="3C6E7740"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Plataforma de educación virtual</w:t>
            </w:r>
            <w:r w:rsidR="00F810E9" w:rsidRPr="009376BC">
              <w:rPr>
                <w:rFonts w:ascii="Arial" w:eastAsia="Work Sans" w:hAnsi="Arial" w:cs="Arial"/>
                <w:sz w:val="22"/>
                <w:szCs w:val="22"/>
              </w:rPr>
              <w:t xml:space="preserve"> (LMS - </w:t>
            </w:r>
            <w:proofErr w:type="spellStart"/>
            <w:r w:rsidR="00F810E9" w:rsidRPr="009376BC">
              <w:rPr>
                <w:rFonts w:ascii="Arial" w:eastAsia="Work Sans" w:hAnsi="Arial" w:cs="Arial"/>
                <w:sz w:val="22"/>
                <w:szCs w:val="22"/>
              </w:rPr>
              <w:t>Docebo</w:t>
            </w:r>
            <w:proofErr w:type="spellEnd"/>
            <w:r w:rsidR="00F810E9" w:rsidRPr="009376BC">
              <w:rPr>
                <w:rFonts w:ascii="Arial" w:eastAsia="Work Sans" w:hAnsi="Arial" w:cs="Arial"/>
                <w:sz w:val="22"/>
                <w:szCs w:val="22"/>
              </w:rPr>
              <w: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BC3224"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Parcial</w:t>
            </w:r>
          </w:p>
        </w:tc>
      </w:tr>
      <w:tr w:rsidR="008B55D0" w:rsidRPr="009376BC" w14:paraId="7A257BCB" w14:textId="77777777" w:rsidTr="00362371">
        <w:trPr>
          <w:trHeight w:val="575"/>
          <w:jc w:val="center"/>
        </w:trPr>
        <w:tc>
          <w:tcPr>
            <w:tcW w:w="1140" w:type="dxa"/>
            <w:shd w:val="clear" w:color="auto" w:fill="auto"/>
            <w:tcMar>
              <w:top w:w="100" w:type="dxa"/>
              <w:left w:w="100" w:type="dxa"/>
              <w:bottom w:w="100" w:type="dxa"/>
              <w:right w:w="100" w:type="dxa"/>
            </w:tcMar>
            <w:vAlign w:val="center"/>
          </w:tcPr>
          <w:p w14:paraId="01D3CCF7" w14:textId="60E7637E"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GR-CP01</w:t>
            </w:r>
          </w:p>
        </w:tc>
        <w:tc>
          <w:tcPr>
            <w:tcW w:w="1695" w:type="dxa"/>
            <w:shd w:val="clear" w:color="auto" w:fill="auto"/>
            <w:tcMar>
              <w:top w:w="100" w:type="dxa"/>
              <w:left w:w="100" w:type="dxa"/>
              <w:bottom w:w="100" w:type="dxa"/>
              <w:right w:w="100" w:type="dxa"/>
            </w:tcMar>
            <w:vAlign w:val="center"/>
          </w:tcPr>
          <w:p w14:paraId="356AD3E2"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Gestión de Recursos</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4F48C3"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Apoyo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A75282"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Página Web</w:t>
            </w:r>
          </w:p>
          <w:p w14:paraId="08150DC3" w14:textId="7F0AB721" w:rsidR="008B55D0" w:rsidRPr="009376BC" w:rsidRDefault="006508A2" w:rsidP="008106A6">
            <w:pPr>
              <w:spacing w:line="240" w:lineRule="auto"/>
              <w:jc w:val="left"/>
              <w:rPr>
                <w:rFonts w:ascii="Arial" w:eastAsia="Work Sans" w:hAnsi="Arial" w:cs="Arial"/>
                <w:sz w:val="22"/>
                <w:szCs w:val="22"/>
              </w:rPr>
            </w:pPr>
            <w:proofErr w:type="spellStart"/>
            <w:r w:rsidRPr="009376BC">
              <w:rPr>
                <w:rFonts w:ascii="Arial" w:eastAsia="Work Sans" w:hAnsi="Arial" w:cs="Arial"/>
                <w:sz w:val="22"/>
                <w:szCs w:val="22"/>
              </w:rPr>
              <w:t>ControlDoc</w:t>
            </w:r>
            <w:proofErr w:type="spellEnd"/>
          </w:p>
          <w:p w14:paraId="2ABD9EB9"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Ofimática</w:t>
            </w:r>
          </w:p>
          <w:p w14:paraId="477EF17A"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Mesa de Ayuda</w:t>
            </w:r>
          </w:p>
          <w:p w14:paraId="6C02C017"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Telefonía IP</w:t>
            </w:r>
          </w:p>
          <w:p w14:paraId="40902C57"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Intranet</w:t>
            </w:r>
          </w:p>
          <w:p w14:paraId="29BBD583" w14:textId="77777777" w:rsidR="004C12F4" w:rsidRDefault="004C12F4" w:rsidP="008106A6">
            <w:pPr>
              <w:spacing w:line="240" w:lineRule="auto"/>
              <w:jc w:val="left"/>
              <w:rPr>
                <w:rFonts w:ascii="Arial" w:eastAsia="Work Sans" w:hAnsi="Arial" w:cs="Arial"/>
                <w:sz w:val="22"/>
                <w:szCs w:val="22"/>
              </w:rPr>
            </w:pPr>
            <w:r>
              <w:rPr>
                <w:rFonts w:ascii="Arial" w:eastAsia="Work Sans" w:hAnsi="Arial" w:cs="Arial"/>
                <w:sz w:val="22"/>
                <w:szCs w:val="22"/>
              </w:rPr>
              <w:t>Office 365</w:t>
            </w:r>
          </w:p>
          <w:p w14:paraId="5009BB53" w14:textId="71176648" w:rsidR="008B55D0" w:rsidRDefault="00F810E9"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Sistemas Externos como (</w:t>
            </w:r>
            <w:proofErr w:type="spellStart"/>
            <w:r w:rsidR="006508A2" w:rsidRPr="009376BC">
              <w:rPr>
                <w:rFonts w:ascii="Arial" w:eastAsia="Work Sans" w:hAnsi="Arial" w:cs="Arial"/>
                <w:sz w:val="22"/>
                <w:szCs w:val="22"/>
              </w:rPr>
              <w:t>Predis</w:t>
            </w:r>
            <w:proofErr w:type="spellEnd"/>
            <w:r w:rsidRPr="009376BC">
              <w:rPr>
                <w:rFonts w:ascii="Arial" w:eastAsia="Work Sans" w:hAnsi="Arial" w:cs="Arial"/>
                <w:sz w:val="22"/>
                <w:szCs w:val="22"/>
              </w:rPr>
              <w:t xml:space="preserve">, PAC, </w:t>
            </w:r>
            <w:proofErr w:type="spellStart"/>
            <w:r w:rsidRPr="009376BC">
              <w:rPr>
                <w:rFonts w:ascii="Arial" w:eastAsia="Work Sans" w:hAnsi="Arial" w:cs="Arial"/>
                <w:sz w:val="22"/>
                <w:szCs w:val="22"/>
              </w:rPr>
              <w:t>Opget</w:t>
            </w:r>
            <w:proofErr w:type="spellEnd"/>
            <w:r w:rsidRPr="009376BC">
              <w:rPr>
                <w:rFonts w:ascii="Arial" w:eastAsia="Work Sans" w:hAnsi="Arial" w:cs="Arial"/>
                <w:sz w:val="22"/>
                <w:szCs w:val="22"/>
              </w:rPr>
              <w:t xml:space="preserve"> – </w:t>
            </w:r>
            <w:proofErr w:type="spellStart"/>
            <w:r w:rsidRPr="009376BC">
              <w:rPr>
                <w:rFonts w:ascii="Arial" w:eastAsia="Work Sans" w:hAnsi="Arial" w:cs="Arial"/>
                <w:sz w:val="22"/>
                <w:szCs w:val="22"/>
              </w:rPr>
              <w:t>Bogdata</w:t>
            </w:r>
            <w:proofErr w:type="spellEnd"/>
            <w:r w:rsidRPr="009376BC">
              <w:rPr>
                <w:rFonts w:ascii="Arial" w:eastAsia="Work Sans" w:hAnsi="Arial" w:cs="Arial"/>
                <w:sz w:val="22"/>
                <w:szCs w:val="22"/>
              </w:rPr>
              <w:t>)</w:t>
            </w:r>
          </w:p>
          <w:p w14:paraId="1DE1AFEA" w14:textId="77777777" w:rsidR="000D383B" w:rsidRDefault="000D383B" w:rsidP="008106A6">
            <w:pPr>
              <w:spacing w:line="240" w:lineRule="auto"/>
              <w:jc w:val="left"/>
              <w:rPr>
                <w:rFonts w:ascii="Arial" w:eastAsia="Work Sans" w:hAnsi="Arial" w:cs="Arial"/>
                <w:sz w:val="22"/>
                <w:szCs w:val="22"/>
              </w:rPr>
            </w:pPr>
            <w:r>
              <w:rPr>
                <w:rFonts w:ascii="Arial" w:eastAsia="Work Sans" w:hAnsi="Arial" w:cs="Arial"/>
                <w:sz w:val="22"/>
                <w:szCs w:val="22"/>
              </w:rPr>
              <w:t>PCT</w:t>
            </w:r>
          </w:p>
          <w:p w14:paraId="35A50A8F" w14:textId="4CCEC912" w:rsidR="000D383B" w:rsidRPr="009376BC" w:rsidRDefault="000D383B" w:rsidP="008106A6">
            <w:pPr>
              <w:spacing w:line="240" w:lineRule="auto"/>
              <w:jc w:val="left"/>
              <w:rPr>
                <w:rFonts w:ascii="Arial" w:eastAsia="Work Sans" w:hAnsi="Arial" w:cs="Arial"/>
                <w:sz w:val="22"/>
                <w:szCs w:val="22"/>
              </w:rPr>
            </w:pPr>
            <w:r>
              <w:rPr>
                <w:rFonts w:ascii="Arial" w:eastAsia="Work Sans" w:hAnsi="Arial" w:cs="Arial"/>
                <w:sz w:val="22"/>
                <w:szCs w:val="22"/>
              </w:rPr>
              <w:t>Hojas de cálculo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92E9F1"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Parcial</w:t>
            </w:r>
          </w:p>
        </w:tc>
      </w:tr>
      <w:tr w:rsidR="008B55D0" w:rsidRPr="009376BC" w14:paraId="0BA4C591" w14:textId="77777777" w:rsidTr="00362371">
        <w:trPr>
          <w:trHeight w:val="575"/>
          <w:jc w:val="center"/>
        </w:trPr>
        <w:tc>
          <w:tcPr>
            <w:tcW w:w="1140" w:type="dxa"/>
            <w:shd w:val="clear" w:color="auto" w:fill="auto"/>
            <w:tcMar>
              <w:top w:w="100" w:type="dxa"/>
              <w:left w:w="100" w:type="dxa"/>
              <w:bottom w:w="100" w:type="dxa"/>
              <w:right w:w="100" w:type="dxa"/>
            </w:tcMar>
            <w:vAlign w:val="center"/>
          </w:tcPr>
          <w:p w14:paraId="0B0B1243"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GJ-CP01</w:t>
            </w:r>
          </w:p>
        </w:tc>
        <w:tc>
          <w:tcPr>
            <w:tcW w:w="1695" w:type="dxa"/>
            <w:shd w:val="clear" w:color="auto" w:fill="auto"/>
            <w:tcMar>
              <w:top w:w="100" w:type="dxa"/>
              <w:left w:w="100" w:type="dxa"/>
              <w:bottom w:w="100" w:type="dxa"/>
              <w:right w:w="100" w:type="dxa"/>
            </w:tcMar>
            <w:vAlign w:val="center"/>
          </w:tcPr>
          <w:p w14:paraId="42C83D07"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Gestión Jurídica</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DA0139" w14:textId="1DCFD982"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Apoyo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6DACB7"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Ofimática</w:t>
            </w:r>
          </w:p>
          <w:p w14:paraId="3E87CD7C"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 xml:space="preserve">Control </w:t>
            </w:r>
            <w:proofErr w:type="spellStart"/>
            <w:r w:rsidRPr="009376BC">
              <w:rPr>
                <w:rFonts w:ascii="Arial" w:eastAsia="Work Sans" w:hAnsi="Arial" w:cs="Arial"/>
                <w:sz w:val="22"/>
                <w:szCs w:val="22"/>
              </w:rPr>
              <w:t>Doc</w:t>
            </w:r>
            <w:proofErr w:type="spellEnd"/>
          </w:p>
          <w:p w14:paraId="5A5A6D85" w14:textId="77777777" w:rsidR="004C12F4" w:rsidRDefault="004C12F4" w:rsidP="008106A6">
            <w:pPr>
              <w:spacing w:line="240" w:lineRule="auto"/>
              <w:jc w:val="left"/>
              <w:rPr>
                <w:rFonts w:ascii="Arial" w:eastAsia="Work Sans" w:hAnsi="Arial" w:cs="Arial"/>
                <w:sz w:val="22"/>
                <w:szCs w:val="22"/>
              </w:rPr>
            </w:pPr>
            <w:r>
              <w:rPr>
                <w:rFonts w:ascii="Arial" w:eastAsia="Work Sans" w:hAnsi="Arial" w:cs="Arial"/>
                <w:sz w:val="22"/>
                <w:szCs w:val="22"/>
              </w:rPr>
              <w:t>Office 365</w:t>
            </w:r>
          </w:p>
          <w:p w14:paraId="7AE2E230" w14:textId="3C566B2D" w:rsidR="008B55D0" w:rsidRPr="009376BC" w:rsidRDefault="00F810E9"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Sistemas Externos como SECOP II</w:t>
            </w:r>
            <w:r w:rsidR="006508A2" w:rsidRPr="009376BC">
              <w:rPr>
                <w:rFonts w:ascii="Arial" w:eastAsia="Work Sans" w:hAnsi="Arial" w:cs="Arial"/>
                <w:sz w:val="22"/>
                <w:szCs w:val="22"/>
              </w:rPr>
              <w:t xml:space="preserv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0C4AF7"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Parcial</w:t>
            </w:r>
          </w:p>
        </w:tc>
      </w:tr>
      <w:tr w:rsidR="008B55D0" w:rsidRPr="009376BC" w14:paraId="484CACD7" w14:textId="77777777" w:rsidTr="00362371">
        <w:trPr>
          <w:trHeight w:val="575"/>
          <w:jc w:val="center"/>
        </w:trPr>
        <w:tc>
          <w:tcPr>
            <w:tcW w:w="1140" w:type="dxa"/>
            <w:shd w:val="clear" w:color="auto" w:fill="auto"/>
            <w:tcMar>
              <w:top w:w="100" w:type="dxa"/>
              <w:left w:w="100" w:type="dxa"/>
              <w:bottom w:w="100" w:type="dxa"/>
              <w:right w:w="100" w:type="dxa"/>
            </w:tcMar>
            <w:vAlign w:val="center"/>
          </w:tcPr>
          <w:p w14:paraId="4B3C0B70" w14:textId="1B2AF2B9"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TIC-CP01</w:t>
            </w:r>
          </w:p>
        </w:tc>
        <w:tc>
          <w:tcPr>
            <w:tcW w:w="1695" w:type="dxa"/>
            <w:shd w:val="clear" w:color="auto" w:fill="auto"/>
            <w:tcMar>
              <w:top w:w="100" w:type="dxa"/>
              <w:left w:w="100" w:type="dxa"/>
              <w:bottom w:w="100" w:type="dxa"/>
              <w:right w:w="100" w:type="dxa"/>
            </w:tcMar>
            <w:vAlign w:val="center"/>
          </w:tcPr>
          <w:p w14:paraId="598FB7A1"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Gestión TIC</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84838F" w14:textId="79244E4E"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Apoyo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AB1B47" w14:textId="3C985B28"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Data Center (Centro de Datos), Aranda</w:t>
            </w:r>
            <w:r w:rsidR="00BC4E1E" w:rsidRPr="009376BC">
              <w:rPr>
                <w:rFonts w:ascii="Arial" w:eastAsia="Work Sans" w:hAnsi="Arial" w:cs="Arial"/>
                <w:sz w:val="22"/>
                <w:szCs w:val="22"/>
              </w:rPr>
              <w:t xml:space="preserve"> Software para Gestión de Mesa de Ayuda</w:t>
            </w:r>
            <w:r w:rsidRPr="009376BC">
              <w:rPr>
                <w:rFonts w:ascii="Arial" w:eastAsia="Work Sans" w:hAnsi="Arial" w:cs="Arial"/>
                <w:sz w:val="22"/>
                <w:szCs w:val="22"/>
              </w:rPr>
              <w:t xml:space="preserve">, Firewall Seguridad Perimetral, Página Web, Control </w:t>
            </w:r>
            <w:proofErr w:type="spellStart"/>
            <w:r w:rsidRPr="009376BC">
              <w:rPr>
                <w:rFonts w:ascii="Arial" w:eastAsia="Work Sans" w:hAnsi="Arial" w:cs="Arial"/>
                <w:sz w:val="22"/>
                <w:szCs w:val="22"/>
              </w:rPr>
              <w:t>Doc</w:t>
            </w:r>
            <w:proofErr w:type="spellEnd"/>
            <w:r w:rsidRPr="009376BC">
              <w:rPr>
                <w:rFonts w:ascii="Arial" w:eastAsia="Work Sans" w:hAnsi="Arial" w:cs="Arial"/>
                <w:sz w:val="22"/>
                <w:szCs w:val="22"/>
              </w:rPr>
              <w:t>, Mesa de Ayuda, Telefonía IP</w:t>
            </w:r>
            <w:r w:rsidR="006B7FB2" w:rsidRPr="009376BC">
              <w:rPr>
                <w:rFonts w:ascii="Arial" w:eastAsia="Work Sans" w:hAnsi="Arial" w:cs="Arial"/>
                <w:sz w:val="22"/>
                <w:szCs w:val="22"/>
              </w:rPr>
              <w:t xml:space="preserve"> </w:t>
            </w:r>
            <w:proofErr w:type="spellStart"/>
            <w:r w:rsidR="006B7FB2" w:rsidRPr="009376BC">
              <w:rPr>
                <w:rFonts w:ascii="Arial" w:eastAsia="Work Sans" w:hAnsi="Arial" w:cs="Arial"/>
                <w:sz w:val="22"/>
                <w:szCs w:val="22"/>
              </w:rPr>
              <w:t>Avaya</w:t>
            </w:r>
            <w:proofErr w:type="spellEnd"/>
            <w:r w:rsidRPr="009376BC">
              <w:rPr>
                <w:rFonts w:ascii="Arial" w:eastAsia="Work Sans" w:hAnsi="Arial" w:cs="Arial"/>
                <w:sz w:val="22"/>
                <w:szCs w:val="22"/>
              </w:rPr>
              <w:t xml:space="preserve">, Intranet, </w:t>
            </w:r>
            <w:r w:rsidR="006F5462">
              <w:rPr>
                <w:rFonts w:ascii="Arial" w:eastAsia="Work Sans" w:hAnsi="Arial" w:cs="Arial"/>
                <w:sz w:val="22"/>
                <w:szCs w:val="22"/>
              </w:rPr>
              <w:t>Office 365,</w:t>
            </w:r>
          </w:p>
          <w:p w14:paraId="6BB8109D" w14:textId="58C504BE" w:rsidR="006B7FB2" w:rsidRPr="009376BC" w:rsidRDefault="006B7FB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Herramientas de Monitoreo.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62470E"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Parcial</w:t>
            </w:r>
          </w:p>
        </w:tc>
      </w:tr>
      <w:tr w:rsidR="008B55D0" w:rsidRPr="009376BC" w14:paraId="2A2DC8EA" w14:textId="77777777" w:rsidTr="00362371">
        <w:trPr>
          <w:trHeight w:val="575"/>
          <w:jc w:val="center"/>
        </w:trPr>
        <w:tc>
          <w:tcPr>
            <w:tcW w:w="1140" w:type="dxa"/>
            <w:shd w:val="clear" w:color="auto" w:fill="auto"/>
            <w:tcMar>
              <w:top w:w="100" w:type="dxa"/>
              <w:left w:w="100" w:type="dxa"/>
              <w:bottom w:w="100" w:type="dxa"/>
              <w:right w:w="100" w:type="dxa"/>
            </w:tcMar>
            <w:vAlign w:val="center"/>
          </w:tcPr>
          <w:p w14:paraId="408F9C42" w14:textId="13CC8F29"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SC-CP01</w:t>
            </w:r>
          </w:p>
        </w:tc>
        <w:tc>
          <w:tcPr>
            <w:tcW w:w="1695" w:type="dxa"/>
            <w:shd w:val="clear" w:color="auto" w:fill="auto"/>
            <w:tcMar>
              <w:top w:w="100" w:type="dxa"/>
              <w:left w:w="100" w:type="dxa"/>
              <w:bottom w:w="100" w:type="dxa"/>
              <w:right w:w="100" w:type="dxa"/>
            </w:tcMar>
            <w:vAlign w:val="center"/>
          </w:tcPr>
          <w:p w14:paraId="606A55E2" w14:textId="40675936"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Servicio a la Ciudadanía</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6DAAFF"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Apoyo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E43EBE" w14:textId="311BA7C9" w:rsidR="008B55D0" w:rsidRPr="009376BC" w:rsidRDefault="006B7FB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Sistema Misional</w:t>
            </w:r>
            <w:r w:rsidR="006508A2" w:rsidRPr="009376BC">
              <w:rPr>
                <w:rFonts w:ascii="Arial" w:eastAsia="Work Sans" w:hAnsi="Arial" w:cs="Arial"/>
                <w:sz w:val="22"/>
                <w:szCs w:val="22"/>
              </w:rPr>
              <w:t xml:space="preserve"> Actual</w:t>
            </w:r>
          </w:p>
          <w:p w14:paraId="7F48012C"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Telefonía IP</w:t>
            </w:r>
          </w:p>
          <w:p w14:paraId="0861E275"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lastRenderedPageBreak/>
              <w:t>Correo electrónico</w:t>
            </w:r>
          </w:p>
          <w:p w14:paraId="2E396484"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Página web</w:t>
            </w:r>
          </w:p>
          <w:p w14:paraId="6AD1F6C4" w14:textId="0A35A17D" w:rsidR="008B55D0" w:rsidRPr="009376BC" w:rsidRDefault="006B7FB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Sistemas Externos – Bogotá te escucha</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F49CBD" w14:textId="49F9F65A"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lastRenderedPageBreak/>
              <w:t>Parcial</w:t>
            </w:r>
          </w:p>
        </w:tc>
      </w:tr>
      <w:tr w:rsidR="008B55D0" w:rsidRPr="009376BC" w14:paraId="0150BCE6" w14:textId="77777777" w:rsidTr="00362371">
        <w:trPr>
          <w:trHeight w:val="575"/>
          <w:jc w:val="center"/>
        </w:trPr>
        <w:tc>
          <w:tcPr>
            <w:tcW w:w="1140" w:type="dxa"/>
            <w:shd w:val="clear" w:color="auto" w:fill="auto"/>
            <w:tcMar>
              <w:top w:w="100" w:type="dxa"/>
              <w:left w:w="100" w:type="dxa"/>
              <w:bottom w:w="100" w:type="dxa"/>
              <w:right w:w="100" w:type="dxa"/>
            </w:tcMar>
            <w:vAlign w:val="center"/>
          </w:tcPr>
          <w:p w14:paraId="39819313"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EC-CP01</w:t>
            </w:r>
          </w:p>
        </w:tc>
        <w:tc>
          <w:tcPr>
            <w:tcW w:w="1695" w:type="dxa"/>
            <w:shd w:val="clear" w:color="auto" w:fill="auto"/>
            <w:tcMar>
              <w:top w:w="100" w:type="dxa"/>
              <w:left w:w="100" w:type="dxa"/>
              <w:bottom w:w="100" w:type="dxa"/>
              <w:right w:w="100" w:type="dxa"/>
            </w:tcMar>
            <w:vAlign w:val="center"/>
          </w:tcPr>
          <w:p w14:paraId="3AF4001E"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Evaluación y Control</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B54BED" w14:textId="7777777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Evaluación y Control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2E9272"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Página Web</w:t>
            </w:r>
          </w:p>
          <w:p w14:paraId="68B506F6"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 xml:space="preserve">Control </w:t>
            </w:r>
            <w:proofErr w:type="spellStart"/>
            <w:r w:rsidRPr="009376BC">
              <w:rPr>
                <w:rFonts w:ascii="Arial" w:eastAsia="Work Sans" w:hAnsi="Arial" w:cs="Arial"/>
                <w:sz w:val="22"/>
                <w:szCs w:val="22"/>
              </w:rPr>
              <w:t>Doc</w:t>
            </w:r>
            <w:proofErr w:type="spellEnd"/>
          </w:p>
          <w:p w14:paraId="03D90CC6" w14:textId="3E9A1CA5"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Ofimática</w:t>
            </w:r>
            <w:r w:rsidR="006B7FB2" w:rsidRPr="009376BC">
              <w:rPr>
                <w:rFonts w:ascii="Arial" w:eastAsia="Work Sans" w:hAnsi="Arial" w:cs="Arial"/>
                <w:sz w:val="22"/>
                <w:szCs w:val="22"/>
              </w:rPr>
              <w:t xml:space="preserve"> - Hojas de Cálculo</w:t>
            </w:r>
          </w:p>
          <w:p w14:paraId="38CBAFA4"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Mesa de Ayuda</w:t>
            </w:r>
          </w:p>
          <w:p w14:paraId="791E0AC1"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Telefonía IP</w:t>
            </w:r>
          </w:p>
          <w:p w14:paraId="108F88B3"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Intranet</w:t>
            </w:r>
          </w:p>
          <w:p w14:paraId="476B11AC" w14:textId="6EE8C9E3" w:rsidR="008B55D0" w:rsidRPr="009376BC" w:rsidRDefault="00456F42" w:rsidP="008106A6">
            <w:pPr>
              <w:spacing w:line="240" w:lineRule="auto"/>
              <w:jc w:val="left"/>
              <w:rPr>
                <w:rFonts w:ascii="Arial" w:eastAsia="Work Sans" w:hAnsi="Arial" w:cs="Arial"/>
                <w:sz w:val="22"/>
                <w:szCs w:val="22"/>
              </w:rPr>
            </w:pPr>
            <w:r>
              <w:rPr>
                <w:rFonts w:ascii="Arial" w:eastAsia="Work Sans" w:hAnsi="Arial" w:cs="Arial"/>
                <w:sz w:val="22"/>
                <w:szCs w:val="22"/>
              </w:rPr>
              <w:t>Office 365</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91CC1F" w14:textId="77777777" w:rsidR="008B55D0" w:rsidRPr="009376BC" w:rsidRDefault="006508A2" w:rsidP="008106A6">
            <w:pPr>
              <w:spacing w:line="240" w:lineRule="auto"/>
              <w:jc w:val="left"/>
              <w:rPr>
                <w:rFonts w:ascii="Arial" w:eastAsia="Work Sans" w:hAnsi="Arial" w:cs="Arial"/>
                <w:sz w:val="22"/>
                <w:szCs w:val="22"/>
              </w:rPr>
            </w:pPr>
            <w:r w:rsidRPr="009376BC">
              <w:rPr>
                <w:rFonts w:ascii="Arial" w:eastAsia="Work Sans" w:hAnsi="Arial" w:cs="Arial"/>
                <w:sz w:val="22"/>
                <w:szCs w:val="22"/>
              </w:rPr>
              <w:t>Parcial</w:t>
            </w:r>
          </w:p>
        </w:tc>
      </w:tr>
    </w:tbl>
    <w:p w14:paraId="6F38262F" w14:textId="581DD455" w:rsidR="002503BE" w:rsidRPr="009376BC" w:rsidRDefault="002503BE" w:rsidP="008106A6">
      <w:pPr>
        <w:spacing w:line="240" w:lineRule="auto"/>
        <w:rPr>
          <w:rFonts w:ascii="Arial" w:hAnsi="Arial" w:cs="Arial"/>
        </w:rPr>
      </w:pPr>
    </w:p>
    <w:p w14:paraId="0B679314" w14:textId="17D6A75F" w:rsidR="002503BE" w:rsidRPr="009376BC" w:rsidRDefault="002503BE" w:rsidP="008106A6">
      <w:pPr>
        <w:spacing w:line="240" w:lineRule="auto"/>
        <w:rPr>
          <w:rFonts w:ascii="Arial" w:hAnsi="Arial" w:cs="Arial"/>
        </w:rPr>
      </w:pPr>
      <w:r w:rsidRPr="009376BC">
        <w:rPr>
          <w:rFonts w:ascii="Arial" w:hAnsi="Arial" w:cs="Arial"/>
        </w:rPr>
        <w:t>Con la aplicación de este instrumento se puede evidenciar que los procesos de la entidad tienen un cubrimiento parcial frente a la implementación de sistemas de información que permitan apalancar las actividades asociadas a cada uno.</w:t>
      </w:r>
    </w:p>
    <w:p w14:paraId="20DF954C" w14:textId="4B801B22" w:rsidR="008106A6" w:rsidRPr="009376BC" w:rsidRDefault="008106A6" w:rsidP="008106A6">
      <w:pPr>
        <w:spacing w:line="240" w:lineRule="auto"/>
        <w:rPr>
          <w:rFonts w:ascii="Arial" w:hAnsi="Arial" w:cs="Arial"/>
        </w:rPr>
      </w:pPr>
    </w:p>
    <w:p w14:paraId="0C9DB235" w14:textId="77777777" w:rsidR="008106A6" w:rsidRPr="009376BC" w:rsidRDefault="008106A6" w:rsidP="008106A6">
      <w:pPr>
        <w:spacing w:line="240" w:lineRule="auto"/>
        <w:rPr>
          <w:rFonts w:ascii="Arial" w:hAnsi="Arial" w:cs="Arial"/>
        </w:rPr>
      </w:pPr>
    </w:p>
    <w:p w14:paraId="6118D2B8" w14:textId="0C624609" w:rsidR="008B55D0" w:rsidRPr="009376BC" w:rsidRDefault="006508A2" w:rsidP="008106A6">
      <w:pPr>
        <w:pStyle w:val="Ttulo2"/>
        <w:spacing w:before="0" w:line="240" w:lineRule="auto"/>
        <w:jc w:val="left"/>
        <w:rPr>
          <w:rFonts w:ascii="Arial" w:hAnsi="Arial" w:cs="Arial"/>
          <w:sz w:val="22"/>
          <w:szCs w:val="22"/>
        </w:rPr>
      </w:pPr>
      <w:bookmarkStart w:id="16" w:name="_Toc91600005"/>
      <w:r w:rsidRPr="009376BC">
        <w:rPr>
          <w:rFonts w:ascii="Arial" w:hAnsi="Arial" w:cs="Arial"/>
          <w:sz w:val="22"/>
          <w:szCs w:val="22"/>
        </w:rPr>
        <w:t>Situación Actual</w:t>
      </w:r>
      <w:bookmarkEnd w:id="16"/>
    </w:p>
    <w:p w14:paraId="3B1A751A" w14:textId="77777777" w:rsidR="000A4CE1" w:rsidRPr="009376BC" w:rsidRDefault="000A4CE1" w:rsidP="008106A6">
      <w:pPr>
        <w:spacing w:line="240" w:lineRule="auto"/>
        <w:rPr>
          <w:rFonts w:ascii="Arial" w:hAnsi="Arial" w:cs="Arial"/>
        </w:rPr>
      </w:pPr>
    </w:p>
    <w:p w14:paraId="0FEC9835" w14:textId="4FA1E594" w:rsidR="001E0C73" w:rsidRPr="009376BC" w:rsidRDefault="00B02E4B" w:rsidP="008106A6">
      <w:pPr>
        <w:spacing w:line="240" w:lineRule="auto"/>
        <w:rPr>
          <w:rFonts w:ascii="Arial" w:hAnsi="Arial" w:cs="Arial"/>
        </w:rPr>
      </w:pPr>
      <w:r w:rsidRPr="009376BC">
        <w:rPr>
          <w:rFonts w:ascii="Arial" w:hAnsi="Arial" w:cs="Arial"/>
        </w:rPr>
        <w:t xml:space="preserve">Para mostrar el estado del arte frente </w:t>
      </w:r>
      <w:r w:rsidR="007168AF" w:rsidRPr="009376BC">
        <w:rPr>
          <w:rFonts w:ascii="Arial" w:hAnsi="Arial" w:cs="Arial"/>
        </w:rPr>
        <w:t>a</w:t>
      </w:r>
      <w:r w:rsidRPr="009376BC">
        <w:rPr>
          <w:rFonts w:ascii="Arial" w:hAnsi="Arial" w:cs="Arial"/>
        </w:rPr>
        <w:t xml:space="preserve">l nivel de madurez </w:t>
      </w:r>
      <w:r w:rsidR="007168AF" w:rsidRPr="009376BC">
        <w:rPr>
          <w:rFonts w:ascii="Arial" w:hAnsi="Arial" w:cs="Arial"/>
        </w:rPr>
        <w:t>en</w:t>
      </w:r>
      <w:r w:rsidRPr="009376BC">
        <w:rPr>
          <w:rFonts w:ascii="Arial" w:hAnsi="Arial" w:cs="Arial"/>
        </w:rPr>
        <w:t xml:space="preserve"> la implementación de la</w:t>
      </w:r>
      <w:r w:rsidR="007168AF" w:rsidRPr="009376BC">
        <w:rPr>
          <w:rFonts w:ascii="Arial" w:hAnsi="Arial" w:cs="Arial"/>
        </w:rPr>
        <w:t>s</w:t>
      </w:r>
      <w:r w:rsidRPr="009376BC">
        <w:rPr>
          <w:rFonts w:ascii="Arial" w:hAnsi="Arial" w:cs="Arial"/>
        </w:rPr>
        <w:t xml:space="preserve"> política</w:t>
      </w:r>
      <w:r w:rsidR="007168AF" w:rsidRPr="009376BC">
        <w:rPr>
          <w:rFonts w:ascii="Arial" w:hAnsi="Arial" w:cs="Arial"/>
        </w:rPr>
        <w:t>s</w:t>
      </w:r>
      <w:r w:rsidRPr="009376BC">
        <w:rPr>
          <w:rFonts w:ascii="Arial" w:hAnsi="Arial" w:cs="Arial"/>
        </w:rPr>
        <w:t xml:space="preserve"> de Gobierno Digital</w:t>
      </w:r>
      <w:r w:rsidR="007168AF" w:rsidRPr="009376BC">
        <w:rPr>
          <w:rFonts w:ascii="Arial" w:hAnsi="Arial" w:cs="Arial"/>
        </w:rPr>
        <w:t xml:space="preserve"> y Seguridad Digital</w:t>
      </w:r>
      <w:r w:rsidRPr="009376BC">
        <w:rPr>
          <w:rFonts w:ascii="Arial" w:hAnsi="Arial" w:cs="Arial"/>
        </w:rPr>
        <w:t xml:space="preserve">, se tomó como metodología la definida por MINTIC en el marco de referencia de arquitectura empresarial, la cual se compone de </w:t>
      </w:r>
      <w:r w:rsidR="007168AF" w:rsidRPr="009376BC">
        <w:rPr>
          <w:rFonts w:ascii="Arial" w:hAnsi="Arial" w:cs="Arial"/>
        </w:rPr>
        <w:t>7</w:t>
      </w:r>
      <w:r w:rsidRPr="009376BC">
        <w:rPr>
          <w:rFonts w:ascii="Arial" w:hAnsi="Arial" w:cs="Arial"/>
        </w:rPr>
        <w:t xml:space="preserve"> dominios o aristas en las que se debe analizar el proceso de Gestión TI</w:t>
      </w:r>
      <w:r w:rsidR="00864B09" w:rsidRPr="009376BC">
        <w:rPr>
          <w:rFonts w:ascii="Arial" w:hAnsi="Arial" w:cs="Arial"/>
        </w:rPr>
        <w:t>C</w:t>
      </w:r>
      <w:r w:rsidR="007168AF" w:rsidRPr="009376BC">
        <w:rPr>
          <w:rFonts w:ascii="Arial" w:hAnsi="Arial" w:cs="Arial"/>
        </w:rPr>
        <w:t xml:space="preserve"> las cuales son (Estrategia de TI, Gobierno de TI, Gestión de Información, Sistemas de Información, Infraestructura de TI, Uso y Apropiación, Seguridad)</w:t>
      </w:r>
    </w:p>
    <w:p w14:paraId="03CC2636" w14:textId="77777777" w:rsidR="001E0C73" w:rsidRPr="009376BC" w:rsidRDefault="001E0C73" w:rsidP="008106A6">
      <w:pPr>
        <w:spacing w:line="240" w:lineRule="auto"/>
        <w:rPr>
          <w:rFonts w:ascii="Arial" w:hAnsi="Arial" w:cs="Arial"/>
        </w:rPr>
      </w:pPr>
    </w:p>
    <w:p w14:paraId="1058BDD7" w14:textId="7B2985E1" w:rsidR="008B55D0" w:rsidRPr="009376BC" w:rsidRDefault="006508A2" w:rsidP="008106A6">
      <w:pPr>
        <w:pStyle w:val="Ttulo3"/>
        <w:spacing w:before="0" w:line="240" w:lineRule="auto"/>
        <w:jc w:val="left"/>
        <w:rPr>
          <w:rFonts w:ascii="Arial" w:hAnsi="Arial" w:cs="Arial"/>
          <w:sz w:val="22"/>
        </w:rPr>
      </w:pPr>
      <w:bookmarkStart w:id="17" w:name="_Toc91600006"/>
      <w:r w:rsidRPr="009376BC">
        <w:rPr>
          <w:rFonts w:ascii="Arial" w:hAnsi="Arial" w:cs="Arial"/>
          <w:sz w:val="22"/>
        </w:rPr>
        <w:t>4.1</w:t>
      </w:r>
      <w:r w:rsidRPr="009376BC">
        <w:rPr>
          <w:rFonts w:ascii="Arial" w:hAnsi="Arial" w:cs="Arial"/>
          <w:sz w:val="22"/>
        </w:rPr>
        <w:tab/>
        <w:t>Estrategia de TI</w:t>
      </w:r>
      <w:bookmarkEnd w:id="17"/>
    </w:p>
    <w:p w14:paraId="3777ACEF" w14:textId="63F49FDC" w:rsidR="008B55D0" w:rsidRDefault="006508A2" w:rsidP="008106A6">
      <w:pPr>
        <w:pStyle w:val="Ttulo3"/>
        <w:spacing w:before="0" w:line="240" w:lineRule="auto"/>
        <w:rPr>
          <w:rFonts w:ascii="Arial" w:hAnsi="Arial" w:cs="Arial"/>
          <w:sz w:val="22"/>
        </w:rPr>
      </w:pPr>
      <w:bookmarkStart w:id="18" w:name="_Toc91600007"/>
      <w:r w:rsidRPr="009376BC">
        <w:rPr>
          <w:rFonts w:ascii="Arial" w:hAnsi="Arial" w:cs="Arial"/>
          <w:sz w:val="22"/>
        </w:rPr>
        <w:t xml:space="preserve">4.1.1 </w:t>
      </w:r>
      <w:r w:rsidRPr="009376BC">
        <w:rPr>
          <w:rFonts w:ascii="Arial" w:hAnsi="Arial" w:cs="Arial"/>
          <w:sz w:val="22"/>
        </w:rPr>
        <w:tab/>
        <w:t>Lienzo estratégico Modelo de TI</w:t>
      </w:r>
      <w:bookmarkEnd w:id="18"/>
    </w:p>
    <w:p w14:paraId="3AA59882" w14:textId="77777777" w:rsidR="00247828" w:rsidRPr="00247828" w:rsidRDefault="00247828" w:rsidP="00247828"/>
    <w:p w14:paraId="0D882810" w14:textId="77777777" w:rsidR="002503BE" w:rsidRPr="009376BC" w:rsidRDefault="002503BE" w:rsidP="008106A6">
      <w:p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La metodología para desarrollar el lienzo estratégico es de derecha a izquierda abordando primero:</w:t>
      </w:r>
    </w:p>
    <w:p w14:paraId="3B75A376" w14:textId="77777777" w:rsidR="002503BE" w:rsidRPr="009376BC" w:rsidRDefault="002503BE" w:rsidP="008106A6">
      <w:pPr>
        <w:spacing w:line="240" w:lineRule="auto"/>
        <w:rPr>
          <w:rFonts w:ascii="Arial" w:eastAsia="Times New Roman" w:hAnsi="Arial" w:cs="Arial"/>
          <w:color w:val="auto"/>
          <w:lang w:val="es-CO"/>
        </w:rPr>
      </w:pPr>
    </w:p>
    <w:p w14:paraId="2B0CC1CE" w14:textId="77777777" w:rsidR="002503BE" w:rsidRPr="009376BC" w:rsidRDefault="002503BE" w:rsidP="008106A6">
      <w:pPr>
        <w:numPr>
          <w:ilvl w:val="0"/>
          <w:numId w:val="12"/>
        </w:numPr>
        <w:spacing w:line="240" w:lineRule="auto"/>
        <w:ind w:left="1287"/>
        <w:textAlignment w:val="baseline"/>
        <w:rPr>
          <w:rFonts w:ascii="Arial" w:eastAsia="Times New Roman" w:hAnsi="Arial" w:cs="Arial"/>
          <w:color w:val="404040"/>
          <w:lang w:val="es-CO"/>
        </w:rPr>
      </w:pPr>
      <w:r w:rsidRPr="009376BC">
        <w:rPr>
          <w:rFonts w:ascii="Arial" w:eastAsia="Times New Roman" w:hAnsi="Arial" w:cs="Arial"/>
          <w:color w:val="404040"/>
          <w:lang w:val="es-CO"/>
        </w:rPr>
        <w:t>Segmentos de Clientes</w:t>
      </w:r>
    </w:p>
    <w:p w14:paraId="2373D0CF" w14:textId="77777777" w:rsidR="002503BE" w:rsidRPr="009376BC" w:rsidRDefault="002503BE" w:rsidP="008106A6">
      <w:pPr>
        <w:numPr>
          <w:ilvl w:val="0"/>
          <w:numId w:val="12"/>
        </w:numPr>
        <w:spacing w:line="240" w:lineRule="auto"/>
        <w:ind w:left="1287"/>
        <w:textAlignment w:val="baseline"/>
        <w:rPr>
          <w:rFonts w:ascii="Arial" w:eastAsia="Times New Roman" w:hAnsi="Arial" w:cs="Arial"/>
          <w:color w:val="404040"/>
          <w:lang w:val="es-CO"/>
        </w:rPr>
      </w:pPr>
      <w:r w:rsidRPr="009376BC">
        <w:rPr>
          <w:rFonts w:ascii="Arial" w:eastAsia="Times New Roman" w:hAnsi="Arial" w:cs="Arial"/>
          <w:color w:val="404040"/>
          <w:lang w:val="es-CO"/>
        </w:rPr>
        <w:t>Propuesta de valor</w:t>
      </w:r>
    </w:p>
    <w:p w14:paraId="2D1E47ED" w14:textId="77777777" w:rsidR="002503BE" w:rsidRPr="009376BC" w:rsidRDefault="002503BE" w:rsidP="008106A6">
      <w:pPr>
        <w:numPr>
          <w:ilvl w:val="0"/>
          <w:numId w:val="12"/>
        </w:numPr>
        <w:spacing w:line="240" w:lineRule="auto"/>
        <w:ind w:left="1287"/>
        <w:textAlignment w:val="baseline"/>
        <w:rPr>
          <w:rFonts w:ascii="Arial" w:eastAsia="Times New Roman" w:hAnsi="Arial" w:cs="Arial"/>
          <w:color w:val="404040"/>
          <w:lang w:val="es-CO"/>
        </w:rPr>
      </w:pPr>
      <w:r w:rsidRPr="009376BC">
        <w:rPr>
          <w:rFonts w:ascii="Arial" w:eastAsia="Times New Roman" w:hAnsi="Arial" w:cs="Arial"/>
          <w:color w:val="404040"/>
          <w:lang w:val="es-CO"/>
        </w:rPr>
        <w:t>Canales</w:t>
      </w:r>
    </w:p>
    <w:p w14:paraId="7DBA27CF" w14:textId="77777777" w:rsidR="002503BE" w:rsidRPr="009376BC" w:rsidRDefault="002503BE" w:rsidP="008106A6">
      <w:pPr>
        <w:numPr>
          <w:ilvl w:val="0"/>
          <w:numId w:val="12"/>
        </w:numPr>
        <w:spacing w:line="240" w:lineRule="auto"/>
        <w:ind w:left="1287"/>
        <w:textAlignment w:val="baseline"/>
        <w:rPr>
          <w:rFonts w:ascii="Arial" w:eastAsia="Times New Roman" w:hAnsi="Arial" w:cs="Arial"/>
          <w:color w:val="404040"/>
          <w:lang w:val="es-CO"/>
        </w:rPr>
      </w:pPr>
      <w:r w:rsidRPr="009376BC">
        <w:rPr>
          <w:rFonts w:ascii="Arial" w:eastAsia="Times New Roman" w:hAnsi="Arial" w:cs="Arial"/>
          <w:color w:val="404040"/>
          <w:lang w:val="es-CO"/>
        </w:rPr>
        <w:t>Relación con clientes</w:t>
      </w:r>
    </w:p>
    <w:p w14:paraId="699632CC" w14:textId="77777777" w:rsidR="002503BE" w:rsidRPr="009376BC" w:rsidRDefault="002503BE" w:rsidP="008106A6">
      <w:pPr>
        <w:numPr>
          <w:ilvl w:val="0"/>
          <w:numId w:val="12"/>
        </w:numPr>
        <w:spacing w:line="240" w:lineRule="auto"/>
        <w:ind w:left="1287"/>
        <w:textAlignment w:val="baseline"/>
        <w:rPr>
          <w:rFonts w:ascii="Arial" w:eastAsia="Times New Roman" w:hAnsi="Arial" w:cs="Arial"/>
          <w:color w:val="404040"/>
          <w:lang w:val="es-CO"/>
        </w:rPr>
      </w:pPr>
      <w:r w:rsidRPr="009376BC">
        <w:rPr>
          <w:rFonts w:ascii="Arial" w:eastAsia="Times New Roman" w:hAnsi="Arial" w:cs="Arial"/>
          <w:color w:val="404040"/>
          <w:lang w:val="es-CO"/>
        </w:rPr>
        <w:lastRenderedPageBreak/>
        <w:t>Flujo de ingresos </w:t>
      </w:r>
    </w:p>
    <w:p w14:paraId="4227AD07" w14:textId="77777777" w:rsidR="002503BE" w:rsidRPr="009376BC" w:rsidRDefault="002503BE" w:rsidP="008106A6">
      <w:pPr>
        <w:numPr>
          <w:ilvl w:val="0"/>
          <w:numId w:val="12"/>
        </w:numPr>
        <w:spacing w:line="240" w:lineRule="auto"/>
        <w:ind w:left="1287"/>
        <w:textAlignment w:val="baseline"/>
        <w:rPr>
          <w:rFonts w:ascii="Arial" w:eastAsia="Times New Roman" w:hAnsi="Arial" w:cs="Arial"/>
          <w:color w:val="404040"/>
          <w:lang w:val="es-CO"/>
        </w:rPr>
      </w:pPr>
      <w:r w:rsidRPr="009376BC">
        <w:rPr>
          <w:rFonts w:ascii="Arial" w:eastAsia="Times New Roman" w:hAnsi="Arial" w:cs="Arial"/>
          <w:color w:val="404040"/>
          <w:lang w:val="es-CO"/>
        </w:rPr>
        <w:t>Recursos claves</w:t>
      </w:r>
    </w:p>
    <w:p w14:paraId="0725B51F" w14:textId="77777777" w:rsidR="002503BE" w:rsidRPr="009376BC" w:rsidRDefault="002503BE" w:rsidP="008106A6">
      <w:pPr>
        <w:numPr>
          <w:ilvl w:val="0"/>
          <w:numId w:val="12"/>
        </w:numPr>
        <w:spacing w:line="240" w:lineRule="auto"/>
        <w:ind w:left="1287"/>
        <w:textAlignment w:val="baseline"/>
        <w:rPr>
          <w:rFonts w:ascii="Arial" w:eastAsia="Times New Roman" w:hAnsi="Arial" w:cs="Arial"/>
          <w:color w:val="404040"/>
          <w:lang w:val="es-CO"/>
        </w:rPr>
      </w:pPr>
      <w:r w:rsidRPr="009376BC">
        <w:rPr>
          <w:rFonts w:ascii="Arial" w:eastAsia="Times New Roman" w:hAnsi="Arial" w:cs="Arial"/>
          <w:color w:val="404040"/>
          <w:lang w:val="es-CO"/>
        </w:rPr>
        <w:t>Actividades Claves</w:t>
      </w:r>
    </w:p>
    <w:p w14:paraId="4CA215FE" w14:textId="77777777" w:rsidR="002503BE" w:rsidRPr="009376BC" w:rsidRDefault="002503BE" w:rsidP="008106A6">
      <w:pPr>
        <w:numPr>
          <w:ilvl w:val="0"/>
          <w:numId w:val="12"/>
        </w:numPr>
        <w:spacing w:line="240" w:lineRule="auto"/>
        <w:ind w:left="1287"/>
        <w:textAlignment w:val="baseline"/>
        <w:rPr>
          <w:rFonts w:ascii="Arial" w:eastAsia="Times New Roman" w:hAnsi="Arial" w:cs="Arial"/>
          <w:color w:val="404040"/>
          <w:lang w:val="es-CO"/>
        </w:rPr>
      </w:pPr>
      <w:r w:rsidRPr="009376BC">
        <w:rPr>
          <w:rFonts w:ascii="Arial" w:eastAsia="Times New Roman" w:hAnsi="Arial" w:cs="Arial"/>
          <w:color w:val="404040"/>
          <w:lang w:val="es-CO"/>
        </w:rPr>
        <w:t>Socios Institucionales y aliados estratégicos</w:t>
      </w:r>
    </w:p>
    <w:p w14:paraId="01327FCD" w14:textId="77777777" w:rsidR="002503BE" w:rsidRPr="009376BC" w:rsidRDefault="002503BE" w:rsidP="008106A6">
      <w:pPr>
        <w:numPr>
          <w:ilvl w:val="0"/>
          <w:numId w:val="12"/>
        </w:numPr>
        <w:spacing w:line="240" w:lineRule="auto"/>
        <w:ind w:left="1287"/>
        <w:textAlignment w:val="baseline"/>
        <w:rPr>
          <w:rFonts w:ascii="Arial" w:eastAsia="Times New Roman" w:hAnsi="Arial" w:cs="Arial"/>
          <w:color w:val="404040"/>
          <w:lang w:val="es-CO"/>
        </w:rPr>
      </w:pPr>
      <w:r w:rsidRPr="009376BC">
        <w:rPr>
          <w:rFonts w:ascii="Arial" w:eastAsia="Times New Roman" w:hAnsi="Arial" w:cs="Arial"/>
          <w:color w:val="404040"/>
          <w:lang w:val="es-CO"/>
        </w:rPr>
        <w:t>Estructura de costos</w:t>
      </w:r>
    </w:p>
    <w:p w14:paraId="5E5C146B" w14:textId="77777777" w:rsidR="002503BE" w:rsidRPr="009376BC" w:rsidRDefault="002503BE" w:rsidP="008106A6">
      <w:pPr>
        <w:spacing w:line="240" w:lineRule="auto"/>
        <w:rPr>
          <w:rFonts w:ascii="Arial" w:hAnsi="Arial" w:cs="Arial"/>
          <w:color w:val="404040"/>
        </w:rPr>
      </w:pPr>
    </w:p>
    <w:p w14:paraId="36B2209B" w14:textId="54818FC0" w:rsidR="002834E8" w:rsidRPr="009376BC" w:rsidRDefault="006508A2" w:rsidP="008106A6">
      <w:pPr>
        <w:spacing w:line="240" w:lineRule="auto"/>
        <w:rPr>
          <w:rFonts w:ascii="Arial" w:hAnsi="Arial" w:cs="Arial"/>
          <w:color w:val="404040"/>
        </w:rPr>
      </w:pPr>
      <w:r w:rsidRPr="009376BC">
        <w:rPr>
          <w:rFonts w:ascii="Arial" w:hAnsi="Arial" w:cs="Arial"/>
          <w:color w:val="404040"/>
        </w:rPr>
        <w:t>Haciendo uso del lienzo estratégico de TI, se puede</w:t>
      </w:r>
      <w:r w:rsidR="000D383B">
        <w:rPr>
          <w:rFonts w:ascii="Arial" w:hAnsi="Arial" w:cs="Arial"/>
          <w:color w:val="404040"/>
        </w:rPr>
        <w:t>n</w:t>
      </w:r>
      <w:r w:rsidRPr="009376BC">
        <w:rPr>
          <w:rFonts w:ascii="Arial" w:hAnsi="Arial" w:cs="Arial"/>
          <w:color w:val="404040"/>
        </w:rPr>
        <w:t xml:space="preserve"> ver de manera global los aspectos importantes de la gestión de las Tecnologías que realiza la UAE</w:t>
      </w:r>
      <w:r w:rsidR="00013281" w:rsidRPr="009376BC">
        <w:rPr>
          <w:rFonts w:ascii="Arial" w:hAnsi="Arial" w:cs="Arial"/>
          <w:color w:val="404040"/>
        </w:rPr>
        <w:t xml:space="preserve"> </w:t>
      </w:r>
      <w:r w:rsidRPr="009376BC">
        <w:rPr>
          <w:rFonts w:ascii="Arial" w:hAnsi="Arial" w:cs="Arial"/>
          <w:color w:val="404040"/>
        </w:rPr>
        <w:t>C</w:t>
      </w:r>
      <w:r w:rsidR="00013281" w:rsidRPr="009376BC">
        <w:rPr>
          <w:rFonts w:ascii="Arial" w:hAnsi="Arial" w:cs="Arial"/>
          <w:color w:val="404040"/>
        </w:rPr>
        <w:t xml:space="preserve">uerpo </w:t>
      </w:r>
      <w:r w:rsidRPr="009376BC">
        <w:rPr>
          <w:rFonts w:ascii="Arial" w:hAnsi="Arial" w:cs="Arial"/>
          <w:color w:val="404040"/>
        </w:rPr>
        <w:t>O</w:t>
      </w:r>
      <w:r w:rsidR="00013281" w:rsidRPr="009376BC">
        <w:rPr>
          <w:rFonts w:ascii="Arial" w:hAnsi="Arial" w:cs="Arial"/>
          <w:color w:val="404040"/>
        </w:rPr>
        <w:t xml:space="preserve">ficial de </w:t>
      </w:r>
      <w:r w:rsidRPr="009376BC">
        <w:rPr>
          <w:rFonts w:ascii="Arial" w:hAnsi="Arial" w:cs="Arial"/>
          <w:color w:val="404040"/>
        </w:rPr>
        <w:t>B</w:t>
      </w:r>
      <w:r w:rsidR="00013281" w:rsidRPr="009376BC">
        <w:rPr>
          <w:rFonts w:ascii="Arial" w:hAnsi="Arial" w:cs="Arial"/>
          <w:color w:val="404040"/>
        </w:rPr>
        <w:t>omberos Bogotá</w:t>
      </w:r>
      <w:r w:rsidRPr="009376BC">
        <w:rPr>
          <w:rFonts w:ascii="Arial" w:hAnsi="Arial" w:cs="Arial"/>
          <w:color w:val="404040"/>
        </w:rPr>
        <w:t xml:space="preserve">. </w:t>
      </w:r>
    </w:p>
    <w:p w14:paraId="05321FC6" w14:textId="65B04774" w:rsidR="008B55D0" w:rsidRPr="009376BC" w:rsidRDefault="000F6287" w:rsidP="008106A6">
      <w:pPr>
        <w:spacing w:line="240" w:lineRule="auto"/>
        <w:rPr>
          <w:rFonts w:ascii="Arial" w:hAnsi="Arial" w:cs="Arial"/>
          <w:color w:val="404040"/>
        </w:rPr>
      </w:pPr>
      <w:r w:rsidRPr="009376BC">
        <w:rPr>
          <w:rFonts w:ascii="Arial" w:hAnsi="Arial" w:cs="Arial"/>
          <w:noProof/>
          <w:color w:val="404040"/>
          <w:lang w:val="es-CO"/>
        </w:rPr>
        <w:drawing>
          <wp:inline distT="114300" distB="114300" distL="114300" distR="114300" wp14:anchorId="0EB3ED4B" wp14:editId="4936CBEC">
            <wp:extent cx="6063343" cy="4245428"/>
            <wp:effectExtent l="0" t="0" r="0" b="3175"/>
            <wp:docPr id="230" name="image3.png" descr="se pueden ver de manera global los aspectos importantes de la gestión de las Tecnologías" title="Imagen cuadro Cambas "/>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071398" cy="4251068"/>
                    </a:xfrm>
                    <a:prstGeom prst="rect">
                      <a:avLst/>
                    </a:prstGeom>
                    <a:ln/>
                  </pic:spPr>
                </pic:pic>
              </a:graphicData>
            </a:graphic>
          </wp:inline>
        </w:drawing>
      </w:r>
    </w:p>
    <w:p w14:paraId="7370084C" w14:textId="77777777" w:rsidR="00362371" w:rsidRDefault="00362371" w:rsidP="008106A6">
      <w:pPr>
        <w:spacing w:line="240" w:lineRule="auto"/>
        <w:ind w:hanging="11"/>
        <w:rPr>
          <w:rFonts w:ascii="Arial" w:hAnsi="Arial" w:cs="Arial"/>
        </w:rPr>
      </w:pPr>
    </w:p>
    <w:p w14:paraId="358E237D" w14:textId="479F1E16" w:rsidR="001E0C73" w:rsidRDefault="00F406AF" w:rsidP="008106A6">
      <w:pPr>
        <w:spacing w:line="240" w:lineRule="auto"/>
        <w:ind w:hanging="11"/>
        <w:rPr>
          <w:rFonts w:ascii="Arial" w:hAnsi="Arial" w:cs="Arial"/>
        </w:rPr>
      </w:pPr>
      <w:r w:rsidRPr="009376BC">
        <w:rPr>
          <w:rFonts w:ascii="Arial" w:hAnsi="Arial" w:cs="Arial"/>
        </w:rPr>
        <w:t xml:space="preserve">A </w:t>
      </w:r>
      <w:r w:rsidR="00864B09" w:rsidRPr="009376BC">
        <w:rPr>
          <w:rFonts w:ascii="Arial" w:hAnsi="Arial" w:cs="Arial"/>
        </w:rPr>
        <w:t>continuación,</w:t>
      </w:r>
      <w:r w:rsidRPr="009376BC">
        <w:rPr>
          <w:rFonts w:ascii="Arial" w:hAnsi="Arial" w:cs="Arial"/>
        </w:rPr>
        <w:t xml:space="preserve"> se enuncia la misión y visión de TI enmarcada en el proceso de Gestión </w:t>
      </w:r>
      <w:r w:rsidR="002909C1" w:rsidRPr="009376BC">
        <w:rPr>
          <w:rFonts w:ascii="Arial" w:hAnsi="Arial" w:cs="Arial"/>
        </w:rPr>
        <w:t>Tecnológica</w:t>
      </w:r>
      <w:r w:rsidR="00864B09" w:rsidRPr="009376BC">
        <w:rPr>
          <w:rFonts w:ascii="Arial" w:hAnsi="Arial" w:cs="Arial"/>
        </w:rPr>
        <w:t xml:space="preserve">, dado que la caracterización del </w:t>
      </w:r>
      <w:r w:rsidR="002909C1" w:rsidRPr="009376BC">
        <w:rPr>
          <w:rFonts w:ascii="Arial" w:hAnsi="Arial" w:cs="Arial"/>
        </w:rPr>
        <w:t xml:space="preserve">nuevo </w:t>
      </w:r>
      <w:r w:rsidR="00864B09" w:rsidRPr="009376BC">
        <w:rPr>
          <w:rFonts w:ascii="Arial" w:hAnsi="Arial" w:cs="Arial"/>
        </w:rPr>
        <w:t xml:space="preserve">proceso </w:t>
      </w:r>
      <w:r w:rsidR="002909C1" w:rsidRPr="009376BC">
        <w:rPr>
          <w:rFonts w:ascii="Arial" w:hAnsi="Arial" w:cs="Arial"/>
        </w:rPr>
        <w:t xml:space="preserve">Gestión TIC </w:t>
      </w:r>
      <w:r w:rsidR="00864B09" w:rsidRPr="009376BC">
        <w:rPr>
          <w:rFonts w:ascii="Arial" w:hAnsi="Arial" w:cs="Arial"/>
        </w:rPr>
        <w:t>se encuentra en validación</w:t>
      </w:r>
      <w:r w:rsidR="002909C1" w:rsidRPr="009376BC">
        <w:rPr>
          <w:rFonts w:ascii="Arial" w:hAnsi="Arial" w:cs="Arial"/>
        </w:rPr>
        <w:t>, la misión corresponde al objetivo del proceso de Gestión Tecnológica.</w:t>
      </w:r>
    </w:p>
    <w:p w14:paraId="3E51FAF9" w14:textId="77777777" w:rsidR="00247828" w:rsidRPr="009376BC" w:rsidRDefault="00247828" w:rsidP="008106A6">
      <w:pPr>
        <w:spacing w:line="240" w:lineRule="auto"/>
        <w:ind w:hanging="11"/>
        <w:rPr>
          <w:rFonts w:ascii="Arial" w:hAnsi="Arial" w:cs="Arial"/>
        </w:rPr>
      </w:pPr>
    </w:p>
    <w:p w14:paraId="02CB2A6E" w14:textId="7F669D03" w:rsidR="001E0C73" w:rsidRPr="009376BC" w:rsidRDefault="001E0C73" w:rsidP="008106A6">
      <w:pPr>
        <w:spacing w:line="240" w:lineRule="auto"/>
        <w:rPr>
          <w:rFonts w:ascii="Arial" w:hAnsi="Arial" w:cs="Arial"/>
        </w:rPr>
      </w:pPr>
    </w:p>
    <w:p w14:paraId="450DFA57" w14:textId="59D4A2A1" w:rsidR="008B55D0" w:rsidRPr="009376BC" w:rsidRDefault="006508A2" w:rsidP="008106A6">
      <w:pPr>
        <w:pStyle w:val="Ttulo3"/>
        <w:spacing w:before="0" w:line="240" w:lineRule="auto"/>
        <w:jc w:val="left"/>
        <w:rPr>
          <w:rFonts w:ascii="Arial" w:hAnsi="Arial" w:cs="Arial"/>
          <w:sz w:val="22"/>
        </w:rPr>
      </w:pPr>
      <w:bookmarkStart w:id="19" w:name="_Toc91600008"/>
      <w:r w:rsidRPr="009376BC">
        <w:rPr>
          <w:rFonts w:ascii="Arial" w:hAnsi="Arial" w:cs="Arial"/>
          <w:sz w:val="22"/>
        </w:rPr>
        <w:t xml:space="preserve">4.1.2 </w:t>
      </w:r>
      <w:r w:rsidRPr="009376BC">
        <w:rPr>
          <w:rFonts w:ascii="Arial" w:hAnsi="Arial" w:cs="Arial"/>
          <w:sz w:val="22"/>
        </w:rPr>
        <w:tab/>
        <w:t>Misión y visión de TI</w:t>
      </w:r>
      <w:bookmarkEnd w:id="19"/>
    </w:p>
    <w:p w14:paraId="64D8EE11" w14:textId="77777777" w:rsidR="00E97FC8" w:rsidRPr="009376BC" w:rsidRDefault="00E97FC8" w:rsidP="008106A6">
      <w:pPr>
        <w:spacing w:line="240" w:lineRule="auto"/>
        <w:rPr>
          <w:rFonts w:ascii="Arial" w:hAnsi="Arial" w:cs="Arial"/>
          <w:color w:val="666666"/>
          <w:highlight w:val="white"/>
        </w:rPr>
      </w:pPr>
    </w:p>
    <w:p w14:paraId="6AD38806" w14:textId="59206C5D" w:rsidR="00E97FC8" w:rsidRDefault="00E97FC8" w:rsidP="008106A6">
      <w:pPr>
        <w:spacing w:line="240" w:lineRule="auto"/>
        <w:rPr>
          <w:rFonts w:ascii="Arial" w:hAnsi="Arial" w:cs="Arial"/>
          <w:b/>
          <w:bCs/>
          <w:color w:val="666666"/>
          <w:highlight w:val="white"/>
        </w:rPr>
      </w:pPr>
      <w:r w:rsidRPr="009376BC">
        <w:rPr>
          <w:rFonts w:ascii="Arial" w:hAnsi="Arial" w:cs="Arial"/>
          <w:b/>
          <w:bCs/>
          <w:color w:val="666666"/>
          <w:highlight w:val="white"/>
        </w:rPr>
        <w:t>Misión</w:t>
      </w:r>
    </w:p>
    <w:p w14:paraId="4BEA23E5" w14:textId="77777777" w:rsidR="00736FD3" w:rsidRPr="009376BC" w:rsidRDefault="00736FD3" w:rsidP="008106A6">
      <w:pPr>
        <w:spacing w:line="240" w:lineRule="auto"/>
        <w:rPr>
          <w:rFonts w:ascii="Arial" w:hAnsi="Arial" w:cs="Arial"/>
          <w:b/>
          <w:bCs/>
          <w:color w:val="666666"/>
          <w:highlight w:val="white"/>
        </w:rPr>
      </w:pPr>
    </w:p>
    <w:p w14:paraId="4449BF7C" w14:textId="7A7EBADC" w:rsidR="008B55D0" w:rsidRPr="009376BC" w:rsidRDefault="006508A2" w:rsidP="008106A6">
      <w:pPr>
        <w:spacing w:line="240" w:lineRule="auto"/>
        <w:rPr>
          <w:rFonts w:ascii="Arial" w:hAnsi="Arial" w:cs="Arial"/>
          <w:color w:val="666666"/>
        </w:rPr>
      </w:pPr>
      <w:r w:rsidRPr="009376BC">
        <w:rPr>
          <w:rFonts w:ascii="Arial" w:hAnsi="Arial" w:cs="Arial"/>
          <w:color w:val="666666"/>
          <w:highlight w:val="white"/>
        </w:rPr>
        <w:t xml:space="preserve">Brindar soporte técnico a la infraestructura informática de </w:t>
      </w:r>
      <w:r w:rsidRPr="009376BC">
        <w:rPr>
          <w:rFonts w:ascii="Arial" w:hAnsi="Arial" w:cs="Arial"/>
          <w:color w:val="666666"/>
        </w:rPr>
        <w:t>la UAE</w:t>
      </w:r>
      <w:r w:rsidR="001E0C73" w:rsidRPr="009376BC">
        <w:rPr>
          <w:rFonts w:ascii="Arial" w:hAnsi="Arial" w:cs="Arial"/>
          <w:color w:val="666666"/>
        </w:rPr>
        <w:t xml:space="preserve"> </w:t>
      </w:r>
      <w:r w:rsidRPr="009376BC">
        <w:rPr>
          <w:rFonts w:ascii="Arial" w:hAnsi="Arial" w:cs="Arial"/>
          <w:color w:val="666666"/>
        </w:rPr>
        <w:t>C</w:t>
      </w:r>
      <w:r w:rsidR="001E0C73" w:rsidRPr="009376BC">
        <w:rPr>
          <w:rFonts w:ascii="Arial" w:hAnsi="Arial" w:cs="Arial"/>
          <w:color w:val="666666"/>
        </w:rPr>
        <w:t xml:space="preserve">uerpo </w:t>
      </w:r>
      <w:r w:rsidRPr="009376BC">
        <w:rPr>
          <w:rFonts w:ascii="Arial" w:hAnsi="Arial" w:cs="Arial"/>
          <w:color w:val="666666"/>
        </w:rPr>
        <w:t>O</w:t>
      </w:r>
      <w:r w:rsidR="001E0C73" w:rsidRPr="009376BC">
        <w:rPr>
          <w:rFonts w:ascii="Arial" w:hAnsi="Arial" w:cs="Arial"/>
          <w:color w:val="666666"/>
        </w:rPr>
        <w:t xml:space="preserve">ficial de </w:t>
      </w:r>
      <w:r w:rsidRPr="009376BC">
        <w:rPr>
          <w:rFonts w:ascii="Arial" w:hAnsi="Arial" w:cs="Arial"/>
          <w:color w:val="666666"/>
        </w:rPr>
        <w:t>B</w:t>
      </w:r>
      <w:r w:rsidR="001E0C73" w:rsidRPr="009376BC">
        <w:rPr>
          <w:rFonts w:ascii="Arial" w:hAnsi="Arial" w:cs="Arial"/>
          <w:color w:val="666666"/>
        </w:rPr>
        <w:t>omberos Bogotá</w:t>
      </w:r>
      <w:r w:rsidRPr="009376BC">
        <w:rPr>
          <w:rFonts w:ascii="Arial" w:hAnsi="Arial" w:cs="Arial"/>
          <w:color w:val="666666"/>
        </w:rPr>
        <w:t xml:space="preserve"> y apoyo en la adquisición de herramientas informáticas para garantizar el correcto funcionamiento de la plataforma de la entidad.</w:t>
      </w:r>
    </w:p>
    <w:p w14:paraId="5C43D6C1" w14:textId="77777777" w:rsidR="008B55D0" w:rsidRPr="009376BC" w:rsidRDefault="008B55D0" w:rsidP="008106A6">
      <w:pPr>
        <w:spacing w:line="240" w:lineRule="auto"/>
        <w:rPr>
          <w:rFonts w:ascii="Arial" w:hAnsi="Arial" w:cs="Arial"/>
          <w:b/>
          <w:color w:val="666666"/>
          <w:highlight w:val="white"/>
        </w:rPr>
      </w:pPr>
    </w:p>
    <w:p w14:paraId="31929ABB" w14:textId="706FE88C" w:rsidR="008B55D0" w:rsidRDefault="006508A2" w:rsidP="008106A6">
      <w:pPr>
        <w:spacing w:line="240" w:lineRule="auto"/>
        <w:rPr>
          <w:rFonts w:ascii="Arial" w:hAnsi="Arial" w:cs="Arial"/>
          <w:b/>
          <w:color w:val="666666"/>
          <w:highlight w:val="white"/>
        </w:rPr>
      </w:pPr>
      <w:r w:rsidRPr="009376BC">
        <w:rPr>
          <w:rFonts w:ascii="Arial" w:hAnsi="Arial" w:cs="Arial"/>
          <w:b/>
          <w:color w:val="666666"/>
          <w:highlight w:val="white"/>
        </w:rPr>
        <w:t xml:space="preserve">Visión </w:t>
      </w:r>
    </w:p>
    <w:p w14:paraId="10393354" w14:textId="77777777" w:rsidR="00736FD3" w:rsidRPr="009376BC" w:rsidRDefault="00736FD3" w:rsidP="008106A6">
      <w:pPr>
        <w:spacing w:line="240" w:lineRule="auto"/>
        <w:rPr>
          <w:rFonts w:ascii="Arial" w:hAnsi="Arial" w:cs="Arial"/>
          <w:b/>
          <w:color w:val="666666"/>
          <w:highlight w:val="white"/>
        </w:rPr>
      </w:pPr>
    </w:p>
    <w:p w14:paraId="6046D1FF" w14:textId="79EF7D15" w:rsidR="008B55D0" w:rsidRPr="009376BC" w:rsidRDefault="00736FD3" w:rsidP="008106A6">
      <w:pPr>
        <w:spacing w:line="240" w:lineRule="auto"/>
        <w:rPr>
          <w:rFonts w:ascii="Arial" w:hAnsi="Arial" w:cs="Arial"/>
          <w:color w:val="666666"/>
          <w:highlight w:val="white"/>
        </w:rPr>
      </w:pPr>
      <w:r>
        <w:rPr>
          <w:rFonts w:ascii="Arial" w:hAnsi="Arial" w:cs="Arial"/>
        </w:rPr>
        <w:t xml:space="preserve">A la fecha y dentro del diagnóstico no se contaba con visión </w:t>
      </w:r>
    </w:p>
    <w:p w14:paraId="17F30A37" w14:textId="77777777" w:rsidR="008B55D0" w:rsidRPr="009376BC" w:rsidRDefault="008B55D0" w:rsidP="008106A6">
      <w:pPr>
        <w:spacing w:line="240" w:lineRule="auto"/>
        <w:rPr>
          <w:rFonts w:ascii="Arial" w:hAnsi="Arial" w:cs="Arial"/>
          <w:color w:val="666666"/>
          <w:highlight w:val="white"/>
        </w:rPr>
      </w:pPr>
    </w:p>
    <w:p w14:paraId="61DBAD01" w14:textId="3DF95185" w:rsidR="008B55D0" w:rsidRDefault="006508A2" w:rsidP="008106A6">
      <w:pPr>
        <w:pStyle w:val="Ttulo3"/>
        <w:tabs>
          <w:tab w:val="left" w:pos="720"/>
          <w:tab w:val="left" w:pos="1440"/>
          <w:tab w:val="left" w:pos="2160"/>
          <w:tab w:val="left" w:pos="4035"/>
        </w:tabs>
        <w:spacing w:before="0" w:line="240" w:lineRule="auto"/>
        <w:jc w:val="left"/>
        <w:rPr>
          <w:rFonts w:ascii="Arial" w:hAnsi="Arial" w:cs="Arial"/>
          <w:sz w:val="22"/>
        </w:rPr>
      </w:pPr>
      <w:bookmarkStart w:id="20" w:name="_Toc91600009"/>
      <w:r w:rsidRPr="009376BC">
        <w:rPr>
          <w:rFonts w:ascii="Arial" w:hAnsi="Arial" w:cs="Arial"/>
          <w:sz w:val="22"/>
        </w:rPr>
        <w:t xml:space="preserve">4.1.3 </w:t>
      </w:r>
      <w:r w:rsidRPr="009376BC">
        <w:rPr>
          <w:rFonts w:ascii="Arial" w:hAnsi="Arial" w:cs="Arial"/>
          <w:sz w:val="22"/>
        </w:rPr>
        <w:tab/>
        <w:t>Servicios de TI</w:t>
      </w:r>
      <w:bookmarkEnd w:id="20"/>
    </w:p>
    <w:p w14:paraId="263063D0" w14:textId="77777777" w:rsidR="00736FD3" w:rsidRPr="00736FD3" w:rsidRDefault="00736FD3" w:rsidP="00736FD3"/>
    <w:p w14:paraId="1E350FDA" w14:textId="77777777" w:rsidR="00176E5D" w:rsidRDefault="00854E35" w:rsidP="008106A6">
      <w:pPr>
        <w:spacing w:line="240" w:lineRule="auto"/>
        <w:rPr>
          <w:rFonts w:ascii="Arial" w:hAnsi="Arial" w:cs="Arial"/>
          <w:color w:val="404040"/>
        </w:rPr>
      </w:pPr>
      <w:r w:rsidRPr="009376BC">
        <w:rPr>
          <w:rFonts w:ascii="Arial" w:hAnsi="Arial" w:cs="Arial"/>
          <w:color w:val="404040"/>
        </w:rPr>
        <w:t>Un servicio de operación es la realización de una función específica, bien definida y describe lo que espera recibir y qu</w:t>
      </w:r>
      <w:r w:rsidR="00344C90">
        <w:rPr>
          <w:rFonts w:ascii="Arial" w:hAnsi="Arial" w:cs="Arial"/>
          <w:color w:val="404040"/>
        </w:rPr>
        <w:t>é</w:t>
      </w:r>
      <w:r w:rsidRPr="009376BC">
        <w:rPr>
          <w:rFonts w:ascii="Arial" w:hAnsi="Arial" w:cs="Arial"/>
          <w:color w:val="404040"/>
        </w:rPr>
        <w:t xml:space="preserve"> respuesta retorna cuando es invocado.</w:t>
      </w:r>
    </w:p>
    <w:p w14:paraId="36E99E10" w14:textId="77777777" w:rsidR="00176E5D" w:rsidRDefault="00176E5D" w:rsidP="008106A6">
      <w:pPr>
        <w:spacing w:line="240" w:lineRule="auto"/>
        <w:rPr>
          <w:rFonts w:ascii="Arial" w:hAnsi="Arial" w:cs="Arial"/>
          <w:color w:val="404040"/>
        </w:rPr>
      </w:pPr>
    </w:p>
    <w:p w14:paraId="1297509F" w14:textId="7455AEA3" w:rsidR="00854E35" w:rsidRPr="009376BC" w:rsidRDefault="00176E5D" w:rsidP="008106A6">
      <w:pPr>
        <w:spacing w:line="240" w:lineRule="auto"/>
        <w:rPr>
          <w:rFonts w:ascii="Arial" w:hAnsi="Arial" w:cs="Arial"/>
          <w:color w:val="404040"/>
        </w:rPr>
      </w:pPr>
      <w:r>
        <w:rPr>
          <w:rFonts w:ascii="Arial" w:hAnsi="Arial" w:cs="Arial"/>
          <w:color w:val="404040"/>
        </w:rPr>
        <w:t>Los servicios n</w:t>
      </w:r>
      <w:r w:rsidR="00854E35" w:rsidRPr="009376BC">
        <w:rPr>
          <w:rFonts w:ascii="Arial" w:hAnsi="Arial" w:cs="Arial"/>
          <w:color w:val="404040"/>
        </w:rPr>
        <w:t xml:space="preserve">o dependen del contexto en el cual se estén </w:t>
      </w:r>
      <w:r w:rsidRPr="009376BC">
        <w:rPr>
          <w:rFonts w:ascii="Arial" w:hAnsi="Arial" w:cs="Arial"/>
          <w:color w:val="404040"/>
        </w:rPr>
        <w:t>usando</w:t>
      </w:r>
      <w:r>
        <w:rPr>
          <w:rFonts w:ascii="Arial" w:hAnsi="Arial" w:cs="Arial"/>
          <w:color w:val="404040"/>
        </w:rPr>
        <w:t>, permitiendo que</w:t>
      </w:r>
      <w:r w:rsidR="00854E35" w:rsidRPr="009376BC">
        <w:rPr>
          <w:rFonts w:ascii="Arial" w:hAnsi="Arial" w:cs="Arial"/>
          <w:color w:val="404040"/>
        </w:rPr>
        <w:t xml:space="preserve"> se pued</w:t>
      </w:r>
      <w:r>
        <w:rPr>
          <w:rFonts w:ascii="Arial" w:hAnsi="Arial" w:cs="Arial"/>
          <w:color w:val="404040"/>
        </w:rPr>
        <w:t>a</w:t>
      </w:r>
      <w:r w:rsidR="00854E35" w:rsidRPr="009376BC">
        <w:rPr>
          <w:rFonts w:ascii="Arial" w:hAnsi="Arial" w:cs="Arial"/>
          <w:color w:val="404040"/>
        </w:rPr>
        <w:t xml:space="preserve">n usar </w:t>
      </w:r>
      <w:r w:rsidR="00344C90">
        <w:rPr>
          <w:rFonts w:ascii="Arial" w:hAnsi="Arial" w:cs="Arial"/>
          <w:color w:val="404040"/>
        </w:rPr>
        <w:t>en</w:t>
      </w:r>
      <w:r w:rsidR="00344C90" w:rsidRPr="009376BC">
        <w:rPr>
          <w:rFonts w:ascii="Arial" w:hAnsi="Arial" w:cs="Arial"/>
          <w:color w:val="404040"/>
        </w:rPr>
        <w:t xml:space="preserve"> </w:t>
      </w:r>
      <w:r w:rsidR="00854E35" w:rsidRPr="009376BC">
        <w:rPr>
          <w:rFonts w:ascii="Arial" w:hAnsi="Arial" w:cs="Arial"/>
          <w:color w:val="404040"/>
        </w:rPr>
        <w:t>varios procesos de operación y otros servicios o incluso otros actores externos como socios y clientes.</w:t>
      </w:r>
    </w:p>
    <w:p w14:paraId="2203E58D" w14:textId="77777777" w:rsidR="00854E35" w:rsidRPr="009376BC" w:rsidRDefault="00854E35" w:rsidP="008106A6">
      <w:pPr>
        <w:spacing w:line="240" w:lineRule="auto"/>
        <w:rPr>
          <w:rFonts w:ascii="Arial" w:hAnsi="Arial" w:cs="Arial"/>
          <w:color w:val="404040"/>
        </w:rPr>
      </w:pPr>
    </w:p>
    <w:p w14:paraId="44972355" w14:textId="27979C4E" w:rsidR="006B42C3" w:rsidRDefault="00854E35" w:rsidP="008106A6">
      <w:pPr>
        <w:spacing w:line="240" w:lineRule="auto"/>
        <w:rPr>
          <w:rFonts w:ascii="Arial" w:hAnsi="Arial" w:cs="Arial"/>
        </w:rPr>
      </w:pPr>
      <w:r w:rsidRPr="009376BC">
        <w:rPr>
          <w:rFonts w:ascii="Arial" w:hAnsi="Arial" w:cs="Arial"/>
        </w:rPr>
        <w:t>Los servicios de TI</w:t>
      </w:r>
      <w:r w:rsidR="006B42C3">
        <w:rPr>
          <w:rFonts w:ascii="Arial" w:hAnsi="Arial" w:cs="Arial"/>
        </w:rPr>
        <w:t>,</w:t>
      </w:r>
      <w:r w:rsidRPr="009376BC">
        <w:rPr>
          <w:rFonts w:ascii="Arial" w:hAnsi="Arial" w:cs="Arial"/>
        </w:rPr>
        <w:t xml:space="preserve"> aunque se prestan desde el proceso y permiten apoyar la gestión de otros procesos</w:t>
      </w:r>
      <w:r w:rsidR="006B42C3">
        <w:rPr>
          <w:rFonts w:ascii="Arial" w:hAnsi="Arial" w:cs="Arial"/>
        </w:rPr>
        <w:t>,</w:t>
      </w:r>
      <w:r w:rsidRPr="009376BC">
        <w:rPr>
          <w:rFonts w:ascii="Arial" w:hAnsi="Arial" w:cs="Arial"/>
        </w:rPr>
        <w:t xml:space="preserve"> no se tienen claramente identificados y categorizados, por lo </w:t>
      </w:r>
      <w:r w:rsidR="00176E5D" w:rsidRPr="009376BC">
        <w:rPr>
          <w:rFonts w:ascii="Arial" w:hAnsi="Arial" w:cs="Arial"/>
        </w:rPr>
        <w:t>tanto,</w:t>
      </w:r>
      <w:r w:rsidRPr="009376BC">
        <w:rPr>
          <w:rFonts w:ascii="Arial" w:hAnsi="Arial" w:cs="Arial"/>
        </w:rPr>
        <w:t xml:space="preserve"> a </w:t>
      </w:r>
      <w:r w:rsidR="00176E5D" w:rsidRPr="009376BC">
        <w:rPr>
          <w:rFonts w:ascii="Arial" w:hAnsi="Arial" w:cs="Arial"/>
        </w:rPr>
        <w:t>continuación,</w:t>
      </w:r>
      <w:r w:rsidRPr="009376BC">
        <w:rPr>
          <w:rFonts w:ascii="Arial" w:hAnsi="Arial" w:cs="Arial"/>
        </w:rPr>
        <w:t xml:space="preserve"> solo se presenta un listado general</w:t>
      </w:r>
      <w:r w:rsidR="006B42C3">
        <w:rPr>
          <w:rFonts w:ascii="Arial" w:hAnsi="Arial" w:cs="Arial"/>
        </w:rPr>
        <w:t>:</w:t>
      </w:r>
    </w:p>
    <w:p w14:paraId="6B602F8D" w14:textId="0EED670D" w:rsidR="00854E35" w:rsidRPr="009376BC" w:rsidRDefault="00854E35" w:rsidP="008106A6">
      <w:pPr>
        <w:spacing w:line="240" w:lineRule="auto"/>
        <w:rPr>
          <w:rFonts w:ascii="Arial" w:hAnsi="Arial" w:cs="Arial"/>
        </w:rPr>
      </w:pPr>
      <w:r w:rsidRPr="009376BC">
        <w:rPr>
          <w:rFonts w:ascii="Arial" w:hAnsi="Arial" w:cs="Arial"/>
        </w:rPr>
        <w:t xml:space="preserve"> </w:t>
      </w:r>
    </w:p>
    <w:tbl>
      <w:tblPr>
        <w:tblStyle w:val="af8"/>
        <w:tblW w:w="76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a de los Servicios de TI"/>
        <w:tblDescription w:val="Se descvribe el nombre del servicio y su id correspondiente, lectura de izquierda a derecha"/>
      </w:tblPr>
      <w:tblGrid>
        <w:gridCol w:w="4680"/>
        <w:gridCol w:w="2925"/>
      </w:tblGrid>
      <w:tr w:rsidR="008B55D0" w:rsidRPr="009376BC" w14:paraId="34C05A08" w14:textId="77777777" w:rsidTr="0029412A">
        <w:trPr>
          <w:tblHeader/>
          <w:jc w:val="center"/>
        </w:trPr>
        <w:tc>
          <w:tcPr>
            <w:tcW w:w="4680" w:type="dxa"/>
            <w:shd w:val="clear" w:color="auto" w:fill="4775E7" w:themeFill="accent4"/>
            <w:tcMar>
              <w:top w:w="100" w:type="dxa"/>
              <w:left w:w="100" w:type="dxa"/>
              <w:bottom w:w="100" w:type="dxa"/>
              <w:right w:w="100" w:type="dxa"/>
            </w:tcMar>
          </w:tcPr>
          <w:p w14:paraId="4388F513" w14:textId="77777777" w:rsidR="008B55D0" w:rsidRPr="0029412A" w:rsidRDefault="006508A2" w:rsidP="008106A6">
            <w:pPr>
              <w:widowControl w:val="0"/>
              <w:pBdr>
                <w:top w:val="nil"/>
                <w:left w:val="nil"/>
                <w:bottom w:val="nil"/>
                <w:right w:val="nil"/>
                <w:between w:val="nil"/>
              </w:pBdr>
              <w:spacing w:line="240" w:lineRule="auto"/>
              <w:jc w:val="center"/>
              <w:rPr>
                <w:rFonts w:ascii="Arial" w:eastAsia="Work Sans" w:hAnsi="Arial" w:cs="Arial"/>
                <w:color w:val="FFFFFF" w:themeColor="background1"/>
                <w:sz w:val="22"/>
                <w:szCs w:val="22"/>
              </w:rPr>
            </w:pPr>
            <w:r w:rsidRPr="0029412A">
              <w:rPr>
                <w:rFonts w:ascii="Arial" w:eastAsia="Work Sans" w:hAnsi="Arial" w:cs="Arial"/>
                <w:color w:val="FFFFFF" w:themeColor="background1"/>
                <w:sz w:val="22"/>
                <w:szCs w:val="22"/>
              </w:rPr>
              <w:t>Nombre del servicio</w:t>
            </w:r>
          </w:p>
        </w:tc>
        <w:tc>
          <w:tcPr>
            <w:tcW w:w="2925" w:type="dxa"/>
            <w:shd w:val="clear" w:color="auto" w:fill="4775E7" w:themeFill="accent4"/>
            <w:tcMar>
              <w:top w:w="100" w:type="dxa"/>
              <w:left w:w="100" w:type="dxa"/>
              <w:bottom w:w="100" w:type="dxa"/>
              <w:right w:w="100" w:type="dxa"/>
            </w:tcMar>
          </w:tcPr>
          <w:p w14:paraId="782EC173" w14:textId="77777777" w:rsidR="008B55D0" w:rsidRPr="0029412A" w:rsidRDefault="006508A2" w:rsidP="008106A6">
            <w:pPr>
              <w:widowControl w:val="0"/>
              <w:pBdr>
                <w:top w:val="nil"/>
                <w:left w:val="nil"/>
                <w:bottom w:val="nil"/>
                <w:right w:val="nil"/>
                <w:between w:val="nil"/>
              </w:pBdr>
              <w:spacing w:line="240" w:lineRule="auto"/>
              <w:jc w:val="center"/>
              <w:rPr>
                <w:rFonts w:ascii="Arial" w:eastAsia="Work Sans" w:hAnsi="Arial" w:cs="Arial"/>
                <w:color w:val="FFFFFF" w:themeColor="background1"/>
                <w:sz w:val="22"/>
                <w:szCs w:val="22"/>
              </w:rPr>
            </w:pPr>
            <w:r w:rsidRPr="0029412A">
              <w:rPr>
                <w:rFonts w:ascii="Arial" w:eastAsia="Work Sans" w:hAnsi="Arial" w:cs="Arial"/>
                <w:color w:val="FFFFFF" w:themeColor="background1"/>
                <w:sz w:val="22"/>
                <w:szCs w:val="22"/>
              </w:rPr>
              <w:t>ID</w:t>
            </w:r>
          </w:p>
        </w:tc>
      </w:tr>
      <w:tr w:rsidR="008B55D0" w:rsidRPr="009376BC" w14:paraId="5AC6DD3B" w14:textId="77777777" w:rsidTr="00C761D4">
        <w:trPr>
          <w:jc w:val="center"/>
        </w:trPr>
        <w:tc>
          <w:tcPr>
            <w:tcW w:w="4680" w:type="dxa"/>
            <w:shd w:val="clear" w:color="auto" w:fill="auto"/>
            <w:tcMar>
              <w:top w:w="100" w:type="dxa"/>
              <w:left w:w="100" w:type="dxa"/>
              <w:bottom w:w="100" w:type="dxa"/>
              <w:right w:w="100" w:type="dxa"/>
            </w:tcMar>
          </w:tcPr>
          <w:p w14:paraId="524AA51E" w14:textId="3462406E" w:rsidR="008B55D0" w:rsidRPr="009376BC" w:rsidRDefault="00854E35"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 xml:space="preserve">Soporte al </w:t>
            </w:r>
            <w:r w:rsidR="006508A2" w:rsidRPr="009376BC">
              <w:rPr>
                <w:rFonts w:ascii="Arial" w:eastAsia="Work Sans" w:hAnsi="Arial" w:cs="Arial"/>
                <w:sz w:val="22"/>
                <w:szCs w:val="22"/>
              </w:rPr>
              <w:t xml:space="preserve">Sistema de Información Misional </w:t>
            </w:r>
          </w:p>
        </w:tc>
        <w:tc>
          <w:tcPr>
            <w:tcW w:w="2925" w:type="dxa"/>
            <w:shd w:val="clear" w:color="auto" w:fill="auto"/>
            <w:tcMar>
              <w:top w:w="100" w:type="dxa"/>
              <w:left w:w="100" w:type="dxa"/>
              <w:bottom w:w="100" w:type="dxa"/>
              <w:right w:w="100" w:type="dxa"/>
            </w:tcMar>
          </w:tcPr>
          <w:p w14:paraId="14AD634A" w14:textId="7777777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STIC-001</w:t>
            </w:r>
          </w:p>
        </w:tc>
      </w:tr>
      <w:tr w:rsidR="008B55D0" w:rsidRPr="009376BC" w14:paraId="5CD76DD3" w14:textId="77777777" w:rsidTr="00C761D4">
        <w:trPr>
          <w:jc w:val="center"/>
        </w:trPr>
        <w:tc>
          <w:tcPr>
            <w:tcW w:w="4680" w:type="dxa"/>
            <w:shd w:val="clear" w:color="auto" w:fill="auto"/>
            <w:tcMar>
              <w:top w:w="100" w:type="dxa"/>
              <w:left w:w="100" w:type="dxa"/>
              <w:bottom w:w="100" w:type="dxa"/>
              <w:right w:w="100" w:type="dxa"/>
            </w:tcMar>
          </w:tcPr>
          <w:p w14:paraId="1A2207FD" w14:textId="19FA277B"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Gestión de Comunicaciones</w:t>
            </w:r>
            <w:r w:rsidR="00854E35" w:rsidRPr="009376BC">
              <w:rPr>
                <w:rFonts w:ascii="Arial" w:eastAsia="Work Sans" w:hAnsi="Arial" w:cs="Arial"/>
                <w:sz w:val="22"/>
                <w:szCs w:val="22"/>
              </w:rPr>
              <w:t xml:space="preserve"> (Administración y soporte de redes, y equipos de radiocomunicaciones)</w:t>
            </w:r>
          </w:p>
        </w:tc>
        <w:tc>
          <w:tcPr>
            <w:tcW w:w="2925" w:type="dxa"/>
            <w:shd w:val="clear" w:color="auto" w:fill="auto"/>
            <w:tcMar>
              <w:top w:w="100" w:type="dxa"/>
              <w:left w:w="100" w:type="dxa"/>
              <w:bottom w:w="100" w:type="dxa"/>
              <w:right w:w="100" w:type="dxa"/>
            </w:tcMar>
          </w:tcPr>
          <w:p w14:paraId="26992970" w14:textId="4A8E120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STIC-00</w:t>
            </w:r>
            <w:r w:rsidR="00854E35" w:rsidRPr="009376BC">
              <w:rPr>
                <w:rFonts w:ascii="Arial" w:eastAsia="Work Sans" w:hAnsi="Arial" w:cs="Arial"/>
                <w:sz w:val="22"/>
                <w:szCs w:val="22"/>
              </w:rPr>
              <w:t>2</w:t>
            </w:r>
          </w:p>
        </w:tc>
      </w:tr>
      <w:tr w:rsidR="008B55D0" w:rsidRPr="009376BC" w14:paraId="2549E3B1" w14:textId="77777777" w:rsidTr="00C761D4">
        <w:trPr>
          <w:jc w:val="center"/>
        </w:trPr>
        <w:tc>
          <w:tcPr>
            <w:tcW w:w="4680" w:type="dxa"/>
            <w:shd w:val="clear" w:color="auto" w:fill="auto"/>
            <w:tcMar>
              <w:top w:w="100" w:type="dxa"/>
              <w:left w:w="100" w:type="dxa"/>
              <w:bottom w:w="100" w:type="dxa"/>
              <w:right w:w="100" w:type="dxa"/>
            </w:tcMar>
          </w:tcPr>
          <w:p w14:paraId="4F9D2413" w14:textId="57876B91"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Gestión de Talento Humano</w:t>
            </w:r>
            <w:r w:rsidR="00854E35" w:rsidRPr="009376BC">
              <w:rPr>
                <w:rFonts w:ascii="Arial" w:eastAsia="Work Sans" w:hAnsi="Arial" w:cs="Arial"/>
                <w:sz w:val="22"/>
                <w:szCs w:val="22"/>
              </w:rPr>
              <w:t xml:space="preserve"> (Soporte de SIAP)</w:t>
            </w:r>
          </w:p>
        </w:tc>
        <w:tc>
          <w:tcPr>
            <w:tcW w:w="2925" w:type="dxa"/>
            <w:shd w:val="clear" w:color="auto" w:fill="auto"/>
            <w:tcMar>
              <w:top w:w="100" w:type="dxa"/>
              <w:left w:w="100" w:type="dxa"/>
              <w:bottom w:w="100" w:type="dxa"/>
              <w:right w:w="100" w:type="dxa"/>
            </w:tcMar>
          </w:tcPr>
          <w:p w14:paraId="5A7DC05F" w14:textId="23A961B8"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STIC-00</w:t>
            </w:r>
            <w:r w:rsidR="00854E35" w:rsidRPr="009376BC">
              <w:rPr>
                <w:rFonts w:ascii="Arial" w:eastAsia="Work Sans" w:hAnsi="Arial" w:cs="Arial"/>
                <w:sz w:val="22"/>
                <w:szCs w:val="22"/>
              </w:rPr>
              <w:t>3</w:t>
            </w:r>
          </w:p>
        </w:tc>
      </w:tr>
      <w:tr w:rsidR="008B55D0" w:rsidRPr="009376BC" w14:paraId="6F527F73" w14:textId="77777777" w:rsidTr="00C761D4">
        <w:trPr>
          <w:jc w:val="center"/>
        </w:trPr>
        <w:tc>
          <w:tcPr>
            <w:tcW w:w="4680" w:type="dxa"/>
            <w:shd w:val="clear" w:color="auto" w:fill="auto"/>
            <w:tcMar>
              <w:top w:w="100" w:type="dxa"/>
              <w:left w:w="100" w:type="dxa"/>
              <w:bottom w:w="100" w:type="dxa"/>
              <w:right w:w="100" w:type="dxa"/>
            </w:tcMar>
          </w:tcPr>
          <w:p w14:paraId="1EB0B559" w14:textId="2CC95E3F"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Gestión Documental</w:t>
            </w:r>
            <w:r w:rsidR="00854E35" w:rsidRPr="009376BC">
              <w:rPr>
                <w:rFonts w:ascii="Arial" w:eastAsia="Work Sans" w:hAnsi="Arial" w:cs="Arial"/>
                <w:sz w:val="22"/>
                <w:szCs w:val="22"/>
              </w:rPr>
              <w:t xml:space="preserve"> (Soporte de </w:t>
            </w:r>
            <w:proofErr w:type="spellStart"/>
            <w:r w:rsidR="00854E35" w:rsidRPr="009376BC">
              <w:rPr>
                <w:rFonts w:ascii="Arial" w:eastAsia="Work Sans" w:hAnsi="Arial" w:cs="Arial"/>
                <w:sz w:val="22"/>
                <w:szCs w:val="22"/>
              </w:rPr>
              <w:t>Control</w:t>
            </w:r>
            <w:r w:rsidR="00293088">
              <w:rPr>
                <w:rFonts w:ascii="Arial" w:eastAsia="Work Sans" w:hAnsi="Arial" w:cs="Arial"/>
                <w:sz w:val="22"/>
                <w:szCs w:val="22"/>
              </w:rPr>
              <w:t>D</w:t>
            </w:r>
            <w:r w:rsidR="00854E35" w:rsidRPr="009376BC">
              <w:rPr>
                <w:rFonts w:ascii="Arial" w:eastAsia="Work Sans" w:hAnsi="Arial" w:cs="Arial"/>
                <w:sz w:val="22"/>
                <w:szCs w:val="22"/>
              </w:rPr>
              <w:t>oc</w:t>
            </w:r>
            <w:proofErr w:type="spellEnd"/>
            <w:r w:rsidR="00854E35" w:rsidRPr="009376BC">
              <w:rPr>
                <w:rFonts w:ascii="Arial" w:eastAsia="Work Sans" w:hAnsi="Arial" w:cs="Arial"/>
                <w:sz w:val="22"/>
                <w:szCs w:val="22"/>
              </w:rPr>
              <w:t>)</w:t>
            </w:r>
          </w:p>
        </w:tc>
        <w:tc>
          <w:tcPr>
            <w:tcW w:w="2925" w:type="dxa"/>
            <w:shd w:val="clear" w:color="auto" w:fill="auto"/>
            <w:tcMar>
              <w:top w:w="100" w:type="dxa"/>
              <w:left w:w="100" w:type="dxa"/>
              <w:bottom w:w="100" w:type="dxa"/>
              <w:right w:w="100" w:type="dxa"/>
            </w:tcMar>
          </w:tcPr>
          <w:p w14:paraId="7C29EC13" w14:textId="6F36502E"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STIC-00</w:t>
            </w:r>
            <w:r w:rsidR="00854E35" w:rsidRPr="009376BC">
              <w:rPr>
                <w:rFonts w:ascii="Arial" w:eastAsia="Work Sans" w:hAnsi="Arial" w:cs="Arial"/>
                <w:sz w:val="22"/>
                <w:szCs w:val="22"/>
              </w:rPr>
              <w:t>4</w:t>
            </w:r>
          </w:p>
        </w:tc>
      </w:tr>
      <w:tr w:rsidR="008B55D0" w:rsidRPr="009376BC" w14:paraId="53F1662E" w14:textId="77777777" w:rsidTr="00C761D4">
        <w:trPr>
          <w:jc w:val="center"/>
        </w:trPr>
        <w:tc>
          <w:tcPr>
            <w:tcW w:w="4680" w:type="dxa"/>
            <w:shd w:val="clear" w:color="auto" w:fill="auto"/>
            <w:tcMar>
              <w:top w:w="100" w:type="dxa"/>
              <w:left w:w="100" w:type="dxa"/>
              <w:bottom w:w="100" w:type="dxa"/>
              <w:right w:w="100" w:type="dxa"/>
            </w:tcMar>
          </w:tcPr>
          <w:p w14:paraId="4AF04401" w14:textId="50BAF6F9"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lastRenderedPageBreak/>
              <w:t>Gestión del Conocimiento</w:t>
            </w:r>
            <w:r w:rsidR="00854E35" w:rsidRPr="009376BC">
              <w:rPr>
                <w:rFonts w:ascii="Arial" w:eastAsia="Work Sans" w:hAnsi="Arial" w:cs="Arial"/>
                <w:sz w:val="22"/>
                <w:szCs w:val="22"/>
              </w:rPr>
              <w:t xml:space="preserve"> (Aranda Mesa de Ayuda)</w:t>
            </w:r>
          </w:p>
        </w:tc>
        <w:tc>
          <w:tcPr>
            <w:tcW w:w="2925" w:type="dxa"/>
            <w:shd w:val="clear" w:color="auto" w:fill="auto"/>
            <w:tcMar>
              <w:top w:w="100" w:type="dxa"/>
              <w:left w:w="100" w:type="dxa"/>
              <w:bottom w:w="100" w:type="dxa"/>
              <w:right w:w="100" w:type="dxa"/>
            </w:tcMar>
          </w:tcPr>
          <w:p w14:paraId="7E6DC37C" w14:textId="65B3FDB9"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STIC-00</w:t>
            </w:r>
            <w:r w:rsidR="00854E35" w:rsidRPr="009376BC">
              <w:rPr>
                <w:rFonts w:ascii="Arial" w:eastAsia="Work Sans" w:hAnsi="Arial" w:cs="Arial"/>
                <w:sz w:val="22"/>
                <w:szCs w:val="22"/>
              </w:rPr>
              <w:t>5</w:t>
            </w:r>
          </w:p>
        </w:tc>
      </w:tr>
      <w:tr w:rsidR="008B55D0" w:rsidRPr="009376BC" w14:paraId="696EF433" w14:textId="77777777" w:rsidTr="00C761D4">
        <w:trPr>
          <w:jc w:val="center"/>
        </w:trPr>
        <w:tc>
          <w:tcPr>
            <w:tcW w:w="4680" w:type="dxa"/>
            <w:shd w:val="clear" w:color="auto" w:fill="auto"/>
            <w:tcMar>
              <w:top w:w="100" w:type="dxa"/>
              <w:left w:w="100" w:type="dxa"/>
              <w:bottom w:w="100" w:type="dxa"/>
              <w:right w:w="100" w:type="dxa"/>
            </w:tcMar>
          </w:tcPr>
          <w:p w14:paraId="60B5AA34" w14:textId="76DC0801"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Gestión TIC</w:t>
            </w:r>
            <w:r w:rsidR="00854E35" w:rsidRPr="009376BC">
              <w:rPr>
                <w:rFonts w:ascii="Arial" w:eastAsia="Work Sans" w:hAnsi="Arial" w:cs="Arial"/>
                <w:sz w:val="22"/>
                <w:szCs w:val="22"/>
              </w:rPr>
              <w:t xml:space="preserve"> (Soporte y Administración de la infraestructura de servidores y Data center, Servicios en la Nube)</w:t>
            </w:r>
          </w:p>
        </w:tc>
        <w:tc>
          <w:tcPr>
            <w:tcW w:w="2925" w:type="dxa"/>
            <w:shd w:val="clear" w:color="auto" w:fill="auto"/>
            <w:tcMar>
              <w:top w:w="100" w:type="dxa"/>
              <w:left w:w="100" w:type="dxa"/>
              <w:bottom w:w="100" w:type="dxa"/>
              <w:right w:w="100" w:type="dxa"/>
            </w:tcMar>
          </w:tcPr>
          <w:p w14:paraId="344F835A" w14:textId="071EB88B"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STIC-00</w:t>
            </w:r>
            <w:r w:rsidR="00854E35" w:rsidRPr="009376BC">
              <w:rPr>
                <w:rFonts w:ascii="Arial" w:eastAsia="Work Sans" w:hAnsi="Arial" w:cs="Arial"/>
                <w:sz w:val="22"/>
                <w:szCs w:val="22"/>
              </w:rPr>
              <w:t>6</w:t>
            </w:r>
          </w:p>
        </w:tc>
      </w:tr>
      <w:tr w:rsidR="008B55D0" w:rsidRPr="009376BC" w14:paraId="770B5871" w14:textId="77777777" w:rsidTr="00C761D4">
        <w:trPr>
          <w:jc w:val="center"/>
        </w:trPr>
        <w:tc>
          <w:tcPr>
            <w:tcW w:w="4680" w:type="dxa"/>
            <w:shd w:val="clear" w:color="auto" w:fill="auto"/>
            <w:tcMar>
              <w:top w:w="100" w:type="dxa"/>
              <w:left w:w="100" w:type="dxa"/>
              <w:bottom w:w="100" w:type="dxa"/>
              <w:right w:w="100" w:type="dxa"/>
            </w:tcMar>
          </w:tcPr>
          <w:p w14:paraId="71013A62" w14:textId="43783F97"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Soporte al puesto de trabajo</w:t>
            </w:r>
            <w:r w:rsidR="00854E35" w:rsidRPr="009376BC">
              <w:rPr>
                <w:rFonts w:ascii="Arial" w:eastAsia="Work Sans" w:hAnsi="Arial" w:cs="Arial"/>
                <w:sz w:val="22"/>
                <w:szCs w:val="22"/>
              </w:rPr>
              <w:t xml:space="preserve"> (Atención a Usuarios)</w:t>
            </w:r>
          </w:p>
        </w:tc>
        <w:tc>
          <w:tcPr>
            <w:tcW w:w="2925" w:type="dxa"/>
            <w:shd w:val="clear" w:color="auto" w:fill="auto"/>
            <w:tcMar>
              <w:top w:w="100" w:type="dxa"/>
              <w:left w:w="100" w:type="dxa"/>
              <w:bottom w:w="100" w:type="dxa"/>
              <w:right w:w="100" w:type="dxa"/>
            </w:tcMar>
          </w:tcPr>
          <w:p w14:paraId="5729BB82" w14:textId="6E3E989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STIC-0</w:t>
            </w:r>
            <w:r w:rsidR="00854E35" w:rsidRPr="009376BC">
              <w:rPr>
                <w:rFonts w:ascii="Arial" w:eastAsia="Work Sans" w:hAnsi="Arial" w:cs="Arial"/>
                <w:sz w:val="22"/>
                <w:szCs w:val="22"/>
              </w:rPr>
              <w:t>07</w:t>
            </w:r>
          </w:p>
        </w:tc>
      </w:tr>
      <w:tr w:rsidR="008B55D0" w:rsidRPr="009376BC" w14:paraId="5DB0CED3" w14:textId="77777777" w:rsidTr="00C761D4">
        <w:trPr>
          <w:jc w:val="center"/>
        </w:trPr>
        <w:tc>
          <w:tcPr>
            <w:tcW w:w="4680" w:type="dxa"/>
            <w:shd w:val="clear" w:color="auto" w:fill="auto"/>
            <w:tcMar>
              <w:top w:w="100" w:type="dxa"/>
              <w:left w:w="100" w:type="dxa"/>
              <w:bottom w:w="100" w:type="dxa"/>
              <w:right w:w="100" w:type="dxa"/>
            </w:tcMar>
          </w:tcPr>
          <w:p w14:paraId="094CEEAD" w14:textId="03292E7F" w:rsidR="008B55D0" w:rsidRPr="009376BC" w:rsidRDefault="00854E35"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 xml:space="preserve">Soporte a </w:t>
            </w:r>
            <w:r w:rsidR="006508A2" w:rsidRPr="009376BC">
              <w:rPr>
                <w:rFonts w:ascii="Arial" w:eastAsia="Work Sans" w:hAnsi="Arial" w:cs="Arial"/>
                <w:sz w:val="22"/>
                <w:szCs w:val="22"/>
              </w:rPr>
              <w:t>Recursos de impresión y digitalización</w:t>
            </w:r>
          </w:p>
        </w:tc>
        <w:tc>
          <w:tcPr>
            <w:tcW w:w="2925" w:type="dxa"/>
            <w:shd w:val="clear" w:color="auto" w:fill="auto"/>
            <w:tcMar>
              <w:top w:w="100" w:type="dxa"/>
              <w:left w:w="100" w:type="dxa"/>
              <w:bottom w:w="100" w:type="dxa"/>
              <w:right w:w="100" w:type="dxa"/>
            </w:tcMar>
          </w:tcPr>
          <w:p w14:paraId="676D0DA1" w14:textId="031F0C94"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STIC-0</w:t>
            </w:r>
            <w:r w:rsidR="00854E35" w:rsidRPr="009376BC">
              <w:rPr>
                <w:rFonts w:ascii="Arial" w:eastAsia="Work Sans" w:hAnsi="Arial" w:cs="Arial"/>
                <w:sz w:val="22"/>
                <w:szCs w:val="22"/>
              </w:rPr>
              <w:t>08</w:t>
            </w:r>
          </w:p>
        </w:tc>
      </w:tr>
      <w:tr w:rsidR="008B55D0" w:rsidRPr="009376BC" w14:paraId="2F5D56A8" w14:textId="77777777" w:rsidTr="00C761D4">
        <w:trPr>
          <w:jc w:val="center"/>
        </w:trPr>
        <w:tc>
          <w:tcPr>
            <w:tcW w:w="4680" w:type="dxa"/>
            <w:shd w:val="clear" w:color="auto" w:fill="auto"/>
            <w:tcMar>
              <w:top w:w="100" w:type="dxa"/>
              <w:left w:w="100" w:type="dxa"/>
              <w:bottom w:w="100" w:type="dxa"/>
              <w:right w:w="100" w:type="dxa"/>
            </w:tcMar>
          </w:tcPr>
          <w:p w14:paraId="62FB5FB9" w14:textId="57FCD996" w:rsidR="008B55D0" w:rsidRPr="009376BC" w:rsidRDefault="006508A2"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Gestión de accesos y seguridad</w:t>
            </w:r>
            <w:r w:rsidR="00854E35" w:rsidRPr="009376BC">
              <w:rPr>
                <w:rFonts w:ascii="Arial" w:eastAsia="Work Sans" w:hAnsi="Arial" w:cs="Arial"/>
                <w:sz w:val="22"/>
                <w:szCs w:val="22"/>
              </w:rPr>
              <w:t xml:space="preserve"> (Administración del sistema de Control de acceso, CCTV, y Seguridad Perimetral)</w:t>
            </w:r>
          </w:p>
        </w:tc>
        <w:tc>
          <w:tcPr>
            <w:tcW w:w="2925" w:type="dxa"/>
            <w:shd w:val="clear" w:color="auto" w:fill="auto"/>
            <w:tcMar>
              <w:top w:w="100" w:type="dxa"/>
              <w:left w:w="100" w:type="dxa"/>
              <w:bottom w:w="100" w:type="dxa"/>
              <w:right w:w="100" w:type="dxa"/>
            </w:tcMar>
          </w:tcPr>
          <w:p w14:paraId="60942BB3" w14:textId="6AB7C19C"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STIC-0</w:t>
            </w:r>
            <w:r w:rsidR="00854E35" w:rsidRPr="009376BC">
              <w:rPr>
                <w:rFonts w:ascii="Arial" w:eastAsia="Work Sans" w:hAnsi="Arial" w:cs="Arial"/>
                <w:sz w:val="22"/>
                <w:szCs w:val="22"/>
              </w:rPr>
              <w:t>09</w:t>
            </w:r>
          </w:p>
        </w:tc>
      </w:tr>
      <w:tr w:rsidR="008B55D0" w:rsidRPr="009376BC" w14:paraId="712C4422" w14:textId="77777777" w:rsidTr="00C761D4">
        <w:trPr>
          <w:jc w:val="center"/>
        </w:trPr>
        <w:tc>
          <w:tcPr>
            <w:tcW w:w="4680" w:type="dxa"/>
            <w:shd w:val="clear" w:color="auto" w:fill="auto"/>
            <w:tcMar>
              <w:top w:w="100" w:type="dxa"/>
              <w:left w:w="100" w:type="dxa"/>
              <w:bottom w:w="100" w:type="dxa"/>
              <w:right w:w="100" w:type="dxa"/>
            </w:tcMar>
          </w:tcPr>
          <w:p w14:paraId="2AD242B3" w14:textId="3FB6B403" w:rsidR="008B55D0" w:rsidRPr="009376BC" w:rsidRDefault="00854E35" w:rsidP="008106A6">
            <w:pPr>
              <w:widowControl w:val="0"/>
              <w:pBdr>
                <w:top w:val="nil"/>
                <w:left w:val="nil"/>
                <w:bottom w:val="nil"/>
                <w:right w:val="nil"/>
                <w:between w:val="nil"/>
              </w:pBdr>
              <w:spacing w:line="240" w:lineRule="auto"/>
              <w:jc w:val="left"/>
              <w:rPr>
                <w:rFonts w:ascii="Arial" w:eastAsia="Work Sans" w:hAnsi="Arial" w:cs="Arial"/>
                <w:sz w:val="22"/>
                <w:szCs w:val="22"/>
              </w:rPr>
            </w:pPr>
            <w:r w:rsidRPr="009376BC">
              <w:rPr>
                <w:rFonts w:ascii="Arial" w:eastAsia="Work Sans" w:hAnsi="Arial" w:cs="Arial"/>
                <w:sz w:val="22"/>
                <w:szCs w:val="22"/>
              </w:rPr>
              <w:t xml:space="preserve">Soporte a </w:t>
            </w:r>
            <w:r w:rsidR="006508A2" w:rsidRPr="009376BC">
              <w:rPr>
                <w:rFonts w:ascii="Arial" w:eastAsia="Work Sans" w:hAnsi="Arial" w:cs="Arial"/>
                <w:sz w:val="22"/>
                <w:szCs w:val="22"/>
              </w:rPr>
              <w:t>Aplicaciones base (Ofimática)</w:t>
            </w:r>
          </w:p>
        </w:tc>
        <w:tc>
          <w:tcPr>
            <w:tcW w:w="2925" w:type="dxa"/>
            <w:shd w:val="clear" w:color="auto" w:fill="auto"/>
            <w:tcMar>
              <w:top w:w="100" w:type="dxa"/>
              <w:left w:w="100" w:type="dxa"/>
              <w:bottom w:w="100" w:type="dxa"/>
              <w:right w:w="100" w:type="dxa"/>
            </w:tcMar>
          </w:tcPr>
          <w:p w14:paraId="5F55946F" w14:textId="4EAB4017" w:rsidR="008B55D0" w:rsidRPr="009376BC" w:rsidRDefault="006508A2" w:rsidP="008106A6">
            <w:pPr>
              <w:widowControl w:val="0"/>
              <w:spacing w:line="240" w:lineRule="auto"/>
              <w:jc w:val="left"/>
              <w:rPr>
                <w:rFonts w:ascii="Arial" w:eastAsia="Work Sans" w:hAnsi="Arial" w:cs="Arial"/>
                <w:sz w:val="22"/>
                <w:szCs w:val="22"/>
              </w:rPr>
            </w:pPr>
            <w:r w:rsidRPr="009376BC">
              <w:rPr>
                <w:rFonts w:ascii="Arial" w:eastAsia="Work Sans" w:hAnsi="Arial" w:cs="Arial"/>
                <w:sz w:val="22"/>
                <w:szCs w:val="22"/>
              </w:rPr>
              <w:t>STIC-01</w:t>
            </w:r>
            <w:r w:rsidR="00854E35" w:rsidRPr="009376BC">
              <w:rPr>
                <w:rFonts w:ascii="Arial" w:eastAsia="Work Sans" w:hAnsi="Arial" w:cs="Arial"/>
                <w:sz w:val="22"/>
                <w:szCs w:val="22"/>
              </w:rPr>
              <w:t>0</w:t>
            </w:r>
          </w:p>
        </w:tc>
      </w:tr>
    </w:tbl>
    <w:p w14:paraId="6633AD88" w14:textId="77777777" w:rsidR="00163292" w:rsidRPr="009376BC" w:rsidRDefault="00163292" w:rsidP="008106A6">
      <w:pPr>
        <w:spacing w:line="240" w:lineRule="auto"/>
        <w:rPr>
          <w:rFonts w:ascii="Arial" w:hAnsi="Arial" w:cs="Arial"/>
        </w:rPr>
      </w:pPr>
    </w:p>
    <w:p w14:paraId="0B6E8403" w14:textId="470BA512" w:rsidR="008B55D0" w:rsidRPr="009376BC" w:rsidRDefault="006508A2" w:rsidP="008106A6">
      <w:pPr>
        <w:pStyle w:val="Ttulo3"/>
        <w:spacing w:before="0" w:line="240" w:lineRule="auto"/>
        <w:jc w:val="left"/>
        <w:rPr>
          <w:rFonts w:ascii="Arial" w:hAnsi="Arial" w:cs="Arial"/>
          <w:sz w:val="22"/>
        </w:rPr>
      </w:pPr>
      <w:bookmarkStart w:id="21" w:name="_Toc91600010"/>
      <w:r w:rsidRPr="009376BC">
        <w:rPr>
          <w:rFonts w:ascii="Arial" w:hAnsi="Arial" w:cs="Arial"/>
          <w:sz w:val="22"/>
        </w:rPr>
        <w:t>4.1.4 Políticas y estándares para la gestión de la gobernabilidad de TI</w:t>
      </w:r>
      <w:bookmarkEnd w:id="21"/>
    </w:p>
    <w:p w14:paraId="77839E5E" w14:textId="77777777" w:rsidR="00247828" w:rsidRDefault="00247828" w:rsidP="008106A6">
      <w:pPr>
        <w:spacing w:line="240" w:lineRule="auto"/>
        <w:rPr>
          <w:rFonts w:ascii="Arial" w:hAnsi="Arial" w:cs="Arial"/>
          <w:color w:val="404040"/>
        </w:rPr>
      </w:pPr>
    </w:p>
    <w:p w14:paraId="6C4A78E8" w14:textId="6B4CAC87" w:rsidR="00163292" w:rsidRPr="009376BC" w:rsidRDefault="00163292" w:rsidP="008106A6">
      <w:pPr>
        <w:spacing w:line="240" w:lineRule="auto"/>
        <w:rPr>
          <w:rFonts w:ascii="Arial" w:hAnsi="Arial" w:cs="Arial"/>
          <w:color w:val="404040"/>
        </w:rPr>
      </w:pPr>
      <w:r w:rsidRPr="009376BC">
        <w:rPr>
          <w:rFonts w:ascii="Arial" w:hAnsi="Arial" w:cs="Arial"/>
          <w:color w:val="404040"/>
        </w:rPr>
        <w:t>Las políticas y estándares para la gestión y Gobernabilidad de TI pueden abordarse bajo la óptica de los dominios definidos en el modelo de Gobierno y Gestión del Modelo de Arquitectura Empresarial - MAE (Estrategia de TI, Gobierno de TI, Información, Sistemas de Información, Servicios Tecnológicos y Uso y apropiación sin dejar de lado la seguridad.</w:t>
      </w:r>
    </w:p>
    <w:p w14:paraId="6DF6912C" w14:textId="77777777" w:rsidR="00163292" w:rsidRPr="009376BC" w:rsidRDefault="00163292" w:rsidP="008106A6">
      <w:pPr>
        <w:spacing w:line="240" w:lineRule="auto"/>
        <w:rPr>
          <w:rFonts w:ascii="Arial" w:hAnsi="Arial" w:cs="Arial"/>
        </w:rPr>
      </w:pPr>
    </w:p>
    <w:p w14:paraId="29CB1AB8" w14:textId="61EE8FDD" w:rsidR="008B55D0" w:rsidRDefault="00490698" w:rsidP="008106A6">
      <w:pPr>
        <w:spacing w:line="240" w:lineRule="auto"/>
        <w:rPr>
          <w:rFonts w:ascii="Arial" w:hAnsi="Arial" w:cs="Arial"/>
        </w:rPr>
      </w:pPr>
      <w:r w:rsidRPr="009376BC">
        <w:rPr>
          <w:rFonts w:ascii="Arial" w:hAnsi="Arial" w:cs="Arial"/>
        </w:rPr>
        <w:t>De igual forma l</w:t>
      </w:r>
      <w:r w:rsidR="006508A2" w:rsidRPr="009376BC">
        <w:rPr>
          <w:rFonts w:ascii="Arial" w:hAnsi="Arial" w:cs="Arial"/>
        </w:rPr>
        <w:t>a Directiva 005 de 2005 define las Políticas Generales de Tecnologías de Información y Comunicaciones aplicables a las entidades del Distrito Capital, las cuales se resumen en:</w:t>
      </w:r>
    </w:p>
    <w:p w14:paraId="1811FE4F" w14:textId="77777777" w:rsidR="0072364B" w:rsidRDefault="0072364B" w:rsidP="008106A6">
      <w:pPr>
        <w:spacing w:line="240" w:lineRule="auto"/>
        <w:rPr>
          <w:rFonts w:ascii="Arial" w:hAnsi="Arial" w:cs="Arial"/>
        </w:rPr>
      </w:pPr>
    </w:p>
    <w:p w14:paraId="771A9DCB" w14:textId="77777777" w:rsidR="0072364B" w:rsidRPr="009376BC" w:rsidRDefault="0072364B" w:rsidP="0072364B">
      <w:pPr>
        <w:spacing w:line="240" w:lineRule="auto"/>
        <w:rPr>
          <w:rFonts w:ascii="Arial" w:hAnsi="Arial" w:cs="Arial"/>
        </w:rPr>
      </w:pPr>
      <w:r w:rsidRPr="009376BC">
        <w:rPr>
          <w:rFonts w:ascii="Arial" w:hAnsi="Arial" w:cs="Arial"/>
        </w:rPr>
        <w:t>● Planeación de Informática</w:t>
      </w:r>
    </w:p>
    <w:p w14:paraId="53247579" w14:textId="77777777" w:rsidR="0072364B" w:rsidRPr="009376BC" w:rsidRDefault="0072364B" w:rsidP="0072364B">
      <w:pPr>
        <w:spacing w:line="240" w:lineRule="auto"/>
        <w:rPr>
          <w:rFonts w:ascii="Arial" w:hAnsi="Arial" w:cs="Arial"/>
        </w:rPr>
      </w:pPr>
      <w:r w:rsidRPr="009376BC">
        <w:rPr>
          <w:rFonts w:ascii="Arial" w:hAnsi="Arial" w:cs="Arial"/>
        </w:rPr>
        <w:t>● Estandarización</w:t>
      </w:r>
    </w:p>
    <w:p w14:paraId="38BB7F32" w14:textId="77777777" w:rsidR="0072364B" w:rsidRPr="009376BC" w:rsidRDefault="0072364B" w:rsidP="0072364B">
      <w:pPr>
        <w:spacing w:line="240" w:lineRule="auto"/>
        <w:rPr>
          <w:rFonts w:ascii="Arial" w:hAnsi="Arial" w:cs="Arial"/>
        </w:rPr>
      </w:pPr>
      <w:r w:rsidRPr="009376BC">
        <w:rPr>
          <w:rFonts w:ascii="Arial" w:hAnsi="Arial" w:cs="Arial"/>
        </w:rPr>
        <w:t>● Seguridad y Control</w:t>
      </w:r>
    </w:p>
    <w:p w14:paraId="0C0B6BA5" w14:textId="77777777" w:rsidR="0072364B" w:rsidRPr="009376BC" w:rsidRDefault="0072364B" w:rsidP="0072364B">
      <w:pPr>
        <w:spacing w:line="240" w:lineRule="auto"/>
        <w:rPr>
          <w:rFonts w:ascii="Arial" w:hAnsi="Arial" w:cs="Arial"/>
        </w:rPr>
      </w:pPr>
      <w:r w:rsidRPr="009376BC">
        <w:rPr>
          <w:rFonts w:ascii="Arial" w:hAnsi="Arial" w:cs="Arial"/>
        </w:rPr>
        <w:t>● Democratización de la Información</w:t>
      </w:r>
    </w:p>
    <w:p w14:paraId="2D2D618C" w14:textId="77777777" w:rsidR="0072364B" w:rsidRPr="009376BC" w:rsidRDefault="0072364B" w:rsidP="0072364B">
      <w:pPr>
        <w:spacing w:line="240" w:lineRule="auto"/>
        <w:rPr>
          <w:rFonts w:ascii="Arial" w:hAnsi="Arial" w:cs="Arial"/>
        </w:rPr>
      </w:pPr>
      <w:r w:rsidRPr="009376BC">
        <w:rPr>
          <w:rFonts w:ascii="Arial" w:hAnsi="Arial" w:cs="Arial"/>
        </w:rPr>
        <w:t>● Marco Legal</w:t>
      </w:r>
    </w:p>
    <w:p w14:paraId="41041213" w14:textId="77777777" w:rsidR="0072364B" w:rsidRPr="009376BC" w:rsidRDefault="0072364B" w:rsidP="0072364B">
      <w:pPr>
        <w:spacing w:line="240" w:lineRule="auto"/>
        <w:rPr>
          <w:rFonts w:ascii="Arial" w:hAnsi="Arial" w:cs="Arial"/>
        </w:rPr>
      </w:pPr>
      <w:r w:rsidRPr="009376BC">
        <w:rPr>
          <w:rFonts w:ascii="Arial" w:hAnsi="Arial" w:cs="Arial"/>
        </w:rPr>
        <w:t>● Calidad</w:t>
      </w:r>
    </w:p>
    <w:p w14:paraId="5436310D" w14:textId="77777777" w:rsidR="0072364B" w:rsidRPr="009376BC" w:rsidRDefault="0072364B" w:rsidP="0072364B">
      <w:pPr>
        <w:spacing w:line="240" w:lineRule="auto"/>
        <w:rPr>
          <w:rFonts w:ascii="Arial" w:hAnsi="Arial" w:cs="Arial"/>
        </w:rPr>
      </w:pPr>
      <w:r w:rsidRPr="009376BC">
        <w:rPr>
          <w:rFonts w:ascii="Arial" w:hAnsi="Arial" w:cs="Arial"/>
        </w:rPr>
        <w:t>● Racionalización del Gasto</w:t>
      </w:r>
    </w:p>
    <w:p w14:paraId="3E04AADF" w14:textId="77777777" w:rsidR="0072364B" w:rsidRPr="009376BC" w:rsidRDefault="0072364B" w:rsidP="0072364B">
      <w:pPr>
        <w:spacing w:line="240" w:lineRule="auto"/>
        <w:rPr>
          <w:rFonts w:ascii="Arial" w:hAnsi="Arial" w:cs="Arial"/>
        </w:rPr>
      </w:pPr>
      <w:r w:rsidRPr="009376BC">
        <w:rPr>
          <w:rFonts w:ascii="Arial" w:hAnsi="Arial" w:cs="Arial"/>
        </w:rPr>
        <w:t>● Cultura Informática</w:t>
      </w:r>
    </w:p>
    <w:p w14:paraId="0EBE3D9B" w14:textId="7CB10792" w:rsidR="0072364B" w:rsidRDefault="0072364B" w:rsidP="0072364B">
      <w:pPr>
        <w:spacing w:line="240" w:lineRule="auto"/>
        <w:rPr>
          <w:rFonts w:ascii="Arial" w:hAnsi="Arial" w:cs="Arial"/>
        </w:rPr>
      </w:pPr>
      <w:r w:rsidRPr="009376BC">
        <w:rPr>
          <w:rFonts w:ascii="Arial" w:hAnsi="Arial" w:cs="Arial"/>
        </w:rPr>
        <w:lastRenderedPageBreak/>
        <w:t>● Compatibilidad de Sistemas</w:t>
      </w:r>
    </w:p>
    <w:p w14:paraId="55A38BC5" w14:textId="5E580B72" w:rsidR="0072364B" w:rsidRDefault="0072364B" w:rsidP="0072364B">
      <w:pPr>
        <w:spacing w:line="240" w:lineRule="auto"/>
        <w:rPr>
          <w:rFonts w:ascii="Arial" w:hAnsi="Arial" w:cs="Arial"/>
        </w:rPr>
      </w:pPr>
    </w:p>
    <w:p w14:paraId="144F8C90" w14:textId="77777777" w:rsidR="0072364B" w:rsidRPr="009376BC" w:rsidRDefault="0072364B" w:rsidP="0072364B">
      <w:pPr>
        <w:spacing w:line="240" w:lineRule="auto"/>
        <w:rPr>
          <w:rFonts w:ascii="Arial" w:hAnsi="Arial" w:cs="Arial"/>
          <w:bCs/>
        </w:rPr>
      </w:pPr>
      <w:r w:rsidRPr="009376BC">
        <w:rPr>
          <w:rFonts w:ascii="Arial" w:hAnsi="Arial" w:cs="Arial"/>
          <w:bCs/>
        </w:rPr>
        <w:t>En lo referente al componente o dominio de Seguridad, al interior de la entidad se encuentra aprobada la política general de Seguridad y Privacidad de la Información.</w:t>
      </w:r>
    </w:p>
    <w:p w14:paraId="4AD036D2" w14:textId="77777777" w:rsidR="0072364B" w:rsidRPr="009376BC" w:rsidRDefault="0072364B" w:rsidP="0072364B">
      <w:pPr>
        <w:spacing w:line="240" w:lineRule="auto"/>
        <w:rPr>
          <w:rFonts w:ascii="Arial" w:hAnsi="Arial" w:cs="Arial"/>
          <w:b/>
        </w:rPr>
      </w:pPr>
    </w:p>
    <w:p w14:paraId="30D3ED35" w14:textId="26281FCE" w:rsidR="0072364B" w:rsidRPr="009376BC" w:rsidRDefault="0072364B" w:rsidP="0072364B">
      <w:pPr>
        <w:pStyle w:val="Ttulo3"/>
        <w:spacing w:before="0" w:line="240" w:lineRule="auto"/>
        <w:jc w:val="left"/>
        <w:rPr>
          <w:rFonts w:ascii="Arial" w:hAnsi="Arial" w:cs="Arial"/>
          <w:sz w:val="22"/>
        </w:rPr>
      </w:pPr>
      <w:bookmarkStart w:id="22" w:name="_Toc91600011"/>
      <w:r w:rsidRPr="009376BC">
        <w:rPr>
          <w:rFonts w:ascii="Arial" w:hAnsi="Arial" w:cs="Arial"/>
          <w:sz w:val="22"/>
        </w:rPr>
        <w:t xml:space="preserve">4.1.5 </w:t>
      </w:r>
      <w:r w:rsidRPr="009376BC">
        <w:rPr>
          <w:rFonts w:ascii="Arial" w:hAnsi="Arial" w:cs="Arial"/>
          <w:sz w:val="22"/>
        </w:rPr>
        <w:tab/>
        <w:t>Capacidades de Arquitectura Empresarial</w:t>
      </w:r>
      <w:bookmarkEnd w:id="22"/>
    </w:p>
    <w:p w14:paraId="324865EE" w14:textId="77777777" w:rsidR="00247828" w:rsidRDefault="00247828" w:rsidP="0072364B">
      <w:pPr>
        <w:spacing w:line="240" w:lineRule="auto"/>
        <w:rPr>
          <w:rFonts w:ascii="Arial" w:hAnsi="Arial" w:cs="Arial"/>
        </w:rPr>
      </w:pPr>
    </w:p>
    <w:p w14:paraId="4D3FD8B4" w14:textId="3DB0AED9" w:rsidR="0072364B" w:rsidRPr="009376BC" w:rsidRDefault="0072364B" w:rsidP="0072364B">
      <w:pPr>
        <w:spacing w:line="240" w:lineRule="auto"/>
        <w:rPr>
          <w:rFonts w:ascii="Arial" w:hAnsi="Arial" w:cs="Arial"/>
        </w:rPr>
      </w:pPr>
      <w:r w:rsidRPr="009376BC">
        <w:rPr>
          <w:rFonts w:ascii="Arial" w:hAnsi="Arial" w:cs="Arial"/>
        </w:rPr>
        <w:t>La Entidad no ha iniciado ejercicios de implementación de Arquitectura Empresarial.</w:t>
      </w:r>
    </w:p>
    <w:p w14:paraId="2569520D" w14:textId="77777777" w:rsidR="0072364B" w:rsidRPr="009376BC" w:rsidRDefault="0072364B" w:rsidP="0072364B">
      <w:pPr>
        <w:spacing w:line="240" w:lineRule="auto"/>
        <w:rPr>
          <w:rFonts w:ascii="Arial" w:hAnsi="Arial" w:cs="Arial"/>
        </w:rPr>
      </w:pPr>
    </w:p>
    <w:p w14:paraId="547D7C56" w14:textId="4CE02AD8" w:rsidR="0072364B" w:rsidRPr="009376BC" w:rsidRDefault="0072364B" w:rsidP="0072364B">
      <w:pPr>
        <w:pStyle w:val="Ttulo3"/>
        <w:spacing w:before="0" w:line="240" w:lineRule="auto"/>
        <w:rPr>
          <w:rFonts w:ascii="Arial" w:hAnsi="Arial" w:cs="Arial"/>
          <w:sz w:val="22"/>
        </w:rPr>
      </w:pPr>
      <w:bookmarkStart w:id="23" w:name="_Toc91600012"/>
      <w:r w:rsidRPr="009376BC">
        <w:rPr>
          <w:rFonts w:ascii="Arial" w:hAnsi="Arial" w:cs="Arial"/>
          <w:sz w:val="22"/>
        </w:rPr>
        <w:t xml:space="preserve">4.1.6 </w:t>
      </w:r>
      <w:r w:rsidRPr="009376BC">
        <w:rPr>
          <w:rFonts w:ascii="Arial" w:hAnsi="Arial" w:cs="Arial"/>
          <w:sz w:val="22"/>
        </w:rPr>
        <w:tab/>
        <w:t>Tablero de control de TI</w:t>
      </w:r>
      <w:bookmarkEnd w:id="23"/>
    </w:p>
    <w:p w14:paraId="33F5C185" w14:textId="77777777" w:rsidR="00247828" w:rsidRDefault="00247828" w:rsidP="0072364B">
      <w:pPr>
        <w:spacing w:line="240" w:lineRule="auto"/>
        <w:rPr>
          <w:rFonts w:ascii="Arial" w:hAnsi="Arial" w:cs="Arial"/>
        </w:rPr>
      </w:pPr>
    </w:p>
    <w:p w14:paraId="6D17D13F" w14:textId="54BE4E4C" w:rsidR="0072364B" w:rsidRDefault="0072364B" w:rsidP="0072364B">
      <w:pPr>
        <w:spacing w:line="240" w:lineRule="auto"/>
        <w:rPr>
          <w:rFonts w:ascii="Arial" w:hAnsi="Arial" w:cs="Arial"/>
          <w:i/>
        </w:rPr>
      </w:pPr>
      <w:r w:rsidRPr="009376BC">
        <w:rPr>
          <w:rFonts w:ascii="Arial" w:hAnsi="Arial" w:cs="Arial"/>
        </w:rPr>
        <w:t>Aunque no se tiene definido un tablero de control de TI, se cuenta con indicadores definidos para monitorear y medir el cumplimiento de las metas del Proyecto de Inversión de TI “</w:t>
      </w:r>
      <w:r w:rsidRPr="009376BC">
        <w:rPr>
          <w:rFonts w:ascii="Arial" w:hAnsi="Arial" w:cs="Arial"/>
          <w:i/>
        </w:rPr>
        <w:t>7637 - Fortalecimiento de la infraestructura de tecnología informática y de comunicaciones de la UAECOB Bogotá”</w:t>
      </w:r>
      <w:r w:rsidRPr="009376BC">
        <w:rPr>
          <w:rFonts w:ascii="Arial" w:hAnsi="Arial" w:cs="Arial"/>
        </w:rPr>
        <w:t xml:space="preserve">, alineadas con el propósito 5 del </w:t>
      </w:r>
      <w:r>
        <w:rPr>
          <w:rFonts w:ascii="Arial" w:hAnsi="Arial" w:cs="Arial"/>
        </w:rPr>
        <w:t>P</w:t>
      </w:r>
      <w:r w:rsidRPr="009376BC">
        <w:rPr>
          <w:rFonts w:ascii="Arial" w:hAnsi="Arial" w:cs="Arial"/>
        </w:rPr>
        <w:t xml:space="preserve">lan de </w:t>
      </w:r>
      <w:r>
        <w:rPr>
          <w:rFonts w:ascii="Arial" w:hAnsi="Arial" w:cs="Arial"/>
        </w:rPr>
        <w:t>D</w:t>
      </w:r>
      <w:r w:rsidRPr="009376BC">
        <w:rPr>
          <w:rFonts w:ascii="Arial" w:hAnsi="Arial" w:cs="Arial"/>
        </w:rPr>
        <w:t xml:space="preserve">esarrollo </w:t>
      </w:r>
      <w:r>
        <w:rPr>
          <w:rFonts w:ascii="Arial" w:hAnsi="Arial" w:cs="Arial"/>
        </w:rPr>
        <w:t>D</w:t>
      </w:r>
      <w:r w:rsidRPr="009376BC">
        <w:rPr>
          <w:rFonts w:ascii="Arial" w:hAnsi="Arial" w:cs="Arial"/>
        </w:rPr>
        <w:t>istrital “</w:t>
      </w:r>
      <w:r w:rsidRPr="009376BC">
        <w:rPr>
          <w:rFonts w:ascii="Arial" w:hAnsi="Arial" w:cs="Arial"/>
          <w:i/>
        </w:rPr>
        <w:t>Propósito 5: Construir Bogotá Región con gobierno abierto, transparente y ciudadanía consciente”.</w:t>
      </w:r>
    </w:p>
    <w:p w14:paraId="23CE9BEB" w14:textId="4BB3FE7B" w:rsidR="00290FE0" w:rsidRDefault="00290FE0" w:rsidP="0072364B">
      <w:pPr>
        <w:spacing w:line="240" w:lineRule="auto"/>
        <w:rPr>
          <w:rFonts w:ascii="Arial" w:hAnsi="Arial" w:cs="Arial"/>
          <w:i/>
        </w:rPr>
      </w:pPr>
    </w:p>
    <w:p w14:paraId="2378E2F0" w14:textId="77777777" w:rsidR="00290FE0" w:rsidRDefault="00290FE0" w:rsidP="00290FE0">
      <w:pPr>
        <w:spacing w:line="240" w:lineRule="auto"/>
        <w:jc w:val="left"/>
        <w:rPr>
          <w:rFonts w:ascii="Arial" w:eastAsia="Times New Roman" w:hAnsi="Arial" w:cs="Arial"/>
          <w:b/>
          <w:bCs/>
          <w:color w:val="262626"/>
          <w:sz w:val="20"/>
          <w:szCs w:val="20"/>
          <w:lang w:val="es-CO"/>
        </w:rPr>
      </w:pPr>
      <w:r w:rsidRPr="00362371">
        <w:rPr>
          <w:rFonts w:ascii="Arial" w:eastAsia="Times New Roman" w:hAnsi="Arial" w:cs="Arial"/>
          <w:b/>
          <w:bCs/>
          <w:color w:val="262626"/>
          <w:sz w:val="20"/>
          <w:szCs w:val="20"/>
          <w:lang w:val="es-CO"/>
        </w:rPr>
        <w:t>Propósito 5: Construir Bogotá Región con gobierno abierto, transparente y ciudadanía consciente</w:t>
      </w:r>
      <w:r>
        <w:rPr>
          <w:rFonts w:ascii="Arial" w:eastAsia="Times New Roman" w:hAnsi="Arial" w:cs="Arial"/>
          <w:b/>
          <w:bCs/>
          <w:color w:val="262626"/>
          <w:sz w:val="20"/>
          <w:szCs w:val="20"/>
          <w:lang w:val="es-CO"/>
        </w:rPr>
        <w:t>.</w:t>
      </w:r>
    </w:p>
    <w:p w14:paraId="5336A467" w14:textId="77777777" w:rsidR="00290FE0" w:rsidRDefault="00290FE0" w:rsidP="0072364B">
      <w:pPr>
        <w:spacing w:line="240" w:lineRule="auto"/>
        <w:rPr>
          <w:rFonts w:ascii="Arial" w:hAnsi="Arial" w:cs="Arial"/>
          <w:i/>
        </w:rPr>
      </w:pPr>
    </w:p>
    <w:p w14:paraId="7844DA5B" w14:textId="081630CE" w:rsidR="00290FE0" w:rsidRDefault="00290FE0" w:rsidP="00290FE0">
      <w:pPr>
        <w:spacing w:line="240" w:lineRule="auto"/>
        <w:jc w:val="left"/>
        <w:rPr>
          <w:rFonts w:ascii="Arial" w:eastAsia="Times New Roman" w:hAnsi="Arial" w:cs="Arial"/>
          <w:b/>
          <w:bCs/>
          <w:color w:val="262626"/>
          <w:sz w:val="20"/>
          <w:szCs w:val="20"/>
          <w:lang w:val="es-CO"/>
        </w:rPr>
      </w:pPr>
      <w:r w:rsidRPr="00362371">
        <w:rPr>
          <w:rFonts w:ascii="Arial" w:eastAsia="Times New Roman" w:hAnsi="Arial" w:cs="Arial"/>
          <w:b/>
          <w:bCs/>
          <w:color w:val="262626"/>
          <w:sz w:val="20"/>
          <w:szCs w:val="20"/>
          <w:lang w:val="es-CO"/>
        </w:rPr>
        <w:t>Logro de ciudad: Incrementar la efectividad de la gestión pública distrital y local</w:t>
      </w:r>
      <w:r>
        <w:rPr>
          <w:rFonts w:ascii="Arial" w:eastAsia="Times New Roman" w:hAnsi="Arial" w:cs="Arial"/>
          <w:b/>
          <w:bCs/>
          <w:color w:val="262626"/>
          <w:sz w:val="20"/>
          <w:szCs w:val="20"/>
          <w:lang w:val="es-CO"/>
        </w:rPr>
        <w:t>.</w:t>
      </w:r>
    </w:p>
    <w:p w14:paraId="565B15CB" w14:textId="3FA28DD9" w:rsidR="00290FE0" w:rsidRDefault="00290FE0" w:rsidP="00290FE0">
      <w:pPr>
        <w:spacing w:line="240" w:lineRule="auto"/>
        <w:jc w:val="left"/>
        <w:rPr>
          <w:rFonts w:ascii="Arial" w:eastAsia="Times New Roman" w:hAnsi="Arial" w:cs="Arial"/>
          <w:b/>
          <w:bCs/>
          <w:color w:val="262626"/>
          <w:sz w:val="20"/>
          <w:szCs w:val="20"/>
          <w:lang w:val="es-CO"/>
        </w:rPr>
      </w:pPr>
    </w:p>
    <w:p w14:paraId="08D8B186" w14:textId="77777777" w:rsidR="00290FE0" w:rsidRDefault="00290FE0" w:rsidP="00290FE0">
      <w:pPr>
        <w:spacing w:line="240" w:lineRule="auto"/>
        <w:rPr>
          <w:rFonts w:ascii="Arial" w:eastAsia="Times New Roman" w:hAnsi="Arial" w:cs="Arial"/>
          <w:b/>
          <w:bCs/>
          <w:color w:val="262626"/>
          <w:sz w:val="20"/>
          <w:szCs w:val="20"/>
          <w:lang w:val="es-CO"/>
        </w:rPr>
      </w:pPr>
      <w:r w:rsidRPr="00362371">
        <w:rPr>
          <w:rFonts w:ascii="Arial" w:eastAsia="Times New Roman" w:hAnsi="Arial" w:cs="Arial"/>
          <w:b/>
          <w:bCs/>
          <w:color w:val="262626"/>
          <w:sz w:val="20"/>
          <w:szCs w:val="20"/>
          <w:lang w:val="es-CO"/>
        </w:rPr>
        <w:t>Programa: Gestión Pública Efectiva</w:t>
      </w:r>
    </w:p>
    <w:p w14:paraId="41CAF570" w14:textId="77777777" w:rsidR="00290FE0" w:rsidRDefault="00290FE0" w:rsidP="00290FE0">
      <w:pPr>
        <w:spacing w:line="240" w:lineRule="auto"/>
        <w:rPr>
          <w:rFonts w:ascii="Arial" w:eastAsia="Times New Roman" w:hAnsi="Arial" w:cs="Arial"/>
          <w:b/>
          <w:bCs/>
          <w:color w:val="262626"/>
          <w:sz w:val="20"/>
          <w:szCs w:val="20"/>
          <w:lang w:val="es-CO"/>
        </w:rPr>
      </w:pPr>
    </w:p>
    <w:p w14:paraId="5A289127" w14:textId="125A9BAB" w:rsidR="00290FE0" w:rsidRDefault="00290FE0" w:rsidP="00290FE0">
      <w:pPr>
        <w:spacing w:line="240" w:lineRule="auto"/>
        <w:rPr>
          <w:rFonts w:ascii="Arial" w:eastAsia="Times New Roman" w:hAnsi="Arial" w:cs="Arial"/>
          <w:b/>
          <w:bCs/>
          <w:color w:val="262626"/>
          <w:sz w:val="20"/>
          <w:szCs w:val="20"/>
          <w:lang w:val="es-CO"/>
        </w:rPr>
      </w:pPr>
      <w:r w:rsidRPr="00362371">
        <w:rPr>
          <w:rFonts w:ascii="Arial" w:eastAsia="Times New Roman" w:hAnsi="Arial" w:cs="Arial"/>
          <w:b/>
          <w:bCs/>
          <w:color w:val="262626"/>
          <w:sz w:val="20"/>
          <w:szCs w:val="20"/>
          <w:lang w:val="es-CO"/>
        </w:rPr>
        <w:t>Proyecto de Inversión: 7637 - Fortalecimiento de la infraestructura de tecnología informática y de comunicaciones de la UAECOB Bogotá.</w:t>
      </w:r>
    </w:p>
    <w:p w14:paraId="44F2CB61" w14:textId="4647BF06" w:rsidR="00247828" w:rsidRDefault="00247828" w:rsidP="00247828">
      <w:pPr>
        <w:pStyle w:val="Descripcin"/>
        <w:keepNext/>
      </w:pPr>
    </w:p>
    <w:tbl>
      <w:tblPr>
        <w:tblStyle w:val="Tablaconcuadrcula"/>
        <w:tblW w:w="0" w:type="auto"/>
        <w:tblLook w:val="04A0" w:firstRow="1" w:lastRow="0" w:firstColumn="1" w:lastColumn="0" w:noHBand="0" w:noVBand="1"/>
        <w:tblCaption w:val="Tabla Tablero de contro de TI"/>
        <w:tblDescription w:val="Se relaciona la meta, el indicador, el tipo de indicador, lo que se tiene programada en el 2020 y su meta, para fnalizar el cumplimiento, lectura de izquierda a derecha"/>
      </w:tblPr>
      <w:tblGrid>
        <w:gridCol w:w="1517"/>
        <w:gridCol w:w="1617"/>
        <w:gridCol w:w="1457"/>
        <w:gridCol w:w="1705"/>
        <w:gridCol w:w="1371"/>
        <w:gridCol w:w="1705"/>
      </w:tblGrid>
      <w:tr w:rsidR="00612BE6" w14:paraId="3FEA0EEA" w14:textId="77777777" w:rsidTr="00290FE0">
        <w:trPr>
          <w:tblHeader/>
        </w:trPr>
        <w:tc>
          <w:tcPr>
            <w:tcW w:w="1517" w:type="dxa"/>
            <w:tcBorders>
              <w:bottom w:val="single" w:sz="4" w:space="0" w:color="auto"/>
            </w:tcBorders>
            <w:shd w:val="clear" w:color="auto" w:fill="4775E7" w:themeFill="accent4"/>
            <w:vAlign w:val="center"/>
          </w:tcPr>
          <w:p w14:paraId="0CC9254B" w14:textId="59D1660B" w:rsidR="00612BE6" w:rsidRPr="0029412A" w:rsidRDefault="00612BE6" w:rsidP="00612BE6">
            <w:pPr>
              <w:spacing w:line="240" w:lineRule="auto"/>
              <w:rPr>
                <w:rFonts w:ascii="Arial" w:hAnsi="Arial" w:cs="Arial"/>
                <w:i/>
                <w:color w:val="FFFFFF" w:themeColor="background1"/>
              </w:rPr>
            </w:pPr>
            <w:r w:rsidRPr="0029412A">
              <w:rPr>
                <w:rFonts w:ascii="Arial" w:eastAsia="Times New Roman" w:hAnsi="Arial" w:cs="Arial"/>
                <w:b/>
                <w:bCs/>
                <w:color w:val="FFFFFF" w:themeColor="background1"/>
                <w:sz w:val="20"/>
                <w:szCs w:val="20"/>
                <w:lang w:val="es-CO"/>
              </w:rPr>
              <w:t>META PRODUCTO</w:t>
            </w:r>
          </w:p>
        </w:tc>
        <w:tc>
          <w:tcPr>
            <w:tcW w:w="1617" w:type="dxa"/>
            <w:tcBorders>
              <w:bottom w:val="single" w:sz="4" w:space="0" w:color="auto"/>
            </w:tcBorders>
            <w:shd w:val="clear" w:color="auto" w:fill="4775E7" w:themeFill="accent4"/>
            <w:vAlign w:val="center"/>
          </w:tcPr>
          <w:p w14:paraId="1BA866D2" w14:textId="5144A5E3" w:rsidR="00612BE6" w:rsidRPr="0029412A" w:rsidRDefault="00612BE6" w:rsidP="00612BE6">
            <w:pPr>
              <w:spacing w:line="240" w:lineRule="auto"/>
              <w:rPr>
                <w:rFonts w:ascii="Arial" w:hAnsi="Arial" w:cs="Arial"/>
                <w:i/>
                <w:color w:val="FFFFFF" w:themeColor="background1"/>
              </w:rPr>
            </w:pPr>
            <w:r w:rsidRPr="0029412A">
              <w:rPr>
                <w:rFonts w:ascii="Arial" w:eastAsia="Times New Roman" w:hAnsi="Arial" w:cs="Arial"/>
                <w:b/>
                <w:bCs/>
                <w:color w:val="FFFFFF" w:themeColor="background1"/>
                <w:sz w:val="20"/>
                <w:szCs w:val="20"/>
                <w:lang w:val="es-CO"/>
              </w:rPr>
              <w:t>INDICADOR META PRODUCTO</w:t>
            </w:r>
          </w:p>
        </w:tc>
        <w:tc>
          <w:tcPr>
            <w:tcW w:w="1457" w:type="dxa"/>
            <w:tcBorders>
              <w:bottom w:val="single" w:sz="4" w:space="0" w:color="auto"/>
            </w:tcBorders>
            <w:shd w:val="clear" w:color="auto" w:fill="4775E7" w:themeFill="accent4"/>
            <w:vAlign w:val="center"/>
          </w:tcPr>
          <w:p w14:paraId="267D3F16" w14:textId="519CD2E6" w:rsidR="00612BE6" w:rsidRPr="0029412A" w:rsidRDefault="00612BE6" w:rsidP="00612BE6">
            <w:pPr>
              <w:spacing w:line="240" w:lineRule="auto"/>
              <w:rPr>
                <w:rFonts w:ascii="Arial" w:hAnsi="Arial" w:cs="Arial"/>
                <w:i/>
                <w:color w:val="FFFFFF" w:themeColor="background1"/>
              </w:rPr>
            </w:pPr>
            <w:r w:rsidRPr="0029412A">
              <w:rPr>
                <w:rFonts w:ascii="Arial" w:eastAsia="Times New Roman" w:hAnsi="Arial" w:cs="Arial"/>
                <w:b/>
                <w:bCs/>
                <w:color w:val="FFFFFF" w:themeColor="background1"/>
                <w:sz w:val="20"/>
                <w:szCs w:val="20"/>
                <w:lang w:val="es-CO"/>
              </w:rPr>
              <w:t>TIPO DE INDICADOR</w:t>
            </w:r>
          </w:p>
        </w:tc>
        <w:tc>
          <w:tcPr>
            <w:tcW w:w="1705" w:type="dxa"/>
            <w:tcBorders>
              <w:bottom w:val="single" w:sz="4" w:space="0" w:color="auto"/>
            </w:tcBorders>
            <w:shd w:val="clear" w:color="auto" w:fill="4775E7" w:themeFill="accent4"/>
            <w:vAlign w:val="center"/>
          </w:tcPr>
          <w:p w14:paraId="2DE9FCB2" w14:textId="0853AECE" w:rsidR="00612BE6" w:rsidRPr="0029412A" w:rsidRDefault="00612BE6" w:rsidP="00612BE6">
            <w:pPr>
              <w:spacing w:line="240" w:lineRule="auto"/>
              <w:rPr>
                <w:rFonts w:ascii="Arial" w:hAnsi="Arial" w:cs="Arial"/>
                <w:i/>
                <w:color w:val="FFFFFF" w:themeColor="background1"/>
              </w:rPr>
            </w:pPr>
            <w:r w:rsidRPr="0029412A">
              <w:rPr>
                <w:rFonts w:ascii="Arial" w:eastAsia="Times New Roman" w:hAnsi="Arial" w:cs="Arial"/>
                <w:b/>
                <w:bCs/>
                <w:color w:val="FFFFFF" w:themeColor="background1"/>
                <w:sz w:val="20"/>
                <w:szCs w:val="20"/>
                <w:lang w:val="es-CO"/>
              </w:rPr>
              <w:t>PROGRAMADO 2020</w:t>
            </w:r>
          </w:p>
        </w:tc>
        <w:tc>
          <w:tcPr>
            <w:tcW w:w="1371" w:type="dxa"/>
            <w:shd w:val="clear" w:color="auto" w:fill="4775E7" w:themeFill="accent4"/>
            <w:vAlign w:val="center"/>
          </w:tcPr>
          <w:p w14:paraId="048FFA01" w14:textId="0D65C1DF" w:rsidR="00612BE6" w:rsidRPr="0029412A" w:rsidRDefault="00612BE6" w:rsidP="00612BE6">
            <w:pPr>
              <w:spacing w:line="240" w:lineRule="auto"/>
              <w:rPr>
                <w:rFonts w:ascii="Arial" w:hAnsi="Arial" w:cs="Arial"/>
                <w:i/>
                <w:color w:val="FFFFFF" w:themeColor="background1"/>
              </w:rPr>
            </w:pPr>
            <w:r w:rsidRPr="0029412A">
              <w:rPr>
                <w:rFonts w:ascii="Arial" w:eastAsia="Times New Roman" w:hAnsi="Arial" w:cs="Arial"/>
                <w:b/>
                <w:bCs/>
                <w:color w:val="FFFFFF" w:themeColor="background1"/>
                <w:sz w:val="20"/>
                <w:szCs w:val="20"/>
                <w:lang w:val="es-CO"/>
              </w:rPr>
              <w:t>META PROYECTO INVERSIÓN</w:t>
            </w:r>
          </w:p>
        </w:tc>
        <w:tc>
          <w:tcPr>
            <w:tcW w:w="1705" w:type="dxa"/>
            <w:shd w:val="clear" w:color="auto" w:fill="4775E7" w:themeFill="accent4"/>
            <w:vAlign w:val="center"/>
          </w:tcPr>
          <w:p w14:paraId="2276BAD4" w14:textId="13CB41DC" w:rsidR="00612BE6" w:rsidRPr="0029412A" w:rsidRDefault="00612BE6" w:rsidP="00612BE6">
            <w:pPr>
              <w:spacing w:line="240" w:lineRule="auto"/>
              <w:rPr>
                <w:rFonts w:ascii="Arial" w:hAnsi="Arial" w:cs="Arial"/>
                <w:i/>
                <w:color w:val="FFFFFF" w:themeColor="background1"/>
              </w:rPr>
            </w:pPr>
            <w:r w:rsidRPr="0029412A">
              <w:rPr>
                <w:rFonts w:ascii="Arial" w:eastAsia="Times New Roman" w:hAnsi="Arial" w:cs="Arial"/>
                <w:b/>
                <w:bCs/>
                <w:color w:val="FFFFFF" w:themeColor="background1"/>
                <w:sz w:val="20"/>
                <w:szCs w:val="20"/>
                <w:lang w:val="es-CO"/>
              </w:rPr>
              <w:t>PROGRAMADO</w:t>
            </w:r>
            <w:r w:rsidRPr="0029412A">
              <w:rPr>
                <w:rFonts w:ascii="Arial" w:eastAsia="Times New Roman" w:hAnsi="Arial" w:cs="Arial"/>
                <w:b/>
                <w:bCs/>
                <w:color w:val="FFFFFF" w:themeColor="background1"/>
                <w:sz w:val="20"/>
                <w:szCs w:val="20"/>
                <w:lang w:val="es-CO"/>
              </w:rPr>
              <w:br/>
              <w:t>2020</w:t>
            </w:r>
          </w:p>
        </w:tc>
      </w:tr>
      <w:tr w:rsidR="00612BE6" w14:paraId="1BDEE6C2" w14:textId="77777777" w:rsidTr="00247828">
        <w:tc>
          <w:tcPr>
            <w:tcW w:w="1517" w:type="dxa"/>
            <w:tcBorders>
              <w:top w:val="single" w:sz="4" w:space="0" w:color="auto"/>
              <w:left w:val="single" w:sz="4" w:space="0" w:color="auto"/>
              <w:bottom w:val="nil"/>
              <w:right w:val="single" w:sz="4" w:space="0" w:color="auto"/>
            </w:tcBorders>
            <w:vAlign w:val="center"/>
          </w:tcPr>
          <w:p w14:paraId="38E598E9" w14:textId="300A7B77" w:rsidR="00612BE6" w:rsidRDefault="00612BE6" w:rsidP="00612BE6">
            <w:pPr>
              <w:spacing w:line="240" w:lineRule="auto"/>
              <w:rPr>
                <w:rFonts w:ascii="Arial" w:hAnsi="Arial" w:cs="Arial"/>
                <w:i/>
              </w:rPr>
            </w:pPr>
            <w:r w:rsidRPr="00362371">
              <w:rPr>
                <w:rFonts w:ascii="Arial" w:eastAsia="Times New Roman" w:hAnsi="Arial" w:cs="Arial"/>
                <w:color w:val="262626"/>
                <w:sz w:val="20"/>
                <w:szCs w:val="20"/>
                <w:lang w:val="es-CO"/>
              </w:rPr>
              <w:t>Implementar al 100% una estrategia de fortalecimiento de los sistemas de información para optimizar la gestión del Cuerpo Oficial de Bomberos</w:t>
            </w:r>
          </w:p>
        </w:tc>
        <w:tc>
          <w:tcPr>
            <w:tcW w:w="1617" w:type="dxa"/>
            <w:tcBorders>
              <w:top w:val="single" w:sz="4" w:space="0" w:color="auto"/>
              <w:left w:val="single" w:sz="4" w:space="0" w:color="auto"/>
              <w:bottom w:val="nil"/>
              <w:right w:val="single" w:sz="4" w:space="0" w:color="auto"/>
            </w:tcBorders>
            <w:vAlign w:val="center"/>
          </w:tcPr>
          <w:p w14:paraId="5B27FD62" w14:textId="53EC2418" w:rsidR="00612BE6" w:rsidRPr="00612BE6" w:rsidRDefault="00247828" w:rsidP="00612BE6">
            <w:pPr>
              <w:spacing w:line="240" w:lineRule="auto"/>
              <w:rPr>
                <w:rFonts w:ascii="Arial" w:eastAsia="Times New Roman" w:hAnsi="Arial" w:cs="Arial"/>
                <w:color w:val="262626"/>
                <w:sz w:val="20"/>
                <w:szCs w:val="20"/>
                <w:lang w:val="es-CO"/>
              </w:rPr>
            </w:pPr>
            <w:r w:rsidRPr="00362371">
              <w:rPr>
                <w:rFonts w:ascii="Arial" w:eastAsia="Times New Roman" w:hAnsi="Arial" w:cs="Arial"/>
                <w:color w:val="262626"/>
                <w:sz w:val="20"/>
                <w:szCs w:val="20"/>
                <w:lang w:val="es-CO"/>
              </w:rPr>
              <w:t xml:space="preserve">Porcentaje de avance en la implementación de una (1) estrategia de fortalecimiento de los sistemas de información para optimizar la gestión de la Unidad Administrativa </w:t>
            </w:r>
            <w:r w:rsidRPr="00362371">
              <w:rPr>
                <w:rFonts w:ascii="Arial" w:eastAsia="Times New Roman" w:hAnsi="Arial" w:cs="Arial"/>
                <w:color w:val="262626"/>
                <w:sz w:val="20"/>
                <w:szCs w:val="20"/>
                <w:lang w:val="es-CO"/>
              </w:rPr>
              <w:lastRenderedPageBreak/>
              <w:t>Especial Cuerpo Oficial de Bomberos</w:t>
            </w:r>
          </w:p>
        </w:tc>
        <w:tc>
          <w:tcPr>
            <w:tcW w:w="1457" w:type="dxa"/>
            <w:tcBorders>
              <w:top w:val="single" w:sz="4" w:space="0" w:color="auto"/>
              <w:left w:val="single" w:sz="4" w:space="0" w:color="auto"/>
              <w:bottom w:val="nil"/>
              <w:right w:val="single" w:sz="4" w:space="0" w:color="auto"/>
            </w:tcBorders>
          </w:tcPr>
          <w:p w14:paraId="2830712B" w14:textId="1587A8B8" w:rsidR="00612BE6" w:rsidRDefault="00612BE6" w:rsidP="00612BE6">
            <w:pPr>
              <w:spacing w:line="240" w:lineRule="auto"/>
              <w:rPr>
                <w:rFonts w:ascii="Arial" w:hAnsi="Arial" w:cs="Arial"/>
                <w:i/>
              </w:rPr>
            </w:pPr>
          </w:p>
        </w:tc>
        <w:tc>
          <w:tcPr>
            <w:tcW w:w="1705" w:type="dxa"/>
            <w:tcBorders>
              <w:top w:val="single" w:sz="4" w:space="0" w:color="auto"/>
              <w:left w:val="single" w:sz="4" w:space="0" w:color="auto"/>
              <w:bottom w:val="nil"/>
              <w:right w:val="single" w:sz="4" w:space="0" w:color="auto"/>
            </w:tcBorders>
          </w:tcPr>
          <w:p w14:paraId="65724CEB" w14:textId="77777777" w:rsidR="00612BE6" w:rsidRDefault="00612BE6" w:rsidP="00612BE6">
            <w:pPr>
              <w:spacing w:line="240" w:lineRule="auto"/>
              <w:rPr>
                <w:rFonts w:ascii="Arial" w:hAnsi="Arial" w:cs="Arial"/>
                <w:i/>
              </w:rPr>
            </w:pPr>
          </w:p>
        </w:tc>
        <w:tc>
          <w:tcPr>
            <w:tcW w:w="1371" w:type="dxa"/>
            <w:tcBorders>
              <w:left w:val="single" w:sz="4" w:space="0" w:color="auto"/>
            </w:tcBorders>
            <w:vAlign w:val="center"/>
          </w:tcPr>
          <w:p w14:paraId="6CFDCC74" w14:textId="6F6E1401" w:rsidR="00612BE6" w:rsidRDefault="00612BE6" w:rsidP="00612BE6">
            <w:pPr>
              <w:spacing w:line="240" w:lineRule="auto"/>
              <w:rPr>
                <w:rFonts w:ascii="Arial" w:hAnsi="Arial" w:cs="Arial"/>
                <w:i/>
              </w:rPr>
            </w:pPr>
            <w:r w:rsidRPr="00362371">
              <w:rPr>
                <w:rFonts w:ascii="Arial" w:eastAsia="Times New Roman" w:hAnsi="Arial" w:cs="Arial"/>
                <w:color w:val="262626"/>
                <w:sz w:val="20"/>
                <w:szCs w:val="20"/>
                <w:lang w:val="es-CO"/>
              </w:rPr>
              <w:t xml:space="preserve">Implementar 100 % del modelo de seguridad y privacidad de la información en la UAECOB alineado a la Política de </w:t>
            </w:r>
            <w:r w:rsidRPr="00362371">
              <w:rPr>
                <w:rFonts w:ascii="Arial" w:eastAsia="Times New Roman" w:hAnsi="Arial" w:cs="Arial"/>
                <w:color w:val="262626"/>
                <w:sz w:val="20"/>
                <w:szCs w:val="20"/>
                <w:lang w:val="es-CO"/>
              </w:rPr>
              <w:lastRenderedPageBreak/>
              <w:t>Gobierno Digital.</w:t>
            </w:r>
          </w:p>
        </w:tc>
        <w:tc>
          <w:tcPr>
            <w:tcW w:w="1705" w:type="dxa"/>
            <w:vAlign w:val="center"/>
          </w:tcPr>
          <w:p w14:paraId="5F996C5C" w14:textId="6D025BCD" w:rsidR="00612BE6" w:rsidRDefault="00612BE6" w:rsidP="00612BE6">
            <w:pPr>
              <w:spacing w:line="240" w:lineRule="auto"/>
              <w:rPr>
                <w:rFonts w:ascii="Arial" w:hAnsi="Arial" w:cs="Arial"/>
                <w:i/>
              </w:rPr>
            </w:pPr>
            <w:r w:rsidRPr="00362371">
              <w:rPr>
                <w:rFonts w:ascii="Arial" w:eastAsia="Times New Roman" w:hAnsi="Arial" w:cs="Arial"/>
                <w:color w:val="262626"/>
                <w:sz w:val="20"/>
                <w:szCs w:val="20"/>
                <w:lang w:val="es-CO"/>
              </w:rPr>
              <w:lastRenderedPageBreak/>
              <w:t>100%</w:t>
            </w:r>
          </w:p>
        </w:tc>
      </w:tr>
      <w:tr w:rsidR="00612BE6" w14:paraId="496DC2A3" w14:textId="77777777" w:rsidTr="00247828">
        <w:tc>
          <w:tcPr>
            <w:tcW w:w="1517" w:type="dxa"/>
            <w:tcBorders>
              <w:top w:val="nil"/>
              <w:left w:val="single" w:sz="4" w:space="0" w:color="auto"/>
              <w:bottom w:val="nil"/>
              <w:right w:val="single" w:sz="4" w:space="0" w:color="auto"/>
            </w:tcBorders>
          </w:tcPr>
          <w:p w14:paraId="114AEDD1" w14:textId="77777777" w:rsidR="00612BE6" w:rsidRDefault="00612BE6" w:rsidP="00612BE6">
            <w:pPr>
              <w:spacing w:line="240" w:lineRule="auto"/>
              <w:rPr>
                <w:rFonts w:ascii="Arial" w:hAnsi="Arial" w:cs="Arial"/>
                <w:i/>
              </w:rPr>
            </w:pPr>
          </w:p>
        </w:tc>
        <w:tc>
          <w:tcPr>
            <w:tcW w:w="1617" w:type="dxa"/>
            <w:tcBorders>
              <w:top w:val="nil"/>
              <w:left w:val="single" w:sz="4" w:space="0" w:color="auto"/>
              <w:bottom w:val="nil"/>
              <w:right w:val="single" w:sz="4" w:space="0" w:color="auto"/>
            </w:tcBorders>
          </w:tcPr>
          <w:p w14:paraId="0292375B" w14:textId="77777777" w:rsidR="00612BE6" w:rsidRPr="00612BE6" w:rsidRDefault="00612BE6" w:rsidP="00612BE6">
            <w:pPr>
              <w:spacing w:line="240" w:lineRule="auto"/>
              <w:rPr>
                <w:rFonts w:ascii="Arial" w:eastAsia="Times New Roman" w:hAnsi="Arial" w:cs="Arial"/>
                <w:color w:val="262626"/>
                <w:sz w:val="20"/>
                <w:szCs w:val="20"/>
                <w:lang w:val="es-CO"/>
              </w:rPr>
            </w:pPr>
          </w:p>
        </w:tc>
        <w:tc>
          <w:tcPr>
            <w:tcW w:w="1457" w:type="dxa"/>
            <w:tcBorders>
              <w:top w:val="nil"/>
              <w:left w:val="single" w:sz="4" w:space="0" w:color="auto"/>
              <w:bottom w:val="nil"/>
              <w:right w:val="single" w:sz="4" w:space="0" w:color="auto"/>
            </w:tcBorders>
          </w:tcPr>
          <w:p w14:paraId="3E625C06" w14:textId="0FA1463B" w:rsidR="00612BE6" w:rsidRDefault="00247828" w:rsidP="00612BE6">
            <w:pPr>
              <w:spacing w:line="240" w:lineRule="auto"/>
              <w:rPr>
                <w:rFonts w:ascii="Arial" w:hAnsi="Arial" w:cs="Arial"/>
                <w:i/>
              </w:rPr>
            </w:pPr>
            <w:r w:rsidRPr="00362371">
              <w:rPr>
                <w:rFonts w:ascii="Arial" w:eastAsia="Times New Roman" w:hAnsi="Arial" w:cs="Arial"/>
                <w:color w:val="262626"/>
                <w:sz w:val="20"/>
                <w:szCs w:val="20"/>
                <w:lang w:val="es-CO"/>
              </w:rPr>
              <w:t>CONSTANTE</w:t>
            </w:r>
          </w:p>
        </w:tc>
        <w:tc>
          <w:tcPr>
            <w:tcW w:w="1705" w:type="dxa"/>
            <w:tcBorders>
              <w:top w:val="nil"/>
              <w:left w:val="single" w:sz="4" w:space="0" w:color="auto"/>
              <w:bottom w:val="nil"/>
              <w:right w:val="single" w:sz="4" w:space="0" w:color="auto"/>
            </w:tcBorders>
          </w:tcPr>
          <w:p w14:paraId="5E713456" w14:textId="3256C3C3" w:rsidR="00612BE6" w:rsidRDefault="00247828" w:rsidP="00612BE6">
            <w:pPr>
              <w:spacing w:line="240" w:lineRule="auto"/>
              <w:rPr>
                <w:rFonts w:ascii="Arial" w:hAnsi="Arial" w:cs="Arial"/>
                <w:i/>
              </w:rPr>
            </w:pPr>
            <w:r w:rsidRPr="00362371">
              <w:rPr>
                <w:rFonts w:ascii="Arial" w:eastAsia="Times New Roman" w:hAnsi="Arial" w:cs="Arial"/>
                <w:color w:val="262626"/>
                <w:sz w:val="20"/>
                <w:szCs w:val="20"/>
                <w:lang w:val="es-CO"/>
              </w:rPr>
              <w:t>100%</w:t>
            </w:r>
          </w:p>
        </w:tc>
        <w:tc>
          <w:tcPr>
            <w:tcW w:w="1371" w:type="dxa"/>
            <w:tcBorders>
              <w:left w:val="single" w:sz="4" w:space="0" w:color="auto"/>
            </w:tcBorders>
            <w:vAlign w:val="center"/>
          </w:tcPr>
          <w:p w14:paraId="37F1B623" w14:textId="715327CA" w:rsidR="00612BE6" w:rsidRDefault="00612BE6" w:rsidP="00612BE6">
            <w:pPr>
              <w:spacing w:line="240" w:lineRule="auto"/>
              <w:rPr>
                <w:rFonts w:ascii="Arial" w:hAnsi="Arial" w:cs="Arial"/>
                <w:i/>
              </w:rPr>
            </w:pPr>
            <w:r w:rsidRPr="00362371">
              <w:rPr>
                <w:rFonts w:ascii="Arial" w:eastAsia="Times New Roman" w:hAnsi="Arial" w:cs="Arial"/>
                <w:color w:val="262626"/>
                <w:sz w:val="20"/>
                <w:szCs w:val="20"/>
                <w:lang w:val="es-CO"/>
              </w:rPr>
              <w:t>Implementar 100 % de la arquitectura TI conforme a las necesidades de la UAECOB</w:t>
            </w:r>
          </w:p>
        </w:tc>
        <w:tc>
          <w:tcPr>
            <w:tcW w:w="1705" w:type="dxa"/>
            <w:vAlign w:val="center"/>
          </w:tcPr>
          <w:p w14:paraId="4EE52FF6" w14:textId="1E2A5EAE" w:rsidR="00612BE6" w:rsidRDefault="00612BE6" w:rsidP="00612BE6">
            <w:pPr>
              <w:spacing w:line="240" w:lineRule="auto"/>
              <w:rPr>
                <w:rFonts w:ascii="Arial" w:hAnsi="Arial" w:cs="Arial"/>
                <w:i/>
              </w:rPr>
            </w:pPr>
            <w:r w:rsidRPr="00362371">
              <w:rPr>
                <w:rFonts w:ascii="Arial" w:eastAsia="Times New Roman" w:hAnsi="Arial" w:cs="Arial"/>
                <w:color w:val="262626"/>
                <w:sz w:val="20"/>
                <w:szCs w:val="20"/>
                <w:lang w:val="es-CO"/>
              </w:rPr>
              <w:t>100%</w:t>
            </w:r>
          </w:p>
        </w:tc>
      </w:tr>
      <w:tr w:rsidR="00612BE6" w14:paraId="3EFAF577" w14:textId="77777777" w:rsidTr="00247828">
        <w:tc>
          <w:tcPr>
            <w:tcW w:w="1517" w:type="dxa"/>
            <w:tcBorders>
              <w:top w:val="nil"/>
              <w:left w:val="single" w:sz="4" w:space="0" w:color="auto"/>
              <w:bottom w:val="single" w:sz="4" w:space="0" w:color="auto"/>
              <w:right w:val="single" w:sz="4" w:space="0" w:color="auto"/>
            </w:tcBorders>
          </w:tcPr>
          <w:p w14:paraId="12D0D1FE" w14:textId="77777777" w:rsidR="00612BE6" w:rsidRDefault="00612BE6" w:rsidP="00612BE6">
            <w:pPr>
              <w:spacing w:line="240" w:lineRule="auto"/>
              <w:rPr>
                <w:rFonts w:ascii="Arial" w:hAnsi="Arial" w:cs="Arial"/>
                <w:i/>
              </w:rPr>
            </w:pPr>
          </w:p>
        </w:tc>
        <w:tc>
          <w:tcPr>
            <w:tcW w:w="1617" w:type="dxa"/>
            <w:tcBorders>
              <w:top w:val="nil"/>
              <w:left w:val="single" w:sz="4" w:space="0" w:color="auto"/>
              <w:bottom w:val="single" w:sz="4" w:space="0" w:color="auto"/>
              <w:right w:val="single" w:sz="4" w:space="0" w:color="auto"/>
            </w:tcBorders>
          </w:tcPr>
          <w:p w14:paraId="7014AA87" w14:textId="77777777" w:rsidR="00612BE6" w:rsidRPr="00612BE6" w:rsidRDefault="00612BE6" w:rsidP="00612BE6">
            <w:pPr>
              <w:spacing w:line="240" w:lineRule="auto"/>
              <w:rPr>
                <w:rFonts w:ascii="Arial" w:eastAsia="Times New Roman" w:hAnsi="Arial" w:cs="Arial"/>
                <w:color w:val="262626"/>
                <w:sz w:val="20"/>
                <w:szCs w:val="20"/>
                <w:lang w:val="es-CO"/>
              </w:rPr>
            </w:pPr>
          </w:p>
        </w:tc>
        <w:tc>
          <w:tcPr>
            <w:tcW w:w="1457" w:type="dxa"/>
            <w:tcBorders>
              <w:top w:val="nil"/>
              <w:left w:val="single" w:sz="4" w:space="0" w:color="auto"/>
              <w:bottom w:val="single" w:sz="4" w:space="0" w:color="auto"/>
              <w:right w:val="single" w:sz="4" w:space="0" w:color="auto"/>
            </w:tcBorders>
          </w:tcPr>
          <w:p w14:paraId="63DEF227" w14:textId="77777777" w:rsidR="00612BE6" w:rsidRDefault="00612BE6" w:rsidP="00612BE6">
            <w:pPr>
              <w:spacing w:line="240" w:lineRule="auto"/>
              <w:rPr>
                <w:rFonts w:ascii="Arial" w:hAnsi="Arial" w:cs="Arial"/>
                <w:i/>
              </w:rPr>
            </w:pPr>
          </w:p>
        </w:tc>
        <w:tc>
          <w:tcPr>
            <w:tcW w:w="1705" w:type="dxa"/>
            <w:tcBorders>
              <w:top w:val="nil"/>
              <w:left w:val="single" w:sz="4" w:space="0" w:color="auto"/>
              <w:bottom w:val="single" w:sz="4" w:space="0" w:color="auto"/>
              <w:right w:val="single" w:sz="4" w:space="0" w:color="auto"/>
            </w:tcBorders>
          </w:tcPr>
          <w:p w14:paraId="7AFCBEC5" w14:textId="77777777" w:rsidR="00612BE6" w:rsidRDefault="00612BE6" w:rsidP="00612BE6">
            <w:pPr>
              <w:spacing w:line="240" w:lineRule="auto"/>
              <w:rPr>
                <w:rFonts w:ascii="Arial" w:hAnsi="Arial" w:cs="Arial"/>
                <w:i/>
              </w:rPr>
            </w:pPr>
          </w:p>
        </w:tc>
        <w:tc>
          <w:tcPr>
            <w:tcW w:w="1371" w:type="dxa"/>
            <w:tcBorders>
              <w:left w:val="single" w:sz="4" w:space="0" w:color="auto"/>
            </w:tcBorders>
            <w:vAlign w:val="center"/>
          </w:tcPr>
          <w:p w14:paraId="4D2F8E64" w14:textId="5A7EFB12" w:rsidR="00612BE6" w:rsidRDefault="00612BE6" w:rsidP="00612BE6">
            <w:pPr>
              <w:spacing w:line="240" w:lineRule="auto"/>
              <w:rPr>
                <w:rFonts w:ascii="Arial" w:hAnsi="Arial" w:cs="Arial"/>
                <w:i/>
              </w:rPr>
            </w:pPr>
            <w:r w:rsidRPr="00362371">
              <w:rPr>
                <w:rFonts w:ascii="Arial" w:eastAsia="Times New Roman" w:hAnsi="Arial" w:cs="Arial"/>
                <w:color w:val="262626"/>
                <w:sz w:val="20"/>
                <w:szCs w:val="20"/>
                <w:lang w:val="es-CO"/>
              </w:rPr>
              <w:t>Habilitar 3 servicios ciudadanos digitales básicos en la UAECOB</w:t>
            </w:r>
          </w:p>
        </w:tc>
        <w:tc>
          <w:tcPr>
            <w:tcW w:w="1705" w:type="dxa"/>
            <w:vAlign w:val="center"/>
          </w:tcPr>
          <w:p w14:paraId="347671DD" w14:textId="5472D4C7" w:rsidR="00612BE6" w:rsidRDefault="00612BE6" w:rsidP="00612BE6">
            <w:pPr>
              <w:spacing w:line="240" w:lineRule="auto"/>
              <w:rPr>
                <w:rFonts w:ascii="Arial" w:hAnsi="Arial" w:cs="Arial"/>
                <w:i/>
              </w:rPr>
            </w:pPr>
            <w:r w:rsidRPr="00362371">
              <w:rPr>
                <w:rFonts w:ascii="Arial" w:eastAsia="Times New Roman" w:hAnsi="Arial" w:cs="Arial"/>
                <w:color w:val="262626"/>
                <w:sz w:val="20"/>
                <w:szCs w:val="20"/>
                <w:lang w:val="es-CO"/>
              </w:rPr>
              <w:t>0.05</w:t>
            </w:r>
          </w:p>
        </w:tc>
      </w:tr>
    </w:tbl>
    <w:p w14:paraId="4586B3EE" w14:textId="77777777" w:rsidR="00612BE6" w:rsidRPr="009376BC" w:rsidRDefault="00612BE6" w:rsidP="00612BE6">
      <w:pPr>
        <w:spacing w:line="240" w:lineRule="auto"/>
        <w:rPr>
          <w:rFonts w:ascii="Arial" w:hAnsi="Arial" w:cs="Arial"/>
          <w:i/>
        </w:rPr>
      </w:pPr>
    </w:p>
    <w:p w14:paraId="54C4B58A" w14:textId="60AB8CA2" w:rsidR="0072364B" w:rsidRPr="009376BC" w:rsidRDefault="0072364B" w:rsidP="0072364B">
      <w:pPr>
        <w:pStyle w:val="Ttulo3"/>
        <w:rPr>
          <w:rFonts w:ascii="Arial" w:hAnsi="Arial" w:cs="Arial"/>
          <w:sz w:val="22"/>
        </w:rPr>
      </w:pPr>
      <w:bookmarkStart w:id="24" w:name="_Toc91600013"/>
      <w:r w:rsidRPr="009376BC">
        <w:rPr>
          <w:rFonts w:ascii="Arial" w:hAnsi="Arial" w:cs="Arial"/>
          <w:sz w:val="22"/>
        </w:rPr>
        <w:t>4.2</w:t>
      </w:r>
      <w:r w:rsidRPr="009376BC">
        <w:rPr>
          <w:rFonts w:ascii="Arial" w:hAnsi="Arial" w:cs="Arial"/>
          <w:sz w:val="22"/>
        </w:rPr>
        <w:tab/>
        <w:t>Gobierno de TI</w:t>
      </w:r>
      <w:bookmarkEnd w:id="24"/>
    </w:p>
    <w:p w14:paraId="1975629A" w14:textId="026E30BE" w:rsidR="0072364B" w:rsidRPr="009376BC" w:rsidRDefault="0072364B" w:rsidP="0072364B">
      <w:pPr>
        <w:pStyle w:val="Ttulo3"/>
        <w:rPr>
          <w:rFonts w:ascii="Arial" w:hAnsi="Arial" w:cs="Arial"/>
          <w:sz w:val="22"/>
        </w:rPr>
      </w:pPr>
      <w:bookmarkStart w:id="25" w:name="_Toc91600014"/>
      <w:r w:rsidRPr="009376BC">
        <w:rPr>
          <w:rFonts w:ascii="Arial" w:hAnsi="Arial" w:cs="Arial"/>
          <w:sz w:val="22"/>
        </w:rPr>
        <w:t xml:space="preserve">4.2.1 </w:t>
      </w:r>
      <w:r w:rsidRPr="009376BC">
        <w:rPr>
          <w:rFonts w:ascii="Arial" w:hAnsi="Arial" w:cs="Arial"/>
          <w:sz w:val="22"/>
        </w:rPr>
        <w:tab/>
        <w:t>Modelo de Gobierno de TI</w:t>
      </w:r>
      <w:bookmarkEnd w:id="25"/>
    </w:p>
    <w:p w14:paraId="27D0B58A" w14:textId="77777777" w:rsidR="00A11DDE" w:rsidRDefault="0072364B" w:rsidP="00A11DDE">
      <w:pPr>
        <w:spacing w:line="240" w:lineRule="auto"/>
        <w:rPr>
          <w:rFonts w:ascii="Arial" w:hAnsi="Arial" w:cs="Arial"/>
        </w:rPr>
      </w:pPr>
      <w:r w:rsidRPr="009376BC">
        <w:rPr>
          <w:rFonts w:ascii="Arial" w:hAnsi="Arial" w:cs="Arial"/>
        </w:rPr>
        <w:t>En la actualidad la UAE Cuerpo Oficial de Bomberos de Bogotá no cuenta con un modelo estructurado para el gobierno de TI, lo que implica que no se tienen documentados los procesos de TI que definen cómo hacer la gestión de TI, tampoco se cuenta con una estructura organizacional de TI con funciones claras por roles, ni se cuenta con estructuras para toma de decisiones de TI, tales como</w:t>
      </w:r>
      <w:r>
        <w:rPr>
          <w:rFonts w:ascii="Arial" w:hAnsi="Arial" w:cs="Arial"/>
        </w:rPr>
        <w:t xml:space="preserve"> un </w:t>
      </w:r>
      <w:r w:rsidRPr="009376BC">
        <w:rPr>
          <w:rFonts w:ascii="Arial" w:hAnsi="Arial" w:cs="Arial"/>
        </w:rPr>
        <w:t>Equipo</w:t>
      </w:r>
      <w:r>
        <w:rPr>
          <w:rFonts w:ascii="Arial" w:hAnsi="Arial" w:cs="Arial"/>
        </w:rPr>
        <w:t xml:space="preserve"> de líderes técnico</w:t>
      </w:r>
      <w:r w:rsidRPr="009376BC">
        <w:rPr>
          <w:rFonts w:ascii="Arial" w:hAnsi="Arial" w:cs="Arial"/>
        </w:rPr>
        <w:t xml:space="preserve"> para aprobación y gestión de cambios en hardware y software.</w:t>
      </w:r>
    </w:p>
    <w:p w14:paraId="0AA323FD" w14:textId="0CD1412F" w:rsidR="0072364B" w:rsidRPr="009376BC" w:rsidRDefault="0072364B" w:rsidP="00A11DDE">
      <w:pPr>
        <w:spacing w:line="240" w:lineRule="auto"/>
        <w:rPr>
          <w:rFonts w:ascii="Arial" w:hAnsi="Arial" w:cs="Arial"/>
        </w:rPr>
      </w:pPr>
      <w:r w:rsidRPr="009376BC">
        <w:rPr>
          <w:rFonts w:ascii="Arial" w:hAnsi="Arial" w:cs="Arial"/>
        </w:rPr>
        <w:t xml:space="preserve"> </w:t>
      </w:r>
    </w:p>
    <w:p w14:paraId="2FA855D0" w14:textId="62EE00B8" w:rsidR="0072364B" w:rsidRPr="009376BC" w:rsidRDefault="0072364B" w:rsidP="0072364B">
      <w:pPr>
        <w:pStyle w:val="Ttulo3"/>
        <w:rPr>
          <w:rFonts w:ascii="Arial" w:hAnsi="Arial" w:cs="Arial"/>
          <w:sz w:val="22"/>
        </w:rPr>
      </w:pPr>
      <w:bookmarkStart w:id="26" w:name="_Toc91600015"/>
      <w:r w:rsidRPr="009376BC">
        <w:rPr>
          <w:rFonts w:ascii="Arial" w:hAnsi="Arial" w:cs="Arial"/>
          <w:sz w:val="22"/>
        </w:rPr>
        <w:t>4.2.2 Esquema de Gobierno de TI</w:t>
      </w:r>
      <w:bookmarkEnd w:id="26"/>
    </w:p>
    <w:p w14:paraId="67F0C92D" w14:textId="77777777" w:rsidR="0072364B" w:rsidRPr="009376BC" w:rsidRDefault="0072364B" w:rsidP="0072364B">
      <w:pPr>
        <w:spacing w:line="240" w:lineRule="auto"/>
        <w:rPr>
          <w:rFonts w:ascii="Arial" w:hAnsi="Arial" w:cs="Arial"/>
        </w:rPr>
      </w:pPr>
      <w:r w:rsidRPr="009376BC">
        <w:rPr>
          <w:rFonts w:ascii="Arial" w:hAnsi="Arial" w:cs="Arial"/>
        </w:rPr>
        <w:t xml:space="preserve">La entidad no cuenta con un esquema definido de Gobierno de TI donde se identifique claramente la cadena de valor de TI, la identificación de capacidades y recursos de TI, líneas claras para la optimización de compras de TI y criterios y métodos que faciliten la toma de decisiones de inversión en TI, sin embargo, dentro del mapa de procesos se tiene caracterizado el proceso de gestión de TI, el cual es financiado por el proyecto de inversión 7637 - Fortalecimiento de la infraestructura de tecnología informática y de comunicaciones de la UAECOB Bogotá. </w:t>
      </w:r>
    </w:p>
    <w:p w14:paraId="1B62C188" w14:textId="77777777" w:rsidR="0072364B" w:rsidRPr="009376BC" w:rsidRDefault="0072364B" w:rsidP="0072364B">
      <w:pPr>
        <w:spacing w:line="240" w:lineRule="auto"/>
        <w:rPr>
          <w:rFonts w:ascii="Arial" w:hAnsi="Arial" w:cs="Arial"/>
        </w:rPr>
      </w:pPr>
    </w:p>
    <w:p w14:paraId="36A72D63" w14:textId="3C12E26E" w:rsidR="0072364B" w:rsidRPr="009376BC" w:rsidRDefault="0072364B" w:rsidP="0072364B">
      <w:pPr>
        <w:pStyle w:val="Ttulo3"/>
        <w:spacing w:before="0" w:line="240" w:lineRule="auto"/>
        <w:jc w:val="left"/>
        <w:rPr>
          <w:rFonts w:ascii="Arial" w:hAnsi="Arial" w:cs="Arial"/>
          <w:sz w:val="22"/>
        </w:rPr>
      </w:pPr>
      <w:bookmarkStart w:id="27" w:name="_Toc91600016"/>
      <w:r w:rsidRPr="009376BC">
        <w:rPr>
          <w:rFonts w:ascii="Arial" w:hAnsi="Arial" w:cs="Arial"/>
          <w:sz w:val="22"/>
        </w:rPr>
        <w:t>4.2.3 Gestión de Proyectos</w:t>
      </w:r>
      <w:bookmarkEnd w:id="27"/>
    </w:p>
    <w:p w14:paraId="703E2D9F" w14:textId="77777777" w:rsidR="00247828" w:rsidRDefault="00247828" w:rsidP="0072364B">
      <w:pPr>
        <w:spacing w:line="240" w:lineRule="auto"/>
        <w:rPr>
          <w:rFonts w:ascii="Arial" w:hAnsi="Arial" w:cs="Arial"/>
        </w:rPr>
      </w:pPr>
    </w:p>
    <w:p w14:paraId="46850488" w14:textId="40A0B4A0" w:rsidR="0072364B" w:rsidRPr="009376BC" w:rsidRDefault="0072364B" w:rsidP="0072364B">
      <w:pPr>
        <w:spacing w:line="240" w:lineRule="auto"/>
        <w:rPr>
          <w:rFonts w:ascii="Arial" w:hAnsi="Arial" w:cs="Arial"/>
        </w:rPr>
      </w:pPr>
      <w:r w:rsidRPr="009376BC">
        <w:rPr>
          <w:rFonts w:ascii="Arial" w:hAnsi="Arial" w:cs="Arial"/>
        </w:rPr>
        <w:lastRenderedPageBreak/>
        <w:t xml:space="preserve">Se realiza la gestión de proyectos de manera integral desde la oficina </w:t>
      </w:r>
      <w:r>
        <w:rPr>
          <w:rFonts w:ascii="Arial" w:hAnsi="Arial" w:cs="Arial"/>
        </w:rPr>
        <w:t xml:space="preserve">Asesora </w:t>
      </w:r>
      <w:r w:rsidRPr="009376BC">
        <w:rPr>
          <w:rFonts w:ascii="Arial" w:hAnsi="Arial" w:cs="Arial"/>
        </w:rPr>
        <w:t>de planeación, monitoreando la ejecución presupuestal y el cumplimiento de metas, sin embargo, no existe una gestión integral de proyectos de TI, desde la estructuración hasta el cierre de estos aplicando una metodología de gestión de proyectos.</w:t>
      </w:r>
    </w:p>
    <w:p w14:paraId="780BBFE0" w14:textId="77777777" w:rsidR="0072364B" w:rsidRPr="009376BC" w:rsidRDefault="0072364B" w:rsidP="0072364B">
      <w:pPr>
        <w:spacing w:line="240" w:lineRule="auto"/>
        <w:jc w:val="left"/>
        <w:rPr>
          <w:rFonts w:ascii="Arial" w:hAnsi="Arial" w:cs="Arial"/>
        </w:rPr>
      </w:pPr>
    </w:p>
    <w:p w14:paraId="75CCF8D8" w14:textId="3CA06EEB" w:rsidR="0072364B" w:rsidRPr="009376BC" w:rsidRDefault="0072364B" w:rsidP="0072364B">
      <w:pPr>
        <w:pStyle w:val="Ttulo3"/>
        <w:spacing w:before="0" w:line="240" w:lineRule="auto"/>
        <w:jc w:val="left"/>
        <w:rPr>
          <w:rFonts w:ascii="Arial" w:hAnsi="Arial" w:cs="Arial"/>
          <w:sz w:val="22"/>
        </w:rPr>
      </w:pPr>
      <w:bookmarkStart w:id="28" w:name="_Toc91600017"/>
      <w:r w:rsidRPr="009376BC">
        <w:rPr>
          <w:rFonts w:ascii="Arial" w:hAnsi="Arial" w:cs="Arial"/>
          <w:sz w:val="22"/>
        </w:rPr>
        <w:t>4.3</w:t>
      </w:r>
      <w:r w:rsidRPr="009376BC">
        <w:rPr>
          <w:rFonts w:ascii="Arial" w:hAnsi="Arial" w:cs="Arial"/>
          <w:sz w:val="22"/>
        </w:rPr>
        <w:tab/>
        <w:t>Gestión de Información</w:t>
      </w:r>
      <w:bookmarkEnd w:id="28"/>
    </w:p>
    <w:p w14:paraId="03A6EE37" w14:textId="77777777" w:rsidR="00247828" w:rsidRDefault="00247828" w:rsidP="0072364B">
      <w:pPr>
        <w:spacing w:line="240" w:lineRule="auto"/>
        <w:rPr>
          <w:rFonts w:ascii="Arial" w:hAnsi="Arial" w:cs="Arial"/>
        </w:rPr>
      </w:pPr>
    </w:p>
    <w:p w14:paraId="53737C11" w14:textId="4C4EBC9F" w:rsidR="0072364B" w:rsidRPr="009376BC" w:rsidRDefault="0072364B" w:rsidP="0072364B">
      <w:pPr>
        <w:spacing w:line="240" w:lineRule="auto"/>
        <w:rPr>
          <w:rFonts w:ascii="Arial" w:hAnsi="Arial" w:cs="Arial"/>
        </w:rPr>
      </w:pPr>
      <w:r w:rsidRPr="009376BC">
        <w:rPr>
          <w:rFonts w:ascii="Arial" w:hAnsi="Arial" w:cs="Arial"/>
        </w:rPr>
        <w:t>Dado que la información que genera la entidad a través de los diferentes sistemas de información que soportan parcialmente los procesos misionales, de apoyo, estratégicos y de control, no se encuentra unificada</w:t>
      </w:r>
      <w:r>
        <w:rPr>
          <w:rFonts w:ascii="Arial" w:hAnsi="Arial" w:cs="Arial"/>
        </w:rPr>
        <w:t>,</w:t>
      </w:r>
      <w:r w:rsidRPr="009376BC">
        <w:rPr>
          <w:rFonts w:ascii="Arial" w:hAnsi="Arial" w:cs="Arial"/>
        </w:rPr>
        <w:t xml:space="preserve"> se requiere organizar de manera estructurada la implementación de este dominio, el cual comprende los siguientes componentes:</w:t>
      </w:r>
    </w:p>
    <w:p w14:paraId="106B6CEC" w14:textId="77777777" w:rsidR="0072364B" w:rsidRPr="009376BC" w:rsidRDefault="0072364B" w:rsidP="0072364B">
      <w:pPr>
        <w:spacing w:line="240" w:lineRule="auto"/>
        <w:rPr>
          <w:rFonts w:ascii="Arial" w:hAnsi="Arial" w:cs="Arial"/>
        </w:rPr>
      </w:pPr>
    </w:p>
    <w:p w14:paraId="043E5DEC" w14:textId="77777777" w:rsidR="0072364B" w:rsidRPr="009376BC" w:rsidRDefault="0072364B" w:rsidP="0072364B">
      <w:pPr>
        <w:pStyle w:val="Prrafodelista"/>
        <w:numPr>
          <w:ilvl w:val="0"/>
          <w:numId w:val="13"/>
        </w:numPr>
        <w:spacing w:line="240" w:lineRule="auto"/>
        <w:rPr>
          <w:rFonts w:ascii="Arial" w:hAnsi="Arial" w:cs="Arial"/>
          <w:color w:val="auto"/>
        </w:rPr>
      </w:pPr>
      <w:r w:rsidRPr="009376BC">
        <w:rPr>
          <w:rFonts w:ascii="Arial" w:hAnsi="Arial" w:cs="Arial"/>
          <w:color w:val="auto"/>
        </w:rPr>
        <w:t>Planeación y Gobierno de la gestión de Información</w:t>
      </w:r>
    </w:p>
    <w:p w14:paraId="67A5E572" w14:textId="77777777" w:rsidR="0072364B" w:rsidRPr="009376BC" w:rsidRDefault="0072364B" w:rsidP="0072364B">
      <w:pPr>
        <w:pStyle w:val="Prrafodelista"/>
        <w:numPr>
          <w:ilvl w:val="0"/>
          <w:numId w:val="13"/>
        </w:numPr>
        <w:spacing w:line="240" w:lineRule="auto"/>
        <w:rPr>
          <w:rFonts w:ascii="Arial" w:hAnsi="Arial" w:cs="Arial"/>
          <w:color w:val="auto"/>
        </w:rPr>
      </w:pPr>
      <w:r w:rsidRPr="009376BC">
        <w:rPr>
          <w:rFonts w:ascii="Arial" w:hAnsi="Arial" w:cs="Arial"/>
          <w:color w:val="auto"/>
        </w:rPr>
        <w:t>Arquitectura de Información</w:t>
      </w:r>
    </w:p>
    <w:p w14:paraId="626047E3" w14:textId="77777777" w:rsidR="0072364B" w:rsidRPr="009376BC" w:rsidRDefault="0072364B" w:rsidP="0072364B">
      <w:pPr>
        <w:pStyle w:val="Prrafodelista"/>
        <w:numPr>
          <w:ilvl w:val="0"/>
          <w:numId w:val="13"/>
        </w:numPr>
        <w:spacing w:line="240" w:lineRule="auto"/>
        <w:rPr>
          <w:rFonts w:ascii="Arial" w:hAnsi="Arial" w:cs="Arial"/>
          <w:color w:val="auto"/>
        </w:rPr>
      </w:pPr>
      <w:bookmarkStart w:id="29" w:name="_heading=h.skb1v024mekh" w:colFirst="0" w:colLast="0"/>
      <w:bookmarkEnd w:id="29"/>
      <w:r w:rsidRPr="009376BC">
        <w:rPr>
          <w:rFonts w:ascii="Arial" w:hAnsi="Arial" w:cs="Arial"/>
          <w:color w:val="auto"/>
        </w:rPr>
        <w:t>Diseño de Componentes de información</w:t>
      </w:r>
    </w:p>
    <w:p w14:paraId="22B2CAE0" w14:textId="77777777" w:rsidR="0072364B" w:rsidRPr="009376BC" w:rsidRDefault="0072364B" w:rsidP="0072364B">
      <w:pPr>
        <w:pStyle w:val="Prrafodelista"/>
        <w:numPr>
          <w:ilvl w:val="0"/>
          <w:numId w:val="13"/>
        </w:numPr>
        <w:spacing w:line="240" w:lineRule="auto"/>
        <w:rPr>
          <w:rFonts w:ascii="Arial" w:hAnsi="Arial" w:cs="Arial"/>
          <w:color w:val="auto"/>
        </w:rPr>
      </w:pPr>
      <w:bookmarkStart w:id="30" w:name="_heading=h.ogrwomamps4b" w:colFirst="0" w:colLast="0"/>
      <w:bookmarkEnd w:id="30"/>
      <w:r w:rsidRPr="009376BC">
        <w:rPr>
          <w:rFonts w:ascii="Arial" w:hAnsi="Arial" w:cs="Arial"/>
          <w:color w:val="auto"/>
        </w:rPr>
        <w:t>Análisis y aprovechamiento de los componentes de información</w:t>
      </w:r>
    </w:p>
    <w:p w14:paraId="401DAD12" w14:textId="77777777" w:rsidR="0072364B" w:rsidRPr="009376BC" w:rsidRDefault="0072364B" w:rsidP="0072364B">
      <w:pPr>
        <w:pStyle w:val="Prrafodelista"/>
        <w:numPr>
          <w:ilvl w:val="0"/>
          <w:numId w:val="13"/>
        </w:numPr>
        <w:spacing w:line="240" w:lineRule="auto"/>
        <w:rPr>
          <w:rFonts w:ascii="Arial" w:hAnsi="Arial" w:cs="Arial"/>
          <w:color w:val="auto"/>
        </w:rPr>
      </w:pPr>
      <w:bookmarkStart w:id="31" w:name="_heading=h.m4jrudjqq1q5" w:colFirst="0" w:colLast="0"/>
      <w:bookmarkEnd w:id="31"/>
      <w:r w:rsidRPr="009376BC">
        <w:rPr>
          <w:rFonts w:ascii="Arial" w:hAnsi="Arial" w:cs="Arial"/>
          <w:color w:val="auto"/>
        </w:rPr>
        <w:t>Calidad y Seguridad de los componentes de información</w:t>
      </w:r>
    </w:p>
    <w:p w14:paraId="4D856022" w14:textId="77777777" w:rsidR="0072364B" w:rsidRPr="009376BC" w:rsidRDefault="0072364B" w:rsidP="0072364B">
      <w:pPr>
        <w:spacing w:line="240" w:lineRule="auto"/>
        <w:jc w:val="left"/>
        <w:rPr>
          <w:rFonts w:ascii="Arial" w:hAnsi="Arial" w:cs="Arial"/>
        </w:rPr>
      </w:pPr>
    </w:p>
    <w:p w14:paraId="10C5D4F7" w14:textId="0A217980" w:rsidR="0072364B" w:rsidRPr="009376BC" w:rsidRDefault="0072364B" w:rsidP="0072364B">
      <w:pPr>
        <w:pStyle w:val="Ttulo3"/>
        <w:spacing w:before="0" w:line="240" w:lineRule="auto"/>
        <w:jc w:val="left"/>
        <w:rPr>
          <w:rFonts w:ascii="Arial" w:hAnsi="Arial" w:cs="Arial"/>
          <w:sz w:val="22"/>
        </w:rPr>
      </w:pPr>
      <w:bookmarkStart w:id="32" w:name="_Toc91600018"/>
      <w:r w:rsidRPr="009376BC">
        <w:rPr>
          <w:rFonts w:ascii="Arial" w:hAnsi="Arial" w:cs="Arial"/>
          <w:sz w:val="22"/>
        </w:rPr>
        <w:t>4.4</w:t>
      </w:r>
      <w:r w:rsidRPr="009376BC">
        <w:rPr>
          <w:rFonts w:ascii="Arial" w:hAnsi="Arial" w:cs="Arial"/>
          <w:sz w:val="22"/>
        </w:rPr>
        <w:tab/>
        <w:t>Sistemas de Información</w:t>
      </w:r>
      <w:bookmarkEnd w:id="32"/>
    </w:p>
    <w:p w14:paraId="1087CEB1" w14:textId="4D1600F4" w:rsidR="0072364B" w:rsidRPr="009376BC" w:rsidRDefault="0072364B" w:rsidP="0072364B">
      <w:pPr>
        <w:pStyle w:val="Ttulo3"/>
        <w:spacing w:before="0" w:line="240" w:lineRule="auto"/>
        <w:jc w:val="left"/>
        <w:rPr>
          <w:rFonts w:ascii="Arial" w:hAnsi="Arial" w:cs="Arial"/>
          <w:sz w:val="22"/>
        </w:rPr>
      </w:pPr>
      <w:bookmarkStart w:id="33" w:name="_Toc91600019"/>
      <w:r w:rsidRPr="009376BC">
        <w:rPr>
          <w:rFonts w:ascii="Arial" w:hAnsi="Arial" w:cs="Arial"/>
          <w:sz w:val="22"/>
        </w:rPr>
        <w:t>4.4.1 Catálogo de los Sistemas de Información</w:t>
      </w:r>
      <w:bookmarkEnd w:id="33"/>
    </w:p>
    <w:p w14:paraId="7EFBCFAA" w14:textId="77777777" w:rsidR="00247828" w:rsidRDefault="00247828" w:rsidP="0072364B">
      <w:pPr>
        <w:spacing w:line="240" w:lineRule="auto"/>
        <w:rPr>
          <w:rFonts w:ascii="Arial" w:eastAsia="Times New Roman" w:hAnsi="Arial" w:cs="Arial"/>
          <w:color w:val="404040"/>
          <w:lang w:val="es-CO"/>
        </w:rPr>
      </w:pPr>
    </w:p>
    <w:p w14:paraId="4511104D" w14:textId="4B7FC029" w:rsidR="0072364B" w:rsidRPr="009376BC" w:rsidRDefault="0072364B" w:rsidP="0072364B">
      <w:pPr>
        <w:spacing w:line="240" w:lineRule="auto"/>
        <w:rPr>
          <w:rFonts w:ascii="Arial" w:eastAsia="Times New Roman" w:hAnsi="Arial" w:cs="Arial"/>
          <w:color w:val="auto"/>
          <w:lang w:val="es-CO"/>
        </w:rPr>
      </w:pPr>
      <w:r w:rsidRPr="009376BC">
        <w:rPr>
          <w:rFonts w:ascii="Arial" w:eastAsia="Times New Roman" w:hAnsi="Arial" w:cs="Arial"/>
          <w:color w:val="404040"/>
          <w:lang w:val="es-CO"/>
        </w:rPr>
        <w:t>Corresponde al inventario de los sistemas de información relacionando por cada aplicación un pequeño conjunto de datos funcionales, técnicos y de gestión. Esto permite identificar muy rápidamente aspectos claves de las aplicaciones conllevando a tomar decisiones ágiles sobre la arquitectura de sistemas de información.</w:t>
      </w:r>
    </w:p>
    <w:p w14:paraId="3AAB360F" w14:textId="77777777" w:rsidR="0072364B" w:rsidRPr="009376BC" w:rsidRDefault="0072364B" w:rsidP="0072364B">
      <w:pPr>
        <w:spacing w:line="240" w:lineRule="auto"/>
        <w:rPr>
          <w:rFonts w:ascii="Arial" w:hAnsi="Arial" w:cs="Arial"/>
          <w:lang w:val="es-CO"/>
        </w:rPr>
      </w:pPr>
    </w:p>
    <w:p w14:paraId="5545C05B" w14:textId="77777777" w:rsidR="0072364B" w:rsidRPr="009376BC" w:rsidRDefault="0072364B" w:rsidP="0072364B">
      <w:pPr>
        <w:spacing w:line="240" w:lineRule="auto"/>
        <w:rPr>
          <w:rFonts w:ascii="Arial" w:hAnsi="Arial" w:cs="Arial"/>
        </w:rPr>
      </w:pPr>
      <w:r w:rsidRPr="009376BC">
        <w:rPr>
          <w:rFonts w:ascii="Arial" w:hAnsi="Arial" w:cs="Arial"/>
        </w:rPr>
        <w:t>La Entidad cuenta con los siguientes sistemas de información, sin embargo, no se encuentran debidamente caracterizados</w:t>
      </w:r>
      <w:r>
        <w:rPr>
          <w:rFonts w:ascii="Arial" w:hAnsi="Arial" w:cs="Arial"/>
        </w:rPr>
        <w:t>:</w:t>
      </w:r>
    </w:p>
    <w:p w14:paraId="6FF133E7" w14:textId="77777777" w:rsidR="0072364B" w:rsidRPr="009376BC" w:rsidRDefault="0072364B" w:rsidP="0072364B">
      <w:pPr>
        <w:spacing w:line="240" w:lineRule="auto"/>
        <w:rPr>
          <w:rFonts w:ascii="Arial" w:hAnsi="Arial" w:cs="Arial"/>
        </w:rPr>
      </w:pPr>
    </w:p>
    <w:p w14:paraId="136124C0" w14:textId="77777777" w:rsidR="0072364B" w:rsidRPr="009376BC" w:rsidRDefault="0072364B" w:rsidP="0072364B">
      <w:pPr>
        <w:numPr>
          <w:ilvl w:val="0"/>
          <w:numId w:val="2"/>
        </w:numPr>
        <w:spacing w:line="240" w:lineRule="auto"/>
        <w:rPr>
          <w:rFonts w:ascii="Arial" w:hAnsi="Arial" w:cs="Arial"/>
        </w:rPr>
      </w:pPr>
      <w:r w:rsidRPr="009376BC">
        <w:rPr>
          <w:rFonts w:ascii="Arial" w:hAnsi="Arial" w:cs="Arial"/>
        </w:rPr>
        <w:t xml:space="preserve">Sistema de Información Misional </w:t>
      </w:r>
      <w:proofErr w:type="spellStart"/>
      <w:r>
        <w:rPr>
          <w:rFonts w:ascii="Arial" w:hAnsi="Arial" w:cs="Arial"/>
        </w:rPr>
        <w:t>Fuoco</w:t>
      </w:r>
      <w:proofErr w:type="spellEnd"/>
      <w:r w:rsidRPr="009376BC">
        <w:rPr>
          <w:rFonts w:ascii="Arial" w:hAnsi="Arial" w:cs="Arial"/>
        </w:rPr>
        <w:t xml:space="preserve">: Software Misional de la Entidad. </w:t>
      </w:r>
    </w:p>
    <w:p w14:paraId="10CB88BC" w14:textId="77777777" w:rsidR="0072364B" w:rsidRPr="009376BC" w:rsidRDefault="0072364B" w:rsidP="0072364B">
      <w:pPr>
        <w:numPr>
          <w:ilvl w:val="0"/>
          <w:numId w:val="2"/>
        </w:numPr>
        <w:spacing w:line="240" w:lineRule="auto"/>
        <w:rPr>
          <w:rFonts w:ascii="Arial" w:hAnsi="Arial" w:cs="Arial"/>
        </w:rPr>
      </w:pPr>
      <w:proofErr w:type="spellStart"/>
      <w:r w:rsidRPr="009376BC">
        <w:rPr>
          <w:rFonts w:ascii="Arial" w:hAnsi="Arial" w:cs="Arial"/>
        </w:rPr>
        <w:t>ControlDoc</w:t>
      </w:r>
      <w:proofErr w:type="spellEnd"/>
      <w:r w:rsidRPr="009376BC">
        <w:rPr>
          <w:rFonts w:ascii="Arial" w:hAnsi="Arial" w:cs="Arial"/>
        </w:rPr>
        <w:t>: Software de gestión documental</w:t>
      </w:r>
    </w:p>
    <w:p w14:paraId="6B494380" w14:textId="77777777" w:rsidR="0072364B" w:rsidRPr="009376BC" w:rsidRDefault="0072364B" w:rsidP="0072364B">
      <w:pPr>
        <w:numPr>
          <w:ilvl w:val="0"/>
          <w:numId w:val="2"/>
        </w:numPr>
        <w:spacing w:line="240" w:lineRule="auto"/>
        <w:rPr>
          <w:rFonts w:ascii="Arial" w:hAnsi="Arial" w:cs="Arial"/>
        </w:rPr>
      </w:pPr>
      <w:r w:rsidRPr="009376BC">
        <w:rPr>
          <w:rFonts w:ascii="Arial" w:hAnsi="Arial" w:cs="Arial"/>
        </w:rPr>
        <w:t xml:space="preserve">SIAP: Sistema de Administración de personal.  </w:t>
      </w:r>
    </w:p>
    <w:p w14:paraId="74AF6FF8" w14:textId="77777777" w:rsidR="0072364B" w:rsidRPr="009376BC" w:rsidRDefault="0072364B" w:rsidP="0072364B">
      <w:pPr>
        <w:numPr>
          <w:ilvl w:val="0"/>
          <w:numId w:val="2"/>
        </w:numPr>
        <w:spacing w:line="240" w:lineRule="auto"/>
        <w:rPr>
          <w:rFonts w:ascii="Arial" w:hAnsi="Arial" w:cs="Arial"/>
        </w:rPr>
      </w:pPr>
      <w:r w:rsidRPr="009376BC">
        <w:rPr>
          <w:rFonts w:ascii="Arial" w:hAnsi="Arial" w:cs="Arial"/>
        </w:rPr>
        <w:t xml:space="preserve">PCT: Software de Presupuesto, contabilidad y tesorería, Administrador de Inventarios de la Entidad. </w:t>
      </w:r>
    </w:p>
    <w:p w14:paraId="096781A5" w14:textId="77777777" w:rsidR="0072364B" w:rsidRPr="009376BC" w:rsidRDefault="0072364B" w:rsidP="0072364B">
      <w:pPr>
        <w:numPr>
          <w:ilvl w:val="0"/>
          <w:numId w:val="2"/>
        </w:numPr>
        <w:spacing w:line="240" w:lineRule="auto"/>
        <w:rPr>
          <w:rFonts w:ascii="Arial" w:hAnsi="Arial" w:cs="Arial"/>
        </w:rPr>
      </w:pPr>
      <w:r w:rsidRPr="009376BC">
        <w:rPr>
          <w:rFonts w:ascii="Arial" w:hAnsi="Arial" w:cs="Arial"/>
        </w:rPr>
        <w:t>Desprendibles: Desprendibles de nómina.</w:t>
      </w:r>
    </w:p>
    <w:p w14:paraId="62E556DA" w14:textId="77777777" w:rsidR="0072364B" w:rsidRPr="009376BC" w:rsidRDefault="0072364B" w:rsidP="0072364B">
      <w:pPr>
        <w:spacing w:line="240" w:lineRule="auto"/>
        <w:rPr>
          <w:rFonts w:ascii="Arial" w:hAnsi="Arial" w:cs="Arial"/>
        </w:rPr>
      </w:pPr>
    </w:p>
    <w:p w14:paraId="1341E714" w14:textId="7E706B3E" w:rsidR="0072364B" w:rsidRPr="009376BC" w:rsidRDefault="0072364B" w:rsidP="0072364B">
      <w:pPr>
        <w:pStyle w:val="Ttulo3"/>
        <w:spacing w:before="0" w:line="240" w:lineRule="auto"/>
        <w:jc w:val="left"/>
        <w:rPr>
          <w:rFonts w:ascii="Arial" w:hAnsi="Arial" w:cs="Arial"/>
          <w:sz w:val="22"/>
        </w:rPr>
      </w:pPr>
      <w:bookmarkStart w:id="34" w:name="_Toc91600020"/>
      <w:r w:rsidRPr="009376BC">
        <w:rPr>
          <w:rFonts w:ascii="Arial" w:hAnsi="Arial" w:cs="Arial"/>
          <w:sz w:val="22"/>
        </w:rPr>
        <w:t>4.4.2 Capacidades funcionales de los Sistemas de Información</w:t>
      </w:r>
      <w:bookmarkEnd w:id="34"/>
    </w:p>
    <w:p w14:paraId="4329937B" w14:textId="77777777" w:rsidR="00247828" w:rsidRDefault="00247828" w:rsidP="0072364B">
      <w:pPr>
        <w:spacing w:line="240" w:lineRule="auto"/>
        <w:rPr>
          <w:rFonts w:ascii="Arial" w:eastAsia="Times New Roman" w:hAnsi="Arial" w:cs="Arial"/>
          <w:color w:val="404040"/>
          <w:lang w:val="es-CO"/>
        </w:rPr>
      </w:pPr>
    </w:p>
    <w:p w14:paraId="624AA3BC" w14:textId="0EA74C5F" w:rsidR="0072364B" w:rsidRPr="009376BC" w:rsidRDefault="0072364B" w:rsidP="0072364B">
      <w:pPr>
        <w:spacing w:line="240" w:lineRule="auto"/>
        <w:rPr>
          <w:rFonts w:ascii="Arial" w:eastAsia="Times New Roman" w:hAnsi="Arial" w:cs="Arial"/>
          <w:color w:val="auto"/>
          <w:lang w:val="es-CO"/>
        </w:rPr>
      </w:pPr>
      <w:r w:rsidRPr="009376BC">
        <w:rPr>
          <w:rFonts w:ascii="Arial" w:eastAsia="Times New Roman" w:hAnsi="Arial" w:cs="Arial"/>
          <w:color w:val="404040"/>
          <w:lang w:val="es-CO"/>
        </w:rPr>
        <w:lastRenderedPageBreak/>
        <w:t xml:space="preserve">Los procesos de la </w:t>
      </w:r>
      <w:r>
        <w:rPr>
          <w:rFonts w:ascii="Arial" w:eastAsia="Times New Roman" w:hAnsi="Arial" w:cs="Arial"/>
          <w:color w:val="404040"/>
          <w:lang w:val="es-CO"/>
        </w:rPr>
        <w:t>E</w:t>
      </w:r>
      <w:r w:rsidRPr="009376BC">
        <w:rPr>
          <w:rFonts w:ascii="Arial" w:eastAsia="Times New Roman" w:hAnsi="Arial" w:cs="Arial"/>
          <w:color w:val="404040"/>
          <w:lang w:val="es-CO"/>
        </w:rPr>
        <w:t xml:space="preserve">ntidad están compuestos por tareas o actividades que se encuentran soportadas por aplicaciones. Las aplicaciones proveen funcionalidades que permiten automatizar y controlar tareas y, </w:t>
      </w:r>
      <w:r>
        <w:rPr>
          <w:rFonts w:ascii="Arial" w:eastAsia="Times New Roman" w:hAnsi="Arial" w:cs="Arial"/>
          <w:color w:val="404040"/>
          <w:lang w:val="es-CO"/>
        </w:rPr>
        <w:t xml:space="preserve">así </w:t>
      </w:r>
      <w:r w:rsidRPr="009376BC">
        <w:rPr>
          <w:rFonts w:ascii="Arial" w:eastAsia="Times New Roman" w:hAnsi="Arial" w:cs="Arial"/>
          <w:color w:val="404040"/>
          <w:lang w:val="es-CO"/>
        </w:rPr>
        <w:t>mismo, gestionan información clave para los procesos de la organización.</w:t>
      </w:r>
    </w:p>
    <w:p w14:paraId="64784959" w14:textId="77777777" w:rsidR="0072364B" w:rsidRPr="009376BC" w:rsidRDefault="0072364B" w:rsidP="0072364B">
      <w:pPr>
        <w:spacing w:line="240" w:lineRule="auto"/>
        <w:jc w:val="left"/>
        <w:rPr>
          <w:rFonts w:ascii="Arial" w:eastAsia="Times New Roman" w:hAnsi="Arial" w:cs="Arial"/>
          <w:color w:val="auto"/>
          <w:lang w:val="es-CO"/>
        </w:rPr>
      </w:pPr>
    </w:p>
    <w:p w14:paraId="75A2C44E" w14:textId="77777777" w:rsidR="0072364B" w:rsidRPr="009376BC" w:rsidRDefault="0072364B" w:rsidP="0072364B">
      <w:pPr>
        <w:spacing w:line="240" w:lineRule="auto"/>
        <w:rPr>
          <w:rFonts w:ascii="Arial" w:eastAsia="Times New Roman" w:hAnsi="Arial" w:cs="Arial"/>
          <w:color w:val="auto"/>
          <w:lang w:val="es-CO"/>
        </w:rPr>
      </w:pPr>
      <w:r w:rsidRPr="009376BC">
        <w:rPr>
          <w:rFonts w:ascii="Arial" w:eastAsia="Times New Roman" w:hAnsi="Arial" w:cs="Arial"/>
          <w:color w:val="404040"/>
          <w:lang w:val="es-CO"/>
        </w:rPr>
        <w:t>A continuación, se presenta la matriz que relaciona las capacidades funcionales de cada una de las aplicaciones</w:t>
      </w:r>
      <w:proofErr w:type="gramStart"/>
      <w:r>
        <w:rPr>
          <w:rFonts w:ascii="Arial" w:eastAsia="Times New Roman" w:hAnsi="Arial" w:cs="Arial"/>
          <w:color w:val="404040"/>
          <w:lang w:val="es-CO"/>
        </w:rPr>
        <w:t xml:space="preserve">: </w:t>
      </w:r>
      <w:r w:rsidRPr="009376BC">
        <w:rPr>
          <w:rFonts w:ascii="Arial" w:eastAsia="Times New Roman" w:hAnsi="Arial" w:cs="Arial"/>
          <w:color w:val="404040"/>
          <w:lang w:val="es-CO"/>
        </w:rPr>
        <w:t>.</w:t>
      </w:r>
      <w:proofErr w:type="gramEnd"/>
    </w:p>
    <w:p w14:paraId="0051D089" w14:textId="77777777" w:rsidR="0072364B" w:rsidRPr="009376BC" w:rsidRDefault="0072364B" w:rsidP="0072364B">
      <w:pPr>
        <w:spacing w:line="240" w:lineRule="auto"/>
        <w:rPr>
          <w:rFonts w:ascii="Arial" w:hAnsi="Arial" w:cs="Arial"/>
        </w:rPr>
      </w:pPr>
      <w:r w:rsidRPr="009376BC">
        <w:rPr>
          <w:rFonts w:ascii="Arial" w:hAnsi="Arial" w:cs="Arial"/>
          <w:noProof/>
          <w:lang w:val="es-CO"/>
        </w:rPr>
        <w:drawing>
          <wp:inline distT="114300" distB="114300" distL="114300" distR="114300" wp14:anchorId="15420ECF" wp14:editId="6DE058A3">
            <wp:extent cx="5943600" cy="1600200"/>
            <wp:effectExtent l="0" t="0" r="0" b="0"/>
            <wp:docPr id="234" name="image12.png" descr="Se presenta la matriz que relaciona las capacidades funcionales de cada una de las aplicaciones:" title="Matriz de capacidades funcionales"/>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943600" cy="1600200"/>
                    </a:xfrm>
                    <a:prstGeom prst="rect">
                      <a:avLst/>
                    </a:prstGeom>
                    <a:ln/>
                  </pic:spPr>
                </pic:pic>
              </a:graphicData>
            </a:graphic>
          </wp:inline>
        </w:drawing>
      </w:r>
    </w:p>
    <w:p w14:paraId="5DB9D655" w14:textId="6F711727" w:rsidR="0072364B" w:rsidRPr="009376BC" w:rsidRDefault="0072364B" w:rsidP="0072364B">
      <w:pPr>
        <w:pStyle w:val="Ttulo3"/>
        <w:spacing w:before="0" w:line="240" w:lineRule="auto"/>
        <w:jc w:val="left"/>
        <w:rPr>
          <w:rFonts w:ascii="Arial" w:hAnsi="Arial" w:cs="Arial"/>
          <w:sz w:val="22"/>
        </w:rPr>
      </w:pPr>
      <w:bookmarkStart w:id="35" w:name="_Toc91600021"/>
      <w:r w:rsidRPr="009376BC">
        <w:rPr>
          <w:rFonts w:ascii="Arial" w:hAnsi="Arial" w:cs="Arial"/>
          <w:sz w:val="22"/>
        </w:rPr>
        <w:t>4.4.3 Mapa de Integraciones de Sistemas de Información</w:t>
      </w:r>
      <w:bookmarkEnd w:id="35"/>
    </w:p>
    <w:p w14:paraId="05294E0F" w14:textId="77777777" w:rsidR="00247828" w:rsidRDefault="00247828" w:rsidP="0072364B">
      <w:pPr>
        <w:spacing w:line="240" w:lineRule="auto"/>
        <w:rPr>
          <w:rFonts w:ascii="Arial" w:hAnsi="Arial" w:cs="Arial"/>
          <w:color w:val="404040"/>
        </w:rPr>
      </w:pPr>
    </w:p>
    <w:p w14:paraId="3D606E6C" w14:textId="3A846BD3" w:rsidR="0072364B" w:rsidRPr="009376BC" w:rsidRDefault="0072364B" w:rsidP="0072364B">
      <w:pPr>
        <w:spacing w:line="240" w:lineRule="auto"/>
        <w:rPr>
          <w:rFonts w:ascii="Arial" w:hAnsi="Arial" w:cs="Arial"/>
          <w:color w:val="404040"/>
        </w:rPr>
      </w:pPr>
      <w:r w:rsidRPr="009376BC">
        <w:rPr>
          <w:rFonts w:ascii="Arial" w:hAnsi="Arial" w:cs="Arial"/>
          <w:color w:val="404040"/>
        </w:rPr>
        <w:t>Es clave identificar de una manera sistemática como los sistemas de información intercambian información entre ellos, y así mismo, como estos intercambian información con sistemas externos.</w:t>
      </w:r>
    </w:p>
    <w:p w14:paraId="3778EA8B" w14:textId="77777777" w:rsidR="0072364B" w:rsidRPr="009376BC" w:rsidRDefault="0072364B" w:rsidP="0072364B">
      <w:pPr>
        <w:spacing w:line="240" w:lineRule="auto"/>
        <w:rPr>
          <w:rFonts w:ascii="Arial" w:hAnsi="Arial" w:cs="Arial"/>
        </w:rPr>
      </w:pPr>
    </w:p>
    <w:p w14:paraId="34CAB103" w14:textId="77777777" w:rsidR="0072364B" w:rsidRPr="009376BC" w:rsidRDefault="0072364B" w:rsidP="0072364B">
      <w:pPr>
        <w:spacing w:line="240" w:lineRule="auto"/>
        <w:jc w:val="center"/>
        <w:rPr>
          <w:rFonts w:ascii="Arial" w:hAnsi="Arial" w:cs="Arial"/>
        </w:rPr>
      </w:pPr>
      <w:r>
        <w:rPr>
          <w:rFonts w:ascii="Arial" w:hAnsi="Arial" w:cs="Arial"/>
          <w:noProof/>
          <w:lang w:val="es-CO"/>
        </w:rPr>
        <w:drawing>
          <wp:inline distT="0" distB="0" distL="0" distR="0" wp14:anchorId="5FD065E7" wp14:editId="43F1FAFE">
            <wp:extent cx="4754880" cy="1363980"/>
            <wp:effectExtent l="0" t="0" r="7620" b="7620"/>
            <wp:docPr id="5" name="Picture 5" descr="Se describe que se encuentra integrado y que no" title="cUDRA DE Mapa de Integraciones de Sistemas de In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1363980"/>
                    </a:xfrm>
                    <a:prstGeom prst="rect">
                      <a:avLst/>
                    </a:prstGeom>
                    <a:noFill/>
                    <a:ln>
                      <a:noFill/>
                    </a:ln>
                  </pic:spPr>
                </pic:pic>
              </a:graphicData>
            </a:graphic>
          </wp:inline>
        </w:drawing>
      </w:r>
    </w:p>
    <w:p w14:paraId="5EF583C0" w14:textId="77777777" w:rsidR="0072364B" w:rsidRPr="009376BC" w:rsidRDefault="0072364B" w:rsidP="0072364B">
      <w:pPr>
        <w:spacing w:line="240" w:lineRule="auto"/>
        <w:rPr>
          <w:rFonts w:ascii="Arial" w:hAnsi="Arial" w:cs="Arial"/>
        </w:rPr>
      </w:pPr>
      <w:r w:rsidRPr="009376BC">
        <w:rPr>
          <w:rFonts w:ascii="Arial" w:hAnsi="Arial" w:cs="Arial"/>
        </w:rPr>
        <w:t>Como se puede apreciar</w:t>
      </w:r>
      <w:r>
        <w:rPr>
          <w:rFonts w:ascii="Arial" w:hAnsi="Arial" w:cs="Arial"/>
        </w:rPr>
        <w:t xml:space="preserve"> en la tabla anterior,</w:t>
      </w:r>
      <w:r w:rsidRPr="009376BC">
        <w:rPr>
          <w:rFonts w:ascii="Arial" w:hAnsi="Arial" w:cs="Arial"/>
        </w:rPr>
        <w:t xml:space="preserve"> los sistemas de Información utilizados en la entidad no se integran entre s</w:t>
      </w:r>
      <w:r>
        <w:rPr>
          <w:rFonts w:ascii="Arial" w:hAnsi="Arial" w:cs="Arial"/>
        </w:rPr>
        <w:t>í</w:t>
      </w:r>
      <w:r w:rsidRPr="009376BC">
        <w:rPr>
          <w:rFonts w:ascii="Arial" w:hAnsi="Arial" w:cs="Arial"/>
        </w:rPr>
        <w:t xml:space="preserve"> y solamente el sistema de gestión documental se integra con el sistema externo de PQRS Bogotá te Escucha, mediante el protocolo de integración de web </w:t>
      </w:r>
      <w:proofErr w:type="spellStart"/>
      <w:r w:rsidRPr="009376BC">
        <w:rPr>
          <w:rFonts w:ascii="Arial" w:hAnsi="Arial" w:cs="Arial"/>
        </w:rPr>
        <w:t>service</w:t>
      </w:r>
      <w:proofErr w:type="spellEnd"/>
      <w:r w:rsidRPr="009376BC">
        <w:rPr>
          <w:rFonts w:ascii="Arial" w:hAnsi="Arial" w:cs="Arial"/>
        </w:rPr>
        <w:t xml:space="preserve"> SOAP.</w:t>
      </w:r>
    </w:p>
    <w:p w14:paraId="0BCC376B" w14:textId="77777777" w:rsidR="0072364B" w:rsidRPr="009376BC" w:rsidRDefault="0072364B" w:rsidP="0072364B">
      <w:pPr>
        <w:spacing w:line="240" w:lineRule="auto"/>
        <w:rPr>
          <w:rFonts w:ascii="Arial" w:hAnsi="Arial" w:cs="Arial"/>
        </w:rPr>
      </w:pPr>
    </w:p>
    <w:p w14:paraId="3476AF1B" w14:textId="49087D5C" w:rsidR="0072364B" w:rsidRPr="009376BC" w:rsidRDefault="0072364B" w:rsidP="0072364B">
      <w:pPr>
        <w:pStyle w:val="Ttulo3"/>
        <w:spacing w:before="0" w:line="240" w:lineRule="auto"/>
        <w:jc w:val="left"/>
        <w:rPr>
          <w:rFonts w:ascii="Arial" w:hAnsi="Arial" w:cs="Arial"/>
          <w:sz w:val="22"/>
        </w:rPr>
      </w:pPr>
      <w:bookmarkStart w:id="36" w:name="_heading=h.12hncaplsuq4" w:colFirst="0" w:colLast="0"/>
      <w:bookmarkStart w:id="37" w:name="_Toc91600022"/>
      <w:bookmarkEnd w:id="36"/>
      <w:r w:rsidRPr="009376BC">
        <w:rPr>
          <w:rFonts w:ascii="Arial" w:hAnsi="Arial" w:cs="Arial"/>
          <w:sz w:val="22"/>
        </w:rPr>
        <w:t>4.4.4 Arquitectura de Referencia de Sistemas de Información</w:t>
      </w:r>
      <w:bookmarkEnd w:id="37"/>
    </w:p>
    <w:p w14:paraId="0F8C2EE9" w14:textId="77777777" w:rsidR="00247828" w:rsidRDefault="00247828" w:rsidP="0072364B">
      <w:pPr>
        <w:spacing w:line="240" w:lineRule="auto"/>
        <w:rPr>
          <w:rFonts w:ascii="Arial" w:hAnsi="Arial" w:cs="Arial"/>
        </w:rPr>
      </w:pPr>
    </w:p>
    <w:p w14:paraId="4828713B" w14:textId="6F28E954" w:rsidR="0072364B" w:rsidRPr="009376BC" w:rsidRDefault="0072364B" w:rsidP="0072364B">
      <w:pPr>
        <w:spacing w:line="240" w:lineRule="auto"/>
        <w:rPr>
          <w:rFonts w:ascii="Arial" w:hAnsi="Arial" w:cs="Arial"/>
        </w:rPr>
      </w:pPr>
      <w:r w:rsidRPr="009376BC">
        <w:rPr>
          <w:rFonts w:ascii="Arial" w:hAnsi="Arial" w:cs="Arial"/>
        </w:rPr>
        <w:t>Actualmente no se cuenta con una arquitectura de referencia para el intercambio de información de las aplicaciones.</w:t>
      </w:r>
    </w:p>
    <w:p w14:paraId="528CB6C7" w14:textId="77777777" w:rsidR="0072364B" w:rsidRPr="009376BC" w:rsidRDefault="0072364B" w:rsidP="0072364B">
      <w:pPr>
        <w:spacing w:line="240" w:lineRule="auto"/>
        <w:rPr>
          <w:rFonts w:ascii="Arial" w:hAnsi="Arial" w:cs="Arial"/>
        </w:rPr>
      </w:pPr>
    </w:p>
    <w:p w14:paraId="7B4CE208" w14:textId="77777777" w:rsidR="0072364B" w:rsidRDefault="0072364B" w:rsidP="0072364B">
      <w:pPr>
        <w:spacing w:line="240" w:lineRule="auto"/>
        <w:rPr>
          <w:rFonts w:ascii="Arial" w:hAnsi="Arial" w:cs="Arial"/>
        </w:rPr>
      </w:pPr>
      <w:r w:rsidRPr="009376BC">
        <w:rPr>
          <w:rFonts w:ascii="Arial" w:hAnsi="Arial" w:cs="Arial"/>
        </w:rPr>
        <w:lastRenderedPageBreak/>
        <w:t>Sin embargo, para el aspecto de Componentes Transversales de seguridad que garantizan la confidencialidad de la información</w:t>
      </w:r>
      <w:r>
        <w:rPr>
          <w:rFonts w:ascii="Arial" w:hAnsi="Arial" w:cs="Arial"/>
        </w:rPr>
        <w:t>,</w:t>
      </w:r>
      <w:r w:rsidRPr="009376BC">
        <w:rPr>
          <w:rFonts w:ascii="Arial" w:hAnsi="Arial" w:cs="Arial"/>
        </w:rPr>
        <w:t xml:space="preserve"> se cuenta con la autenticación unificada de las aplicaciones basada en el servicio de Microsoft Active </w:t>
      </w:r>
      <w:proofErr w:type="spellStart"/>
      <w:r w:rsidRPr="009376BC">
        <w:rPr>
          <w:rFonts w:ascii="Arial" w:hAnsi="Arial" w:cs="Arial"/>
        </w:rPr>
        <w:t>Directory</w:t>
      </w:r>
      <w:proofErr w:type="spellEnd"/>
      <w:r>
        <w:rPr>
          <w:rFonts w:ascii="Arial" w:hAnsi="Arial" w:cs="Arial"/>
        </w:rPr>
        <w:t>.</w:t>
      </w:r>
      <w:r w:rsidRPr="009376BC">
        <w:rPr>
          <w:rFonts w:ascii="Arial" w:hAnsi="Arial" w:cs="Arial"/>
        </w:rPr>
        <w:t xml:space="preserve"> </w:t>
      </w:r>
      <w:r>
        <w:rPr>
          <w:rFonts w:ascii="Arial" w:hAnsi="Arial" w:cs="Arial"/>
        </w:rPr>
        <w:t>E</w:t>
      </w:r>
      <w:r w:rsidRPr="009376BC">
        <w:rPr>
          <w:rFonts w:ascii="Arial" w:hAnsi="Arial" w:cs="Arial"/>
        </w:rPr>
        <w:t>n el siguiente gráfico se muestra</w:t>
      </w:r>
      <w:r>
        <w:rPr>
          <w:rFonts w:ascii="Arial" w:hAnsi="Arial" w:cs="Arial"/>
        </w:rPr>
        <w:t>n</w:t>
      </w:r>
      <w:r w:rsidRPr="009376BC">
        <w:rPr>
          <w:rFonts w:ascii="Arial" w:hAnsi="Arial" w:cs="Arial"/>
        </w:rPr>
        <w:t xml:space="preserve"> las aplicaciones que usan el servicio de autenticación LDAP.</w:t>
      </w:r>
    </w:p>
    <w:p w14:paraId="4F8842C5" w14:textId="77777777" w:rsidR="0072364B" w:rsidRDefault="0072364B" w:rsidP="0072364B">
      <w:pPr>
        <w:spacing w:line="240" w:lineRule="auto"/>
        <w:rPr>
          <w:rFonts w:ascii="Arial" w:hAnsi="Arial" w:cs="Arial"/>
        </w:rPr>
      </w:pPr>
    </w:p>
    <w:p w14:paraId="39764EC4" w14:textId="77777777" w:rsidR="0072364B" w:rsidRPr="009376BC" w:rsidRDefault="0072364B" w:rsidP="0072364B">
      <w:pPr>
        <w:spacing w:line="240" w:lineRule="auto"/>
        <w:rPr>
          <w:rFonts w:ascii="Arial" w:hAnsi="Arial" w:cs="Arial"/>
        </w:rPr>
      </w:pPr>
    </w:p>
    <w:p w14:paraId="0AB88ED2" w14:textId="77777777" w:rsidR="0072364B" w:rsidRPr="00344CC9" w:rsidRDefault="0072364B" w:rsidP="0072364B">
      <w:pPr>
        <w:spacing w:line="240" w:lineRule="auto"/>
        <w:jc w:val="center"/>
        <w:rPr>
          <w:rFonts w:ascii="Arial" w:hAnsi="Arial" w:cs="Arial"/>
        </w:rPr>
      </w:pPr>
      <w:r>
        <w:rPr>
          <w:rFonts w:ascii="Arial" w:hAnsi="Arial" w:cs="Arial"/>
          <w:noProof/>
          <w:lang w:val="es-CO"/>
        </w:rPr>
        <w:drawing>
          <wp:inline distT="0" distB="0" distL="0" distR="0" wp14:anchorId="7C24D3E3" wp14:editId="58F01985">
            <wp:extent cx="2895600" cy="1066800"/>
            <wp:effectExtent l="0" t="0" r="0" b="0"/>
            <wp:docPr id="3" name="Picture 3" descr="se muestran las aplicaciones que usan el servicio de autenticación LDAP. Ofiice 365, CONTROLdOC, ETC" title="Aplicaciones que usan el servicio de autenticación LD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066800"/>
                    </a:xfrm>
                    <a:prstGeom prst="rect">
                      <a:avLst/>
                    </a:prstGeom>
                    <a:noFill/>
                    <a:ln>
                      <a:noFill/>
                    </a:ln>
                  </pic:spPr>
                </pic:pic>
              </a:graphicData>
            </a:graphic>
          </wp:inline>
        </w:drawing>
      </w:r>
    </w:p>
    <w:p w14:paraId="654BCB0E" w14:textId="77777777" w:rsidR="0072364B" w:rsidRPr="009376BC" w:rsidRDefault="0072364B" w:rsidP="0072364B">
      <w:pPr>
        <w:spacing w:line="240" w:lineRule="auto"/>
        <w:rPr>
          <w:rFonts w:ascii="Arial" w:hAnsi="Arial" w:cs="Arial"/>
        </w:rPr>
      </w:pPr>
    </w:p>
    <w:p w14:paraId="27B9BDD7" w14:textId="072410E5" w:rsidR="0072364B" w:rsidRPr="009376BC" w:rsidRDefault="0072364B" w:rsidP="0072364B">
      <w:pPr>
        <w:pStyle w:val="Ttulo3"/>
        <w:spacing w:before="0" w:line="240" w:lineRule="auto"/>
        <w:jc w:val="left"/>
        <w:rPr>
          <w:rFonts w:ascii="Arial" w:hAnsi="Arial" w:cs="Arial"/>
          <w:sz w:val="22"/>
        </w:rPr>
      </w:pPr>
      <w:bookmarkStart w:id="38" w:name="_Toc91600023"/>
      <w:r w:rsidRPr="009376BC">
        <w:rPr>
          <w:rFonts w:ascii="Arial" w:hAnsi="Arial" w:cs="Arial"/>
          <w:sz w:val="22"/>
        </w:rPr>
        <w:t>4.4.5 Ciclo de vida de los Sistemas de Información</w:t>
      </w:r>
      <w:bookmarkEnd w:id="38"/>
    </w:p>
    <w:p w14:paraId="1422F549" w14:textId="77777777" w:rsidR="00247828" w:rsidRDefault="00247828" w:rsidP="0072364B">
      <w:pPr>
        <w:spacing w:line="240" w:lineRule="auto"/>
        <w:rPr>
          <w:rFonts w:ascii="Arial" w:hAnsi="Arial" w:cs="Arial"/>
        </w:rPr>
      </w:pPr>
    </w:p>
    <w:p w14:paraId="1BB4AE36" w14:textId="104DCFA0" w:rsidR="0072364B" w:rsidRPr="009376BC" w:rsidRDefault="0072364B" w:rsidP="0072364B">
      <w:pPr>
        <w:spacing w:line="240" w:lineRule="auto"/>
        <w:rPr>
          <w:rFonts w:ascii="Arial" w:hAnsi="Arial" w:cs="Arial"/>
        </w:rPr>
      </w:pPr>
      <w:r w:rsidRPr="009376BC">
        <w:rPr>
          <w:rFonts w:ascii="Arial" w:hAnsi="Arial" w:cs="Arial"/>
        </w:rPr>
        <w:t>La Entidad no cuenta con un área de desarrollo, por lo que el ciclo de vida de las aplicaciones se encuentra bajo el control de los proveedores.</w:t>
      </w:r>
    </w:p>
    <w:p w14:paraId="7D8BFD91" w14:textId="77777777" w:rsidR="0072364B" w:rsidRPr="009376BC" w:rsidRDefault="0072364B" w:rsidP="0072364B">
      <w:pPr>
        <w:spacing w:line="240" w:lineRule="auto"/>
        <w:jc w:val="left"/>
        <w:rPr>
          <w:rFonts w:ascii="Arial" w:hAnsi="Arial" w:cs="Arial"/>
        </w:rPr>
      </w:pPr>
    </w:p>
    <w:p w14:paraId="7E8BAD77" w14:textId="0E45CF2F" w:rsidR="0072364B" w:rsidRPr="009376BC" w:rsidRDefault="0072364B" w:rsidP="0072364B">
      <w:pPr>
        <w:pStyle w:val="Ttulo3"/>
        <w:spacing w:before="0" w:line="240" w:lineRule="auto"/>
        <w:jc w:val="left"/>
        <w:rPr>
          <w:rFonts w:ascii="Arial" w:hAnsi="Arial" w:cs="Arial"/>
          <w:sz w:val="22"/>
        </w:rPr>
      </w:pPr>
      <w:bookmarkStart w:id="39" w:name="_Toc91600024"/>
      <w:r w:rsidRPr="009376BC">
        <w:rPr>
          <w:rFonts w:ascii="Arial" w:hAnsi="Arial" w:cs="Arial"/>
          <w:sz w:val="22"/>
        </w:rPr>
        <w:t>4.4.6 Soporte de los Sistemas de Información</w:t>
      </w:r>
      <w:bookmarkEnd w:id="39"/>
      <w:r w:rsidRPr="009376BC">
        <w:rPr>
          <w:rFonts w:ascii="Arial" w:hAnsi="Arial" w:cs="Arial"/>
          <w:sz w:val="22"/>
        </w:rPr>
        <w:t xml:space="preserve"> </w:t>
      </w:r>
    </w:p>
    <w:p w14:paraId="12FDC9DF" w14:textId="77777777" w:rsidR="00247828" w:rsidRDefault="00247828" w:rsidP="0072364B">
      <w:pPr>
        <w:spacing w:line="240" w:lineRule="auto"/>
        <w:rPr>
          <w:rFonts w:ascii="Arial" w:hAnsi="Arial" w:cs="Arial"/>
        </w:rPr>
      </w:pPr>
    </w:p>
    <w:p w14:paraId="4F8AAFEE" w14:textId="361D0962" w:rsidR="0072364B" w:rsidRPr="009376BC" w:rsidRDefault="0072364B" w:rsidP="0072364B">
      <w:pPr>
        <w:spacing w:line="240" w:lineRule="auto"/>
        <w:rPr>
          <w:rFonts w:ascii="Arial" w:hAnsi="Arial" w:cs="Arial"/>
        </w:rPr>
      </w:pPr>
      <w:r w:rsidRPr="009376BC">
        <w:rPr>
          <w:rFonts w:ascii="Arial" w:hAnsi="Arial" w:cs="Arial"/>
        </w:rPr>
        <w:t>En la siguiente tabla se relacionan los sistemas de información de la entidad y el tipo de soporte con el que cuentan</w:t>
      </w:r>
      <w:r>
        <w:rPr>
          <w:rFonts w:ascii="Arial" w:hAnsi="Arial" w:cs="Arial"/>
        </w:rPr>
        <w:t>.</w:t>
      </w:r>
      <w:r w:rsidRPr="009376BC">
        <w:rPr>
          <w:rFonts w:ascii="Arial" w:hAnsi="Arial" w:cs="Arial"/>
        </w:rPr>
        <w:t xml:space="preserve"> </w:t>
      </w:r>
      <w:r>
        <w:rPr>
          <w:rFonts w:ascii="Arial" w:hAnsi="Arial" w:cs="Arial"/>
        </w:rPr>
        <w:t>“I</w:t>
      </w:r>
      <w:r w:rsidRPr="009376BC">
        <w:rPr>
          <w:rFonts w:ascii="Arial" w:hAnsi="Arial" w:cs="Arial"/>
        </w:rPr>
        <w:t>nterno</w:t>
      </w:r>
      <w:r>
        <w:rPr>
          <w:rFonts w:ascii="Arial" w:hAnsi="Arial" w:cs="Arial"/>
        </w:rPr>
        <w:t>”</w:t>
      </w:r>
      <w:r w:rsidRPr="009376BC">
        <w:rPr>
          <w:rFonts w:ascii="Arial" w:hAnsi="Arial" w:cs="Arial"/>
        </w:rPr>
        <w:t xml:space="preserve"> corresponde al servicio prestado a través de la mesa de ayuda de manera directa, ya sea en primer nivel o segundo nivel, y el tipo </w:t>
      </w:r>
      <w:r>
        <w:rPr>
          <w:rFonts w:ascii="Arial" w:hAnsi="Arial" w:cs="Arial"/>
        </w:rPr>
        <w:t>“E</w:t>
      </w:r>
      <w:r w:rsidRPr="009376BC">
        <w:rPr>
          <w:rFonts w:ascii="Arial" w:hAnsi="Arial" w:cs="Arial"/>
        </w:rPr>
        <w:t>xterno</w:t>
      </w:r>
      <w:r>
        <w:rPr>
          <w:rFonts w:ascii="Arial" w:hAnsi="Arial" w:cs="Arial"/>
        </w:rPr>
        <w:t>”</w:t>
      </w:r>
      <w:r w:rsidRPr="009376BC">
        <w:rPr>
          <w:rFonts w:ascii="Arial" w:hAnsi="Arial" w:cs="Arial"/>
        </w:rPr>
        <w:t xml:space="preserve"> corresponde a soporte de segundo y tercer nivel prestado directamente por terceros.</w:t>
      </w:r>
    </w:p>
    <w:p w14:paraId="168C277D" w14:textId="77777777" w:rsidR="0072364B" w:rsidRPr="009376BC" w:rsidRDefault="0072364B" w:rsidP="0072364B">
      <w:pPr>
        <w:spacing w:line="240" w:lineRule="auto"/>
        <w:rPr>
          <w:rFonts w:ascii="Arial" w:hAnsi="Arial" w:cs="Arial"/>
        </w:rPr>
      </w:pPr>
    </w:p>
    <w:p w14:paraId="19D39AB6" w14:textId="77777777" w:rsidR="0072364B" w:rsidRPr="009376BC" w:rsidRDefault="0072364B" w:rsidP="0072364B">
      <w:pPr>
        <w:spacing w:line="240" w:lineRule="auto"/>
        <w:jc w:val="center"/>
        <w:rPr>
          <w:rFonts w:ascii="Arial" w:hAnsi="Arial" w:cs="Arial"/>
        </w:rPr>
      </w:pPr>
      <w:r>
        <w:rPr>
          <w:rFonts w:ascii="Arial" w:hAnsi="Arial" w:cs="Arial"/>
          <w:noProof/>
          <w:lang w:val="es-CO"/>
        </w:rPr>
        <w:drawing>
          <wp:inline distT="0" distB="0" distL="0" distR="0" wp14:anchorId="0D01DF99" wp14:editId="2B793391">
            <wp:extent cx="4206240" cy="1920240"/>
            <wp:effectExtent l="0" t="0" r="3810" b="3810"/>
            <wp:docPr id="4" name="Picture 4" descr="se relacionan los sistemas de información de la entidad y el tipo de soporte con el que cuentan. “Interno” corresponde al servicio prestado a través de la mesa de ayuda de manera directa, ya sea en primer nivel o segundo nivel, y el tipo “Externo” corresponde a soporte de segundo y tercer nivel prestado directamente por terceros.n " title="Soporte de los Sistemas de In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6240" cy="1920240"/>
                    </a:xfrm>
                    <a:prstGeom prst="rect">
                      <a:avLst/>
                    </a:prstGeom>
                    <a:noFill/>
                    <a:ln>
                      <a:noFill/>
                    </a:ln>
                  </pic:spPr>
                </pic:pic>
              </a:graphicData>
            </a:graphic>
          </wp:inline>
        </w:drawing>
      </w:r>
    </w:p>
    <w:p w14:paraId="65E309B6" w14:textId="77777777" w:rsidR="0072364B" w:rsidRPr="009376BC" w:rsidRDefault="0072364B" w:rsidP="0072364B">
      <w:pPr>
        <w:spacing w:line="240" w:lineRule="auto"/>
        <w:jc w:val="left"/>
        <w:rPr>
          <w:rFonts w:ascii="Arial" w:hAnsi="Arial" w:cs="Arial"/>
        </w:rPr>
      </w:pPr>
    </w:p>
    <w:p w14:paraId="51F883E7" w14:textId="495D36E5" w:rsidR="0072364B" w:rsidRPr="009376BC" w:rsidRDefault="0072364B" w:rsidP="0072364B">
      <w:pPr>
        <w:pStyle w:val="Ttulo3"/>
        <w:spacing w:before="0" w:line="240" w:lineRule="auto"/>
        <w:jc w:val="left"/>
        <w:rPr>
          <w:rFonts w:ascii="Arial" w:hAnsi="Arial" w:cs="Arial"/>
          <w:sz w:val="22"/>
        </w:rPr>
      </w:pPr>
      <w:bookmarkStart w:id="40" w:name="_Toc91600025"/>
      <w:r w:rsidRPr="009376BC">
        <w:rPr>
          <w:rFonts w:ascii="Arial" w:hAnsi="Arial" w:cs="Arial"/>
          <w:sz w:val="22"/>
        </w:rPr>
        <w:lastRenderedPageBreak/>
        <w:t>4.5</w:t>
      </w:r>
      <w:r w:rsidRPr="009376BC">
        <w:rPr>
          <w:rFonts w:ascii="Arial" w:hAnsi="Arial" w:cs="Arial"/>
          <w:sz w:val="22"/>
        </w:rPr>
        <w:tab/>
        <w:t>Infraestructura de TI</w:t>
      </w:r>
      <w:bookmarkEnd w:id="40"/>
    </w:p>
    <w:p w14:paraId="45E90744" w14:textId="6A12A4A9" w:rsidR="0072364B" w:rsidRPr="009376BC" w:rsidRDefault="0072364B" w:rsidP="0072364B">
      <w:pPr>
        <w:pStyle w:val="Ttulo3"/>
        <w:spacing w:before="0" w:line="240" w:lineRule="auto"/>
        <w:jc w:val="left"/>
        <w:rPr>
          <w:rFonts w:ascii="Arial" w:hAnsi="Arial" w:cs="Arial"/>
          <w:sz w:val="22"/>
        </w:rPr>
      </w:pPr>
      <w:bookmarkStart w:id="41" w:name="_Toc91600026"/>
      <w:r w:rsidRPr="009376BC">
        <w:rPr>
          <w:rFonts w:ascii="Arial" w:hAnsi="Arial" w:cs="Arial"/>
          <w:sz w:val="22"/>
        </w:rPr>
        <w:t xml:space="preserve">4.5.1 </w:t>
      </w:r>
      <w:r w:rsidRPr="009376BC">
        <w:rPr>
          <w:rFonts w:ascii="Arial" w:hAnsi="Arial" w:cs="Arial"/>
          <w:sz w:val="22"/>
        </w:rPr>
        <w:tab/>
        <w:t>Arquitectura de Infraestructura tecnológica</w:t>
      </w:r>
      <w:bookmarkEnd w:id="41"/>
    </w:p>
    <w:p w14:paraId="17C88715" w14:textId="77777777" w:rsidR="0072364B" w:rsidRDefault="0072364B" w:rsidP="0072364B">
      <w:pPr>
        <w:spacing w:line="240" w:lineRule="auto"/>
        <w:rPr>
          <w:rFonts w:ascii="Arial" w:hAnsi="Arial" w:cs="Arial"/>
        </w:rPr>
      </w:pPr>
    </w:p>
    <w:p w14:paraId="02F30022" w14:textId="77777777" w:rsidR="0072364B" w:rsidRDefault="0072364B" w:rsidP="0072364B">
      <w:pPr>
        <w:spacing w:line="240" w:lineRule="auto"/>
        <w:rPr>
          <w:rFonts w:ascii="Arial" w:hAnsi="Arial" w:cs="Arial"/>
        </w:rPr>
      </w:pPr>
      <w:r w:rsidRPr="009376BC">
        <w:rPr>
          <w:rFonts w:ascii="Arial" w:hAnsi="Arial" w:cs="Arial"/>
        </w:rPr>
        <w:t>A continuación, se presenta el modelo de Arquitectura de TI visto desde el modelo conceptual y Cat</w:t>
      </w:r>
      <w:r>
        <w:rPr>
          <w:rFonts w:ascii="Arial" w:hAnsi="Arial" w:cs="Arial"/>
        </w:rPr>
        <w:t>á</w:t>
      </w:r>
      <w:r w:rsidRPr="009376BC">
        <w:rPr>
          <w:rFonts w:ascii="Arial" w:hAnsi="Arial" w:cs="Arial"/>
        </w:rPr>
        <w:t>logo de Servicios de Infraestructura de TI.</w:t>
      </w:r>
    </w:p>
    <w:p w14:paraId="3F58C11D" w14:textId="77777777" w:rsidR="0072364B" w:rsidRDefault="0072364B" w:rsidP="0072364B">
      <w:pPr>
        <w:spacing w:line="240" w:lineRule="auto"/>
        <w:rPr>
          <w:rFonts w:ascii="Arial" w:hAnsi="Arial" w:cs="Arial"/>
        </w:rPr>
      </w:pPr>
    </w:p>
    <w:p w14:paraId="4AF5482F" w14:textId="77777777" w:rsidR="0072364B" w:rsidRPr="009376BC" w:rsidRDefault="0072364B" w:rsidP="0072364B">
      <w:pPr>
        <w:numPr>
          <w:ilvl w:val="0"/>
          <w:numId w:val="9"/>
        </w:numPr>
        <w:spacing w:line="240" w:lineRule="auto"/>
        <w:rPr>
          <w:rFonts w:ascii="Arial" w:hAnsi="Arial" w:cs="Arial"/>
        </w:rPr>
      </w:pPr>
      <w:r w:rsidRPr="009376BC">
        <w:rPr>
          <w:rFonts w:ascii="Arial" w:hAnsi="Arial" w:cs="Arial"/>
        </w:rPr>
        <w:t>Modelo Conceptual</w:t>
      </w:r>
    </w:p>
    <w:p w14:paraId="3EDF0AF7" w14:textId="77777777" w:rsidR="0072364B" w:rsidRPr="009376BC" w:rsidRDefault="0072364B" w:rsidP="0072364B">
      <w:pPr>
        <w:spacing w:line="240" w:lineRule="auto"/>
        <w:ind w:left="720"/>
        <w:rPr>
          <w:rFonts w:ascii="Arial" w:hAnsi="Arial" w:cs="Arial"/>
        </w:rPr>
      </w:pPr>
    </w:p>
    <w:p w14:paraId="0DB4820C" w14:textId="77777777" w:rsidR="0072364B" w:rsidRPr="009376BC" w:rsidRDefault="0072364B" w:rsidP="0072364B">
      <w:pPr>
        <w:spacing w:line="240" w:lineRule="auto"/>
        <w:ind w:left="360"/>
        <w:rPr>
          <w:rFonts w:ascii="Arial" w:hAnsi="Arial" w:cs="Arial"/>
        </w:rPr>
      </w:pPr>
      <w:r w:rsidRPr="009376BC">
        <w:rPr>
          <w:rFonts w:ascii="Arial" w:hAnsi="Arial" w:cs="Arial"/>
        </w:rPr>
        <w:t xml:space="preserve">A continuación, se presenta el modelo conceptual de la infraestructura de TI de la </w:t>
      </w:r>
      <w:r>
        <w:rPr>
          <w:rFonts w:ascii="Arial" w:hAnsi="Arial" w:cs="Arial"/>
        </w:rPr>
        <w:t>E</w:t>
      </w:r>
      <w:r w:rsidRPr="009376BC">
        <w:rPr>
          <w:rFonts w:ascii="Arial" w:hAnsi="Arial" w:cs="Arial"/>
        </w:rPr>
        <w:t>ntidad, el cual se puede leer desde la mirada de usuario final iniciando de arriba hacia abajo, o desde la mirada técnica, iniciando desde abajo hacia arriba</w:t>
      </w:r>
      <w:r>
        <w:rPr>
          <w:rFonts w:ascii="Arial" w:hAnsi="Arial" w:cs="Arial"/>
        </w:rPr>
        <w:t>:</w:t>
      </w:r>
    </w:p>
    <w:p w14:paraId="60EDB171" w14:textId="77777777" w:rsidR="0072364B" w:rsidRPr="009376BC" w:rsidRDefault="0072364B" w:rsidP="0072364B">
      <w:pPr>
        <w:spacing w:line="240" w:lineRule="auto"/>
        <w:ind w:left="360"/>
        <w:rPr>
          <w:rFonts w:ascii="Arial" w:hAnsi="Arial" w:cs="Arial"/>
        </w:rPr>
      </w:pPr>
    </w:p>
    <w:p w14:paraId="19BD26E7" w14:textId="77777777" w:rsidR="0072364B" w:rsidRPr="009376BC" w:rsidRDefault="0072364B" w:rsidP="0072364B">
      <w:pPr>
        <w:spacing w:line="240" w:lineRule="auto"/>
        <w:jc w:val="center"/>
        <w:rPr>
          <w:rFonts w:ascii="Arial" w:hAnsi="Arial" w:cs="Arial"/>
        </w:rPr>
      </w:pPr>
      <w:r w:rsidRPr="009376BC">
        <w:rPr>
          <w:rFonts w:ascii="Arial" w:hAnsi="Arial" w:cs="Arial"/>
          <w:noProof/>
          <w:lang w:val="es-CO"/>
        </w:rPr>
        <w:drawing>
          <wp:inline distT="114300" distB="114300" distL="114300" distR="114300" wp14:anchorId="3849D8E9" wp14:editId="1CBAB794">
            <wp:extent cx="4095475" cy="2864815"/>
            <wp:effectExtent l="0" t="0" r="635" b="0"/>
            <wp:docPr id="237" name="image1.png" descr="Se presenta el modelo conceptual de la infraestructura de TI de la Entidad, el cual se puede leer desde la mirada de usuario final iniciando de arriba hacia abajo, o desde la mirada técnica, iniciando desde abajo hacia arriba:" title="Arquitectura de Infraestructura tecnológica"/>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095475" cy="2864815"/>
                    </a:xfrm>
                    <a:prstGeom prst="rect">
                      <a:avLst/>
                    </a:prstGeom>
                    <a:ln/>
                  </pic:spPr>
                </pic:pic>
              </a:graphicData>
            </a:graphic>
          </wp:inline>
        </w:drawing>
      </w:r>
    </w:p>
    <w:p w14:paraId="088A2026" w14:textId="77777777" w:rsidR="0072364B" w:rsidRPr="009376BC" w:rsidRDefault="0072364B" w:rsidP="0072364B">
      <w:pPr>
        <w:spacing w:line="240" w:lineRule="auto"/>
        <w:jc w:val="center"/>
        <w:rPr>
          <w:rFonts w:ascii="Arial" w:hAnsi="Arial" w:cs="Arial"/>
        </w:rPr>
      </w:pPr>
    </w:p>
    <w:p w14:paraId="35FFF612" w14:textId="77777777" w:rsidR="0072364B" w:rsidRPr="009376BC" w:rsidRDefault="0072364B" w:rsidP="0072364B">
      <w:pPr>
        <w:numPr>
          <w:ilvl w:val="0"/>
          <w:numId w:val="6"/>
        </w:numPr>
        <w:spacing w:line="240" w:lineRule="auto"/>
        <w:jc w:val="left"/>
        <w:rPr>
          <w:rFonts w:ascii="Arial" w:hAnsi="Arial" w:cs="Arial"/>
        </w:rPr>
      </w:pPr>
      <w:r w:rsidRPr="009376BC">
        <w:rPr>
          <w:rFonts w:ascii="Arial" w:hAnsi="Arial" w:cs="Arial"/>
        </w:rPr>
        <w:t>Catálogo de Servicios de Infraestructura de TI</w:t>
      </w:r>
    </w:p>
    <w:p w14:paraId="378FE715" w14:textId="77777777" w:rsidR="0072364B" w:rsidRPr="009376BC" w:rsidRDefault="0072364B" w:rsidP="0072364B">
      <w:pPr>
        <w:spacing w:line="240" w:lineRule="auto"/>
        <w:rPr>
          <w:rFonts w:ascii="Arial" w:hAnsi="Arial" w:cs="Arial"/>
          <w:b/>
        </w:rPr>
      </w:pPr>
    </w:p>
    <w:p w14:paraId="26A0E29A" w14:textId="77777777" w:rsidR="0072364B" w:rsidRPr="009376BC" w:rsidRDefault="0072364B" w:rsidP="0072364B">
      <w:pPr>
        <w:spacing w:line="240" w:lineRule="auto"/>
        <w:rPr>
          <w:rFonts w:ascii="Arial" w:hAnsi="Arial" w:cs="Arial"/>
          <w:bCs/>
        </w:rPr>
      </w:pPr>
      <w:r w:rsidRPr="009376BC">
        <w:rPr>
          <w:rFonts w:ascii="Arial" w:hAnsi="Arial" w:cs="Arial"/>
          <w:bCs/>
        </w:rPr>
        <w:t>Como ya se mencionó en la sección de Estrategia de TI</w:t>
      </w:r>
      <w:r>
        <w:rPr>
          <w:rFonts w:ascii="Arial" w:hAnsi="Arial" w:cs="Arial"/>
          <w:bCs/>
        </w:rPr>
        <w:t>,</w:t>
      </w:r>
      <w:r w:rsidRPr="009376BC">
        <w:rPr>
          <w:rFonts w:ascii="Arial" w:hAnsi="Arial" w:cs="Arial"/>
          <w:bCs/>
        </w:rPr>
        <w:t xml:space="preserve"> no se cuenta con un catálogo de servicios de TI debidamente caracterizado y con los Niveles de Acuerdo de Servicio – ANS debidamente definidos para cada servicio.</w:t>
      </w:r>
    </w:p>
    <w:p w14:paraId="0521FCD9" w14:textId="77777777" w:rsidR="0072364B" w:rsidRPr="009376BC" w:rsidRDefault="0072364B" w:rsidP="0072364B">
      <w:pPr>
        <w:spacing w:line="240" w:lineRule="auto"/>
        <w:rPr>
          <w:rFonts w:ascii="Arial" w:hAnsi="Arial" w:cs="Arial"/>
          <w:b/>
        </w:rPr>
      </w:pPr>
    </w:p>
    <w:p w14:paraId="03EDCE94" w14:textId="4D5EE6C0" w:rsidR="0072364B" w:rsidRPr="009376BC" w:rsidRDefault="0072364B" w:rsidP="0072364B">
      <w:pPr>
        <w:pStyle w:val="Ttulo3"/>
        <w:spacing w:before="0" w:line="240" w:lineRule="auto"/>
        <w:jc w:val="left"/>
        <w:rPr>
          <w:rFonts w:ascii="Arial" w:hAnsi="Arial" w:cs="Arial"/>
          <w:sz w:val="22"/>
        </w:rPr>
      </w:pPr>
      <w:bookmarkStart w:id="42" w:name="_Toc91600027"/>
      <w:r w:rsidRPr="009376BC">
        <w:rPr>
          <w:rFonts w:ascii="Arial" w:hAnsi="Arial" w:cs="Arial"/>
          <w:sz w:val="22"/>
        </w:rPr>
        <w:t>4.5.2 Administración de la capacidad de la Infraestructura tecnológica</w:t>
      </w:r>
      <w:bookmarkEnd w:id="42"/>
    </w:p>
    <w:p w14:paraId="722CBD9E" w14:textId="77777777" w:rsidR="00247828" w:rsidRDefault="00247828" w:rsidP="0072364B">
      <w:pPr>
        <w:spacing w:line="240" w:lineRule="auto"/>
        <w:rPr>
          <w:rFonts w:ascii="Arial" w:hAnsi="Arial" w:cs="Arial"/>
        </w:rPr>
      </w:pPr>
    </w:p>
    <w:p w14:paraId="7B11ACEB" w14:textId="52391022" w:rsidR="0072364B" w:rsidRPr="009376BC" w:rsidRDefault="0072364B" w:rsidP="0072364B">
      <w:pPr>
        <w:spacing w:line="240" w:lineRule="auto"/>
        <w:rPr>
          <w:rFonts w:ascii="Arial" w:hAnsi="Arial" w:cs="Arial"/>
          <w:bCs/>
        </w:rPr>
      </w:pPr>
      <w:r w:rsidRPr="009376BC">
        <w:rPr>
          <w:rFonts w:ascii="Arial" w:hAnsi="Arial" w:cs="Arial"/>
          <w:bCs/>
        </w:rPr>
        <w:lastRenderedPageBreak/>
        <w:t>La administración de la capacidad de la infraestructura tecnológica se presenta desde los siguientes tópicos:</w:t>
      </w:r>
    </w:p>
    <w:p w14:paraId="7023B4EB" w14:textId="77777777" w:rsidR="0072364B" w:rsidRPr="009376BC" w:rsidRDefault="0072364B" w:rsidP="0072364B">
      <w:pPr>
        <w:numPr>
          <w:ilvl w:val="0"/>
          <w:numId w:val="14"/>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Infraestructura (Centro de C</w:t>
      </w:r>
      <w:r>
        <w:rPr>
          <w:rFonts w:ascii="Arial" w:eastAsia="Times New Roman" w:hAnsi="Arial" w:cs="Arial"/>
          <w:color w:val="404040"/>
          <w:lang w:val="es-CO"/>
        </w:rPr>
        <w:t>ó</w:t>
      </w:r>
      <w:r w:rsidRPr="009376BC">
        <w:rPr>
          <w:rFonts w:ascii="Arial" w:eastAsia="Times New Roman" w:hAnsi="Arial" w:cs="Arial"/>
          <w:color w:val="404040"/>
          <w:lang w:val="es-CO"/>
        </w:rPr>
        <w:t>mputo – Nube)</w:t>
      </w:r>
    </w:p>
    <w:p w14:paraId="24E09DD3" w14:textId="77777777" w:rsidR="0072364B" w:rsidRPr="009376BC" w:rsidRDefault="0072364B" w:rsidP="0072364B">
      <w:pPr>
        <w:numPr>
          <w:ilvl w:val="0"/>
          <w:numId w:val="14"/>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Hardware y Software de Oficina </w:t>
      </w:r>
    </w:p>
    <w:p w14:paraId="58136445" w14:textId="77777777" w:rsidR="0072364B" w:rsidRPr="009376BC" w:rsidRDefault="0072364B" w:rsidP="0072364B">
      <w:pPr>
        <w:numPr>
          <w:ilvl w:val="0"/>
          <w:numId w:val="14"/>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Conectividad</w:t>
      </w:r>
    </w:p>
    <w:p w14:paraId="7AFA82E1" w14:textId="77777777" w:rsidR="0072364B" w:rsidRPr="009376BC" w:rsidRDefault="0072364B" w:rsidP="0072364B">
      <w:pPr>
        <w:numPr>
          <w:ilvl w:val="0"/>
          <w:numId w:val="14"/>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Red Local e Inalámbrica</w:t>
      </w:r>
    </w:p>
    <w:p w14:paraId="777BED71" w14:textId="77777777" w:rsidR="0072364B" w:rsidRPr="009376BC" w:rsidRDefault="0072364B" w:rsidP="0072364B">
      <w:pPr>
        <w:numPr>
          <w:ilvl w:val="0"/>
          <w:numId w:val="14"/>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Red WAN</w:t>
      </w:r>
    </w:p>
    <w:p w14:paraId="6851040E" w14:textId="77777777" w:rsidR="0072364B" w:rsidRPr="009376BC" w:rsidRDefault="0072364B" w:rsidP="0072364B">
      <w:pPr>
        <w:numPr>
          <w:ilvl w:val="0"/>
          <w:numId w:val="14"/>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IPV6</w:t>
      </w:r>
    </w:p>
    <w:p w14:paraId="07157E9B" w14:textId="77777777" w:rsidR="0072364B" w:rsidRPr="009376BC" w:rsidRDefault="0072364B" w:rsidP="0072364B">
      <w:pPr>
        <w:numPr>
          <w:ilvl w:val="0"/>
          <w:numId w:val="14"/>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Continuidad y Disponibilidad</w:t>
      </w:r>
    </w:p>
    <w:p w14:paraId="5EA6BAE7" w14:textId="77777777" w:rsidR="0072364B" w:rsidRPr="009376BC" w:rsidRDefault="0072364B" w:rsidP="0072364B">
      <w:pPr>
        <w:numPr>
          <w:ilvl w:val="0"/>
          <w:numId w:val="14"/>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Gestión de ANS</w:t>
      </w:r>
    </w:p>
    <w:p w14:paraId="3D5D0B68" w14:textId="77777777" w:rsidR="0072364B" w:rsidRPr="009376BC" w:rsidRDefault="0072364B" w:rsidP="0072364B">
      <w:pPr>
        <w:spacing w:line="240" w:lineRule="auto"/>
        <w:rPr>
          <w:rFonts w:ascii="Arial" w:hAnsi="Arial" w:cs="Arial"/>
          <w:bCs/>
        </w:rPr>
      </w:pPr>
    </w:p>
    <w:p w14:paraId="358B664E" w14:textId="77777777" w:rsidR="0072364B" w:rsidRPr="009376BC" w:rsidRDefault="0072364B" w:rsidP="0072364B">
      <w:pPr>
        <w:spacing w:line="240" w:lineRule="auto"/>
        <w:rPr>
          <w:rFonts w:ascii="Arial" w:hAnsi="Arial" w:cs="Arial"/>
          <w:b/>
        </w:rPr>
      </w:pPr>
      <w:r w:rsidRPr="009376BC">
        <w:rPr>
          <w:rFonts w:ascii="Arial" w:hAnsi="Arial" w:cs="Arial"/>
          <w:b/>
        </w:rPr>
        <w:t>Centro de C</w:t>
      </w:r>
      <w:r>
        <w:rPr>
          <w:rFonts w:ascii="Arial" w:hAnsi="Arial" w:cs="Arial"/>
          <w:b/>
        </w:rPr>
        <w:t>ó</w:t>
      </w:r>
      <w:r w:rsidRPr="009376BC">
        <w:rPr>
          <w:rFonts w:ascii="Arial" w:hAnsi="Arial" w:cs="Arial"/>
          <w:b/>
        </w:rPr>
        <w:t>mputo</w:t>
      </w:r>
    </w:p>
    <w:p w14:paraId="3FE089CA" w14:textId="77777777" w:rsidR="0072364B" w:rsidRPr="009376BC" w:rsidRDefault="0072364B" w:rsidP="0072364B">
      <w:pPr>
        <w:spacing w:line="240" w:lineRule="auto"/>
        <w:rPr>
          <w:rFonts w:ascii="Arial" w:hAnsi="Arial" w:cs="Arial"/>
        </w:rPr>
      </w:pPr>
      <w:r w:rsidRPr="009376BC">
        <w:rPr>
          <w:rFonts w:ascii="Arial" w:hAnsi="Arial" w:cs="Arial"/>
        </w:rPr>
        <w:t>La infraestructura tecnológica de la entidad se encuentra alojada en el Centro de Cómputo compuesta por: Espacio físico para instalación de equipos informáticos, con adecuados sistemas de energía, aire acondicionado y seguridad. Conectividad pública (Internet) y privada; Servicios de operación y supervisión de todos los componentes, de igual manera con una plataforma de virtualización en Oracle VM, para todos los servicios prestados por el área de Gestión de Recursos Tecnológicos y que son de carácter de misión crítica para la UAE Cuerpo Oficial de Bomberos. Est</w:t>
      </w:r>
      <w:r>
        <w:rPr>
          <w:rFonts w:ascii="Arial" w:hAnsi="Arial" w:cs="Arial"/>
        </w:rPr>
        <w:t>a</w:t>
      </w:r>
      <w:r w:rsidRPr="009376BC">
        <w:rPr>
          <w:rFonts w:ascii="Arial" w:hAnsi="Arial" w:cs="Arial"/>
        </w:rPr>
        <w:t xml:space="preserve"> infraestructura cumple con todas las normas de seguridad y contingencia establecidas.</w:t>
      </w:r>
    </w:p>
    <w:p w14:paraId="2412E0DA" w14:textId="77777777" w:rsidR="0072364B" w:rsidRPr="009376BC" w:rsidRDefault="0072364B" w:rsidP="0072364B">
      <w:pPr>
        <w:spacing w:line="240" w:lineRule="auto"/>
        <w:rPr>
          <w:rFonts w:ascii="Arial" w:hAnsi="Arial" w:cs="Arial"/>
        </w:rPr>
      </w:pPr>
    </w:p>
    <w:p w14:paraId="0348D634" w14:textId="77777777" w:rsidR="0072364B" w:rsidRPr="009376BC" w:rsidRDefault="0072364B" w:rsidP="0072364B">
      <w:pPr>
        <w:spacing w:line="240" w:lineRule="auto"/>
        <w:rPr>
          <w:rFonts w:ascii="Arial" w:hAnsi="Arial" w:cs="Arial"/>
        </w:rPr>
      </w:pPr>
      <w:r w:rsidRPr="009376BC">
        <w:rPr>
          <w:rFonts w:ascii="Arial" w:hAnsi="Arial" w:cs="Arial"/>
          <w:b/>
        </w:rPr>
        <w:t>1. Infraestructura del Centro de C</w:t>
      </w:r>
      <w:r>
        <w:rPr>
          <w:rFonts w:ascii="Arial" w:hAnsi="Arial" w:cs="Arial"/>
          <w:b/>
        </w:rPr>
        <w:t>ó</w:t>
      </w:r>
      <w:r w:rsidRPr="009376BC">
        <w:rPr>
          <w:rFonts w:ascii="Arial" w:hAnsi="Arial" w:cs="Arial"/>
          <w:b/>
        </w:rPr>
        <w:t>mputo</w:t>
      </w:r>
    </w:p>
    <w:p w14:paraId="0ADE06AC" w14:textId="77777777" w:rsidR="00621316" w:rsidRDefault="00621316" w:rsidP="0072364B">
      <w:pPr>
        <w:spacing w:line="240" w:lineRule="auto"/>
        <w:rPr>
          <w:rFonts w:ascii="Arial" w:hAnsi="Arial" w:cs="Arial"/>
        </w:rPr>
      </w:pPr>
    </w:p>
    <w:p w14:paraId="1C4E358D" w14:textId="34B124D0" w:rsidR="0072364B" w:rsidRPr="009376BC" w:rsidRDefault="0072364B" w:rsidP="0072364B">
      <w:pPr>
        <w:spacing w:line="240" w:lineRule="auto"/>
        <w:rPr>
          <w:rFonts w:ascii="Arial" w:hAnsi="Arial" w:cs="Arial"/>
        </w:rPr>
      </w:pPr>
      <w:r w:rsidRPr="009376BC">
        <w:rPr>
          <w:rFonts w:ascii="Arial" w:hAnsi="Arial" w:cs="Arial"/>
        </w:rPr>
        <w:t>El diseño e implementación de la Infraestructura del Centro de Cómputo, garantiza la continuidad del Negocio permitiendo a la UAE Cuerpo Oficial de Bomberos Bogotá ser autónomo en el almacenamiento de los Sistemas de Información. El Centro de Cómputo cuenta con 31 Rack distribuidos en cuatro filas, donde se manejan dos pasillos calientes y dos pasillos fríos para el sistema de refrigeración. El espacio cuenta con un sistema de control de acceso para la supervisión y control al Centro de C</w:t>
      </w:r>
      <w:r>
        <w:rPr>
          <w:rFonts w:ascii="Arial" w:hAnsi="Arial" w:cs="Arial"/>
        </w:rPr>
        <w:t>ó</w:t>
      </w:r>
      <w:r w:rsidRPr="009376BC">
        <w:rPr>
          <w:rFonts w:ascii="Arial" w:hAnsi="Arial" w:cs="Arial"/>
        </w:rPr>
        <w:t>mputo compuesto por una lectora biométrica a la entrada y una lectora de proximidad a la salida. Tiene instalado un sistema de CCTV compuesto por cámaras IP con el objetivo de monitorear y llevar un registro visual de eventos en todas las áreas del Centro de Cómputo.</w:t>
      </w:r>
    </w:p>
    <w:p w14:paraId="7F691F96" w14:textId="77777777" w:rsidR="0072364B" w:rsidRPr="009376BC" w:rsidRDefault="0072364B" w:rsidP="0072364B">
      <w:pPr>
        <w:spacing w:line="240" w:lineRule="auto"/>
        <w:rPr>
          <w:rFonts w:ascii="Arial" w:hAnsi="Arial" w:cs="Arial"/>
        </w:rPr>
      </w:pPr>
    </w:p>
    <w:p w14:paraId="7EEDCBA1" w14:textId="77777777" w:rsidR="0072364B" w:rsidRPr="009376BC" w:rsidRDefault="0072364B" w:rsidP="0072364B">
      <w:pPr>
        <w:spacing w:line="240" w:lineRule="auto"/>
        <w:rPr>
          <w:rFonts w:ascii="Arial" w:hAnsi="Arial" w:cs="Arial"/>
        </w:rPr>
      </w:pPr>
      <w:r w:rsidRPr="009376BC">
        <w:rPr>
          <w:rFonts w:ascii="Arial" w:hAnsi="Arial" w:cs="Arial"/>
        </w:rPr>
        <w:t xml:space="preserve">En el sótano del edificio fue construido un cuarto para el alojamiento de los </w:t>
      </w:r>
      <w:proofErr w:type="spellStart"/>
      <w:r w:rsidRPr="009376BC">
        <w:rPr>
          <w:rFonts w:ascii="Arial" w:hAnsi="Arial" w:cs="Arial"/>
        </w:rPr>
        <w:t>UPSs</w:t>
      </w:r>
      <w:proofErr w:type="spellEnd"/>
      <w:r w:rsidRPr="009376BC">
        <w:rPr>
          <w:rFonts w:ascii="Arial" w:hAnsi="Arial" w:cs="Arial"/>
        </w:rPr>
        <w:t xml:space="preserve"> del Data Center (2 equipos de 90 KVA) junto con sus bancos de baterías, así como de su infraestructura asociada (tablero de distribución principal de UPS, tableros de </w:t>
      </w:r>
      <w:proofErr w:type="spellStart"/>
      <w:r w:rsidRPr="009376BC">
        <w:rPr>
          <w:rFonts w:ascii="Arial" w:hAnsi="Arial" w:cs="Arial"/>
        </w:rPr>
        <w:t>by-pass</w:t>
      </w:r>
      <w:proofErr w:type="spellEnd"/>
      <w:r w:rsidRPr="009376BC">
        <w:rPr>
          <w:rFonts w:ascii="Arial" w:hAnsi="Arial" w:cs="Arial"/>
        </w:rPr>
        <w:t xml:space="preserve"> de UPS y cableado eléctrico). </w:t>
      </w:r>
    </w:p>
    <w:p w14:paraId="03A9CF5C" w14:textId="77777777" w:rsidR="0072364B" w:rsidRPr="009376BC" w:rsidRDefault="0072364B" w:rsidP="0072364B">
      <w:pPr>
        <w:spacing w:line="240" w:lineRule="auto"/>
        <w:rPr>
          <w:rFonts w:ascii="Arial" w:hAnsi="Arial" w:cs="Arial"/>
        </w:rPr>
      </w:pPr>
    </w:p>
    <w:p w14:paraId="2484B73E" w14:textId="77777777" w:rsidR="0072364B" w:rsidRPr="009376BC" w:rsidRDefault="0072364B" w:rsidP="0072364B">
      <w:pPr>
        <w:spacing w:line="240" w:lineRule="auto"/>
        <w:rPr>
          <w:rFonts w:ascii="Arial" w:hAnsi="Arial" w:cs="Arial"/>
        </w:rPr>
      </w:pPr>
      <w:r w:rsidRPr="009376BC">
        <w:rPr>
          <w:rFonts w:ascii="Arial" w:hAnsi="Arial" w:cs="Arial"/>
        </w:rPr>
        <w:t>La Infraestructura Eléctrica garantiza una disponibilidad del 99.999%, con dos circuitos totalmente Independientes para alimentar cada uno de los racks.</w:t>
      </w:r>
    </w:p>
    <w:p w14:paraId="12768F8E" w14:textId="77777777" w:rsidR="0072364B" w:rsidRPr="009376BC" w:rsidRDefault="0072364B" w:rsidP="0072364B">
      <w:pPr>
        <w:spacing w:line="240" w:lineRule="auto"/>
        <w:rPr>
          <w:rFonts w:ascii="Arial" w:hAnsi="Arial" w:cs="Arial"/>
        </w:rPr>
      </w:pPr>
    </w:p>
    <w:p w14:paraId="696DFFBE" w14:textId="77777777" w:rsidR="0072364B" w:rsidRPr="009376BC" w:rsidRDefault="0072364B" w:rsidP="0072364B">
      <w:pPr>
        <w:spacing w:line="240" w:lineRule="auto"/>
        <w:rPr>
          <w:rFonts w:ascii="Arial" w:hAnsi="Arial" w:cs="Arial"/>
          <w:b/>
        </w:rPr>
      </w:pPr>
      <w:r w:rsidRPr="009376BC">
        <w:rPr>
          <w:rFonts w:ascii="Arial" w:hAnsi="Arial" w:cs="Arial"/>
          <w:b/>
        </w:rPr>
        <w:lastRenderedPageBreak/>
        <w:t>2. Infraestructura de Virtualización</w:t>
      </w:r>
    </w:p>
    <w:p w14:paraId="4100F6A3" w14:textId="77777777" w:rsidR="00621316" w:rsidRDefault="00621316" w:rsidP="0072364B">
      <w:pPr>
        <w:spacing w:line="240" w:lineRule="auto"/>
        <w:rPr>
          <w:rFonts w:ascii="Arial" w:hAnsi="Arial" w:cs="Arial"/>
        </w:rPr>
      </w:pPr>
    </w:p>
    <w:p w14:paraId="3BF90EF7" w14:textId="55949ABC" w:rsidR="0072364B" w:rsidRPr="009376BC" w:rsidRDefault="0072364B" w:rsidP="0072364B">
      <w:pPr>
        <w:spacing w:line="240" w:lineRule="auto"/>
        <w:rPr>
          <w:rFonts w:ascii="Arial" w:hAnsi="Arial" w:cs="Arial"/>
        </w:rPr>
      </w:pPr>
      <w:r w:rsidRPr="009376BC">
        <w:rPr>
          <w:rFonts w:ascii="Arial" w:hAnsi="Arial" w:cs="Arial"/>
        </w:rPr>
        <w:t xml:space="preserve">La entidad cuenta con un </w:t>
      </w:r>
      <w:proofErr w:type="spellStart"/>
      <w:r w:rsidRPr="009376BC">
        <w:rPr>
          <w:rFonts w:ascii="Arial" w:hAnsi="Arial" w:cs="Arial"/>
        </w:rPr>
        <w:t>Enclousure</w:t>
      </w:r>
      <w:proofErr w:type="spellEnd"/>
      <w:r w:rsidRPr="009376BC">
        <w:rPr>
          <w:rFonts w:ascii="Arial" w:hAnsi="Arial" w:cs="Arial"/>
        </w:rPr>
        <w:t xml:space="preserve"> HPC7000 que soporta hasta 16 servidores </w:t>
      </w:r>
      <w:proofErr w:type="spellStart"/>
      <w:r w:rsidRPr="009376BC">
        <w:rPr>
          <w:rFonts w:ascii="Arial" w:hAnsi="Arial" w:cs="Arial"/>
        </w:rPr>
        <w:t>Blade</w:t>
      </w:r>
      <w:proofErr w:type="spellEnd"/>
      <w:r>
        <w:rPr>
          <w:rFonts w:ascii="Arial" w:hAnsi="Arial" w:cs="Arial"/>
        </w:rPr>
        <w:t>.</w:t>
      </w:r>
      <w:r w:rsidRPr="009376BC">
        <w:rPr>
          <w:rFonts w:ascii="Arial" w:hAnsi="Arial" w:cs="Arial"/>
        </w:rPr>
        <w:t xml:space="preserve"> </w:t>
      </w:r>
      <w:r>
        <w:rPr>
          <w:rFonts w:ascii="Arial" w:hAnsi="Arial" w:cs="Arial"/>
        </w:rPr>
        <w:t>A</w:t>
      </w:r>
      <w:r w:rsidRPr="009376BC">
        <w:rPr>
          <w:rFonts w:ascii="Arial" w:hAnsi="Arial" w:cs="Arial"/>
        </w:rPr>
        <w:t xml:space="preserve">ctualmente el </w:t>
      </w:r>
      <w:proofErr w:type="spellStart"/>
      <w:r w:rsidRPr="009376BC">
        <w:rPr>
          <w:rFonts w:ascii="Arial" w:hAnsi="Arial" w:cs="Arial"/>
        </w:rPr>
        <w:t>Enclousure</w:t>
      </w:r>
      <w:proofErr w:type="spellEnd"/>
      <w:r w:rsidRPr="009376BC">
        <w:rPr>
          <w:rFonts w:ascii="Arial" w:hAnsi="Arial" w:cs="Arial"/>
        </w:rPr>
        <w:t xml:space="preserve"> tiene instalados 12 servidores </w:t>
      </w:r>
      <w:proofErr w:type="spellStart"/>
      <w:r w:rsidRPr="009376BC">
        <w:rPr>
          <w:rFonts w:ascii="Arial" w:hAnsi="Arial" w:cs="Arial"/>
        </w:rPr>
        <w:t>Blade</w:t>
      </w:r>
      <w:proofErr w:type="spellEnd"/>
      <w:r w:rsidRPr="009376BC">
        <w:rPr>
          <w:rFonts w:ascii="Arial" w:hAnsi="Arial" w:cs="Arial"/>
        </w:rPr>
        <w:t xml:space="preserve"> Hewlett Packard </w:t>
      </w:r>
      <w:proofErr w:type="spellStart"/>
      <w:r w:rsidRPr="009376BC">
        <w:rPr>
          <w:rFonts w:ascii="Arial" w:hAnsi="Arial" w:cs="Arial"/>
        </w:rPr>
        <w:t>Proliant</w:t>
      </w:r>
      <w:proofErr w:type="spellEnd"/>
      <w:r w:rsidRPr="009376BC">
        <w:rPr>
          <w:rFonts w:ascii="Arial" w:hAnsi="Arial" w:cs="Arial"/>
        </w:rPr>
        <w:t xml:space="preserve"> BL465 G8, </w:t>
      </w:r>
      <w:r>
        <w:rPr>
          <w:rFonts w:ascii="Arial" w:hAnsi="Arial" w:cs="Arial"/>
        </w:rPr>
        <w:t>d</w:t>
      </w:r>
      <w:r w:rsidRPr="009376BC">
        <w:rPr>
          <w:rFonts w:ascii="Arial" w:hAnsi="Arial" w:cs="Arial"/>
        </w:rPr>
        <w:t>onde se encuentran 15 servidores virtuales en Oracle VM Server (OVM)</w:t>
      </w:r>
      <w:r>
        <w:rPr>
          <w:rFonts w:ascii="Arial" w:hAnsi="Arial" w:cs="Arial"/>
        </w:rPr>
        <w:t>.</w:t>
      </w:r>
    </w:p>
    <w:p w14:paraId="5CBFE5A2" w14:textId="77777777" w:rsidR="0072364B" w:rsidRPr="009376BC" w:rsidRDefault="0072364B" w:rsidP="0072364B">
      <w:pPr>
        <w:spacing w:line="240" w:lineRule="auto"/>
        <w:rPr>
          <w:rFonts w:ascii="Arial" w:hAnsi="Arial" w:cs="Arial"/>
        </w:rPr>
      </w:pPr>
    </w:p>
    <w:p w14:paraId="48D951C4" w14:textId="77777777" w:rsidR="0072364B" w:rsidRPr="009376BC" w:rsidRDefault="0072364B" w:rsidP="0072364B">
      <w:pPr>
        <w:spacing w:line="240" w:lineRule="auto"/>
        <w:rPr>
          <w:rFonts w:ascii="Arial" w:hAnsi="Arial" w:cs="Arial"/>
          <w:b/>
        </w:rPr>
      </w:pPr>
      <w:r w:rsidRPr="009376BC">
        <w:rPr>
          <w:rFonts w:ascii="Arial" w:hAnsi="Arial" w:cs="Arial"/>
          <w:b/>
        </w:rPr>
        <w:t>3. Servidores físicos</w:t>
      </w:r>
    </w:p>
    <w:p w14:paraId="1A7E5D74" w14:textId="77777777" w:rsidR="00621316" w:rsidRDefault="00621316" w:rsidP="0072364B">
      <w:pPr>
        <w:spacing w:line="240" w:lineRule="auto"/>
        <w:rPr>
          <w:rFonts w:ascii="Arial" w:hAnsi="Arial" w:cs="Arial"/>
        </w:rPr>
      </w:pPr>
    </w:p>
    <w:p w14:paraId="5422A4D8" w14:textId="3E6742E7" w:rsidR="0072364B" w:rsidRPr="009376BC" w:rsidRDefault="0072364B" w:rsidP="0072364B">
      <w:pPr>
        <w:spacing w:line="240" w:lineRule="auto"/>
        <w:rPr>
          <w:rFonts w:ascii="Arial" w:hAnsi="Arial" w:cs="Arial"/>
        </w:rPr>
      </w:pPr>
      <w:r w:rsidRPr="009376BC">
        <w:rPr>
          <w:rFonts w:ascii="Arial" w:hAnsi="Arial" w:cs="Arial"/>
        </w:rPr>
        <w:t>La Entidad cuenta con la siguiente infraestructura de servidores fuera de la infraestructura para virtualización.</w:t>
      </w:r>
    </w:p>
    <w:p w14:paraId="501AC7BD" w14:textId="77777777" w:rsidR="0072364B" w:rsidRPr="009376BC" w:rsidRDefault="0072364B" w:rsidP="0072364B">
      <w:pPr>
        <w:spacing w:line="240" w:lineRule="auto"/>
        <w:rPr>
          <w:rFonts w:ascii="Arial" w:hAnsi="Arial" w:cs="Arial"/>
        </w:rPr>
      </w:pPr>
      <w:r w:rsidRPr="009376BC">
        <w:rPr>
          <w:rFonts w:ascii="Arial" w:hAnsi="Arial" w:cs="Arial"/>
          <w:noProof/>
          <w:lang w:val="es-CO"/>
        </w:rPr>
        <w:drawing>
          <wp:inline distT="114300" distB="114300" distL="114300" distR="114300" wp14:anchorId="6DB438DE" wp14:editId="0DCD8929">
            <wp:extent cx="5943600" cy="1282700"/>
            <wp:effectExtent l="0" t="0" r="0" b="0"/>
            <wp:docPr id="238" name="image4.png" descr="Se detalla los tipos de Servidor" title="Infraestructura de servidores "/>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943600" cy="1282700"/>
                    </a:xfrm>
                    <a:prstGeom prst="rect">
                      <a:avLst/>
                    </a:prstGeom>
                    <a:ln/>
                  </pic:spPr>
                </pic:pic>
              </a:graphicData>
            </a:graphic>
          </wp:inline>
        </w:drawing>
      </w:r>
    </w:p>
    <w:p w14:paraId="2E6D6C43" w14:textId="77777777" w:rsidR="0072364B" w:rsidRPr="009376BC" w:rsidRDefault="0072364B" w:rsidP="0072364B">
      <w:pPr>
        <w:spacing w:line="240" w:lineRule="auto"/>
        <w:rPr>
          <w:rFonts w:ascii="Arial" w:hAnsi="Arial" w:cs="Arial"/>
        </w:rPr>
      </w:pPr>
    </w:p>
    <w:p w14:paraId="36DF0E92" w14:textId="77777777" w:rsidR="0072364B" w:rsidRPr="009376BC" w:rsidRDefault="0072364B" w:rsidP="0072364B">
      <w:pPr>
        <w:spacing w:line="240" w:lineRule="auto"/>
        <w:rPr>
          <w:rFonts w:ascii="Arial" w:hAnsi="Arial" w:cs="Arial"/>
          <w:b/>
        </w:rPr>
      </w:pPr>
      <w:r w:rsidRPr="009376BC">
        <w:rPr>
          <w:rFonts w:ascii="Arial" w:hAnsi="Arial" w:cs="Arial"/>
          <w:b/>
        </w:rPr>
        <w:t>4. Servicios</w:t>
      </w:r>
    </w:p>
    <w:p w14:paraId="407F403E" w14:textId="77777777" w:rsidR="00621316" w:rsidRDefault="00621316" w:rsidP="00621316">
      <w:pPr>
        <w:spacing w:line="240" w:lineRule="auto"/>
        <w:ind w:left="720"/>
        <w:rPr>
          <w:rFonts w:ascii="Arial" w:hAnsi="Arial" w:cs="Arial"/>
        </w:rPr>
      </w:pPr>
    </w:p>
    <w:p w14:paraId="263ED4C7" w14:textId="7334827F" w:rsidR="0072364B" w:rsidRPr="009376BC" w:rsidRDefault="0072364B" w:rsidP="0072364B">
      <w:pPr>
        <w:numPr>
          <w:ilvl w:val="0"/>
          <w:numId w:val="10"/>
        </w:numPr>
        <w:spacing w:line="240" w:lineRule="auto"/>
        <w:rPr>
          <w:rFonts w:ascii="Arial" w:hAnsi="Arial" w:cs="Arial"/>
        </w:rPr>
      </w:pPr>
      <w:r w:rsidRPr="009376BC">
        <w:rPr>
          <w:rFonts w:ascii="Arial" w:hAnsi="Arial" w:cs="Arial"/>
        </w:rPr>
        <w:t>Directorio Activo: Base de Datos para la autenticación y manejo de usuarios</w:t>
      </w:r>
    </w:p>
    <w:p w14:paraId="537592AF" w14:textId="77777777" w:rsidR="0072364B" w:rsidRPr="009376BC" w:rsidRDefault="0072364B" w:rsidP="0072364B">
      <w:pPr>
        <w:numPr>
          <w:ilvl w:val="0"/>
          <w:numId w:val="10"/>
        </w:numPr>
        <w:spacing w:line="240" w:lineRule="auto"/>
        <w:rPr>
          <w:rFonts w:ascii="Arial" w:hAnsi="Arial" w:cs="Arial"/>
        </w:rPr>
      </w:pPr>
      <w:r w:rsidRPr="009376BC">
        <w:rPr>
          <w:rFonts w:ascii="Arial" w:hAnsi="Arial" w:cs="Arial"/>
        </w:rPr>
        <w:t xml:space="preserve">DNS: </w:t>
      </w:r>
      <w:proofErr w:type="spellStart"/>
      <w:r w:rsidRPr="009376BC">
        <w:rPr>
          <w:rFonts w:ascii="Arial" w:hAnsi="Arial" w:cs="Arial"/>
        </w:rPr>
        <w:t>Domain</w:t>
      </w:r>
      <w:proofErr w:type="spellEnd"/>
      <w:r w:rsidRPr="009376BC">
        <w:rPr>
          <w:rFonts w:ascii="Arial" w:hAnsi="Arial" w:cs="Arial"/>
        </w:rPr>
        <w:t xml:space="preserve"> </w:t>
      </w:r>
      <w:proofErr w:type="spellStart"/>
      <w:r w:rsidRPr="009376BC">
        <w:rPr>
          <w:rFonts w:ascii="Arial" w:hAnsi="Arial" w:cs="Arial"/>
        </w:rPr>
        <w:t>Name</w:t>
      </w:r>
      <w:proofErr w:type="spellEnd"/>
      <w:r w:rsidRPr="009376BC">
        <w:rPr>
          <w:rFonts w:ascii="Arial" w:hAnsi="Arial" w:cs="Arial"/>
        </w:rPr>
        <w:t xml:space="preserve"> </w:t>
      </w:r>
      <w:proofErr w:type="spellStart"/>
      <w:r w:rsidRPr="009376BC">
        <w:rPr>
          <w:rFonts w:ascii="Arial" w:hAnsi="Arial" w:cs="Arial"/>
        </w:rPr>
        <w:t>Services</w:t>
      </w:r>
      <w:proofErr w:type="spellEnd"/>
      <w:r w:rsidRPr="009376BC">
        <w:rPr>
          <w:rFonts w:ascii="Arial" w:hAnsi="Arial" w:cs="Arial"/>
        </w:rPr>
        <w:t>, conversión de direcciones IP a Nombres de Dominio.</w:t>
      </w:r>
    </w:p>
    <w:p w14:paraId="60892CD9" w14:textId="77777777" w:rsidR="0072364B" w:rsidRPr="009376BC" w:rsidRDefault="0072364B" w:rsidP="0072364B">
      <w:pPr>
        <w:numPr>
          <w:ilvl w:val="0"/>
          <w:numId w:val="10"/>
        </w:numPr>
        <w:spacing w:line="240" w:lineRule="auto"/>
        <w:rPr>
          <w:rFonts w:ascii="Arial" w:hAnsi="Arial" w:cs="Arial"/>
        </w:rPr>
      </w:pPr>
      <w:r w:rsidRPr="009376BC">
        <w:rPr>
          <w:rFonts w:ascii="Arial" w:hAnsi="Arial" w:cs="Arial"/>
        </w:rPr>
        <w:t>CCTV: Sistema cerrado de TV.</w:t>
      </w:r>
    </w:p>
    <w:p w14:paraId="098A628B" w14:textId="77777777" w:rsidR="0072364B" w:rsidRPr="009376BC" w:rsidRDefault="0072364B" w:rsidP="0072364B">
      <w:pPr>
        <w:numPr>
          <w:ilvl w:val="0"/>
          <w:numId w:val="10"/>
        </w:numPr>
        <w:spacing w:line="240" w:lineRule="auto"/>
        <w:rPr>
          <w:rFonts w:ascii="Arial" w:hAnsi="Arial" w:cs="Arial"/>
        </w:rPr>
      </w:pPr>
      <w:proofErr w:type="spellStart"/>
      <w:r w:rsidRPr="009376BC">
        <w:rPr>
          <w:rFonts w:ascii="Arial" w:hAnsi="Arial" w:cs="Arial"/>
        </w:rPr>
        <w:t>Seqrite</w:t>
      </w:r>
      <w:proofErr w:type="spellEnd"/>
      <w:r w:rsidRPr="009376BC">
        <w:rPr>
          <w:rFonts w:ascii="Arial" w:hAnsi="Arial" w:cs="Arial"/>
        </w:rPr>
        <w:t xml:space="preserve">: </w:t>
      </w:r>
      <w:proofErr w:type="spellStart"/>
      <w:r w:rsidRPr="009376BC">
        <w:rPr>
          <w:rFonts w:ascii="Arial" w:hAnsi="Arial" w:cs="Arial"/>
        </w:rPr>
        <w:t>Endpoint</w:t>
      </w:r>
      <w:proofErr w:type="spellEnd"/>
      <w:r w:rsidRPr="009376BC">
        <w:rPr>
          <w:rFonts w:ascii="Arial" w:hAnsi="Arial" w:cs="Arial"/>
        </w:rPr>
        <w:t xml:space="preserve"> Security (EDP), Sistema de Seguridad y antivirus.</w:t>
      </w:r>
    </w:p>
    <w:p w14:paraId="1CF31C94" w14:textId="77777777" w:rsidR="0072364B" w:rsidRPr="009376BC" w:rsidRDefault="0072364B" w:rsidP="0072364B">
      <w:pPr>
        <w:numPr>
          <w:ilvl w:val="0"/>
          <w:numId w:val="10"/>
        </w:numPr>
        <w:spacing w:line="240" w:lineRule="auto"/>
        <w:rPr>
          <w:rFonts w:ascii="Arial" w:hAnsi="Arial" w:cs="Arial"/>
        </w:rPr>
      </w:pPr>
      <w:proofErr w:type="spellStart"/>
      <w:r w:rsidRPr="009376BC">
        <w:rPr>
          <w:rFonts w:ascii="Arial" w:hAnsi="Arial" w:cs="Arial"/>
        </w:rPr>
        <w:t>Avaya</w:t>
      </w:r>
      <w:proofErr w:type="spellEnd"/>
      <w:r w:rsidRPr="009376BC">
        <w:rPr>
          <w:rFonts w:ascii="Arial" w:hAnsi="Arial" w:cs="Arial"/>
        </w:rPr>
        <w:t xml:space="preserve">: Sistema de </w:t>
      </w:r>
      <w:proofErr w:type="spellStart"/>
      <w:r w:rsidRPr="009376BC">
        <w:rPr>
          <w:rFonts w:ascii="Arial" w:hAnsi="Arial" w:cs="Arial"/>
        </w:rPr>
        <w:t>VideoConferencia</w:t>
      </w:r>
      <w:proofErr w:type="spellEnd"/>
      <w:r w:rsidRPr="009376BC">
        <w:rPr>
          <w:rFonts w:ascii="Arial" w:hAnsi="Arial" w:cs="Arial"/>
        </w:rPr>
        <w:t>.</w:t>
      </w:r>
    </w:p>
    <w:p w14:paraId="359C2871" w14:textId="77777777" w:rsidR="0072364B" w:rsidRPr="009376BC" w:rsidRDefault="0072364B" w:rsidP="0072364B">
      <w:pPr>
        <w:numPr>
          <w:ilvl w:val="0"/>
          <w:numId w:val="10"/>
        </w:numPr>
        <w:spacing w:line="240" w:lineRule="auto"/>
        <w:rPr>
          <w:rFonts w:ascii="Arial" w:hAnsi="Arial" w:cs="Arial"/>
        </w:rPr>
      </w:pPr>
      <w:r w:rsidRPr="009376BC">
        <w:rPr>
          <w:rFonts w:ascii="Arial" w:hAnsi="Arial" w:cs="Arial"/>
        </w:rPr>
        <w:t xml:space="preserve">Telefonía </w:t>
      </w:r>
      <w:proofErr w:type="spellStart"/>
      <w:r w:rsidRPr="009376BC">
        <w:rPr>
          <w:rFonts w:ascii="Arial" w:hAnsi="Arial" w:cs="Arial"/>
        </w:rPr>
        <w:t>Avaya</w:t>
      </w:r>
      <w:proofErr w:type="spellEnd"/>
      <w:r w:rsidRPr="009376BC">
        <w:rPr>
          <w:rFonts w:ascii="Arial" w:hAnsi="Arial" w:cs="Arial"/>
        </w:rPr>
        <w:t xml:space="preserve"> (</w:t>
      </w:r>
      <w:proofErr w:type="spellStart"/>
      <w:r w:rsidRPr="009376BC">
        <w:rPr>
          <w:rFonts w:ascii="Arial" w:hAnsi="Arial" w:cs="Arial"/>
        </w:rPr>
        <w:t>VoIP</w:t>
      </w:r>
      <w:proofErr w:type="spellEnd"/>
      <w:r w:rsidRPr="009376BC">
        <w:rPr>
          <w:rFonts w:ascii="Arial" w:hAnsi="Arial" w:cs="Arial"/>
        </w:rPr>
        <w:t>)</w:t>
      </w:r>
    </w:p>
    <w:p w14:paraId="42C84640" w14:textId="77777777" w:rsidR="0072364B" w:rsidRPr="009376BC" w:rsidRDefault="0072364B" w:rsidP="0072364B">
      <w:pPr>
        <w:spacing w:line="240" w:lineRule="auto"/>
        <w:ind w:left="720"/>
        <w:rPr>
          <w:rFonts w:ascii="Arial" w:hAnsi="Arial" w:cs="Arial"/>
        </w:rPr>
      </w:pPr>
    </w:p>
    <w:p w14:paraId="183BDEDE" w14:textId="77777777" w:rsidR="0072364B" w:rsidRPr="009376BC" w:rsidRDefault="0072364B" w:rsidP="0072364B">
      <w:pPr>
        <w:spacing w:line="240" w:lineRule="auto"/>
        <w:rPr>
          <w:rFonts w:ascii="Arial" w:hAnsi="Arial" w:cs="Arial"/>
          <w:b/>
        </w:rPr>
      </w:pPr>
      <w:r w:rsidRPr="009376BC">
        <w:rPr>
          <w:rFonts w:ascii="Arial" w:hAnsi="Arial" w:cs="Arial"/>
          <w:b/>
        </w:rPr>
        <w:t>5. Telecomunicaciones</w:t>
      </w:r>
    </w:p>
    <w:p w14:paraId="6EE858EA" w14:textId="77777777" w:rsidR="00621316" w:rsidRDefault="00621316" w:rsidP="00621316">
      <w:pPr>
        <w:spacing w:line="240" w:lineRule="auto"/>
        <w:ind w:left="720"/>
        <w:rPr>
          <w:rFonts w:ascii="Arial" w:hAnsi="Arial" w:cs="Arial"/>
        </w:rPr>
      </w:pPr>
    </w:p>
    <w:p w14:paraId="4BE1A76A" w14:textId="18E6F241" w:rsidR="0072364B" w:rsidRPr="009376BC" w:rsidRDefault="0072364B" w:rsidP="0072364B">
      <w:pPr>
        <w:numPr>
          <w:ilvl w:val="0"/>
          <w:numId w:val="1"/>
        </w:numPr>
        <w:spacing w:line="240" w:lineRule="auto"/>
        <w:rPr>
          <w:rFonts w:ascii="Arial" w:hAnsi="Arial" w:cs="Arial"/>
        </w:rPr>
      </w:pPr>
      <w:r w:rsidRPr="009376BC">
        <w:rPr>
          <w:rFonts w:ascii="Arial" w:hAnsi="Arial" w:cs="Arial"/>
        </w:rPr>
        <w:t xml:space="preserve">Sistema de radio </w:t>
      </w:r>
      <w:proofErr w:type="spellStart"/>
      <w:r w:rsidRPr="009376BC">
        <w:rPr>
          <w:rFonts w:ascii="Arial" w:hAnsi="Arial" w:cs="Arial"/>
        </w:rPr>
        <w:t>troncalizado</w:t>
      </w:r>
      <w:proofErr w:type="spellEnd"/>
      <w:r w:rsidRPr="009376BC">
        <w:rPr>
          <w:rFonts w:ascii="Arial" w:hAnsi="Arial" w:cs="Arial"/>
        </w:rPr>
        <w:t xml:space="preserve"> Motorola.  </w:t>
      </w:r>
    </w:p>
    <w:p w14:paraId="2AE07343" w14:textId="77777777" w:rsidR="0072364B" w:rsidRPr="009376BC" w:rsidRDefault="0072364B" w:rsidP="0072364B">
      <w:pPr>
        <w:numPr>
          <w:ilvl w:val="0"/>
          <w:numId w:val="1"/>
        </w:numPr>
        <w:spacing w:line="240" w:lineRule="auto"/>
        <w:rPr>
          <w:rFonts w:ascii="Arial" w:hAnsi="Arial" w:cs="Arial"/>
        </w:rPr>
      </w:pPr>
      <w:r w:rsidRPr="009376BC">
        <w:rPr>
          <w:rFonts w:ascii="Arial" w:hAnsi="Arial" w:cs="Arial"/>
        </w:rPr>
        <w:t>Red de conectividad de datos MPLS que integra instalaciones administrativas y operativas.</w:t>
      </w:r>
    </w:p>
    <w:p w14:paraId="7FB29E70" w14:textId="2C7FBB79" w:rsidR="0072364B" w:rsidRPr="009376BC" w:rsidRDefault="0072364B" w:rsidP="0072364B">
      <w:pPr>
        <w:numPr>
          <w:ilvl w:val="0"/>
          <w:numId w:val="1"/>
        </w:numPr>
        <w:spacing w:line="240" w:lineRule="auto"/>
        <w:rPr>
          <w:rFonts w:ascii="Arial" w:hAnsi="Arial" w:cs="Arial"/>
        </w:rPr>
      </w:pPr>
      <w:r w:rsidRPr="009376BC">
        <w:rPr>
          <w:rFonts w:ascii="Arial" w:hAnsi="Arial" w:cs="Arial"/>
        </w:rPr>
        <w:t>Red de telefonía IP desde la Unidad Administrativa a cada una de la</w:t>
      </w:r>
      <w:r>
        <w:rPr>
          <w:rFonts w:ascii="Arial" w:hAnsi="Arial" w:cs="Arial"/>
        </w:rPr>
        <w:t>s</w:t>
      </w:r>
      <w:r w:rsidRPr="009376BC">
        <w:rPr>
          <w:rFonts w:ascii="Arial" w:hAnsi="Arial" w:cs="Arial"/>
        </w:rPr>
        <w:t xml:space="preserve"> dependencia</w:t>
      </w:r>
      <w:r>
        <w:rPr>
          <w:rFonts w:ascii="Arial" w:hAnsi="Arial" w:cs="Arial"/>
        </w:rPr>
        <w:t>s</w:t>
      </w:r>
      <w:r w:rsidRPr="009376BC">
        <w:rPr>
          <w:rFonts w:ascii="Arial" w:hAnsi="Arial" w:cs="Arial"/>
        </w:rPr>
        <w:t xml:space="preserve"> y de las estaciones de Bomberos. </w:t>
      </w:r>
    </w:p>
    <w:p w14:paraId="02752B5F" w14:textId="77777777" w:rsidR="0072364B" w:rsidRPr="009376BC" w:rsidRDefault="0072364B" w:rsidP="0072364B">
      <w:pPr>
        <w:numPr>
          <w:ilvl w:val="0"/>
          <w:numId w:val="1"/>
        </w:numPr>
        <w:spacing w:line="240" w:lineRule="auto"/>
        <w:rPr>
          <w:rFonts w:ascii="Arial" w:hAnsi="Arial" w:cs="Arial"/>
        </w:rPr>
      </w:pPr>
      <w:r w:rsidRPr="009376BC">
        <w:rPr>
          <w:rFonts w:ascii="Arial" w:hAnsi="Arial" w:cs="Arial"/>
        </w:rPr>
        <w:t xml:space="preserve">Canal de internet y </w:t>
      </w:r>
      <w:proofErr w:type="spellStart"/>
      <w:r w:rsidRPr="009376BC">
        <w:rPr>
          <w:rFonts w:ascii="Arial" w:hAnsi="Arial" w:cs="Arial"/>
        </w:rPr>
        <w:t>backup</w:t>
      </w:r>
      <w:proofErr w:type="spellEnd"/>
      <w:r w:rsidRPr="009376BC">
        <w:rPr>
          <w:rFonts w:ascii="Arial" w:hAnsi="Arial" w:cs="Arial"/>
        </w:rPr>
        <w:t xml:space="preserve"> de 200 Mb Sede Principal.</w:t>
      </w:r>
    </w:p>
    <w:p w14:paraId="2A02A387" w14:textId="5E7FD59F" w:rsidR="0072364B" w:rsidRPr="009376BC" w:rsidRDefault="0072364B" w:rsidP="000F4148">
      <w:pPr>
        <w:numPr>
          <w:ilvl w:val="0"/>
          <w:numId w:val="1"/>
        </w:numPr>
        <w:spacing w:line="240" w:lineRule="auto"/>
        <w:rPr>
          <w:rFonts w:ascii="Arial" w:hAnsi="Arial" w:cs="Arial"/>
        </w:rPr>
      </w:pPr>
      <w:r w:rsidRPr="009376BC">
        <w:rPr>
          <w:rFonts w:ascii="Arial" w:hAnsi="Arial" w:cs="Arial"/>
        </w:rPr>
        <w:t>Conectividad de voz por telefonía local pública conmutada.</w:t>
      </w:r>
      <w:r w:rsidR="000F4148">
        <w:rPr>
          <w:rFonts w:ascii="Arial" w:hAnsi="Arial" w:cs="Arial"/>
        </w:rPr>
        <w:br/>
      </w:r>
      <w:r w:rsidR="000F4148">
        <w:rPr>
          <w:rFonts w:ascii="Arial" w:hAnsi="Arial" w:cs="Arial"/>
        </w:rPr>
        <w:br/>
      </w:r>
      <w:r w:rsidR="000F4148" w:rsidRPr="009376BC">
        <w:rPr>
          <w:rFonts w:ascii="Arial" w:hAnsi="Arial" w:cs="Arial"/>
          <w:b/>
          <w:bCs/>
        </w:rPr>
        <w:t xml:space="preserve"> </w:t>
      </w:r>
      <w:r w:rsidRPr="009376BC">
        <w:rPr>
          <w:rFonts w:ascii="Arial" w:hAnsi="Arial" w:cs="Arial"/>
          <w:b/>
          <w:bCs/>
        </w:rPr>
        <w:t>Hardware y Software de Oficina</w:t>
      </w:r>
    </w:p>
    <w:p w14:paraId="424840CB" w14:textId="77777777" w:rsidR="0072364B" w:rsidRPr="009376BC" w:rsidRDefault="0072364B" w:rsidP="0072364B">
      <w:pPr>
        <w:spacing w:line="240" w:lineRule="auto"/>
        <w:rPr>
          <w:rFonts w:ascii="Arial" w:hAnsi="Arial" w:cs="Arial"/>
        </w:rPr>
      </w:pPr>
      <w:r w:rsidRPr="009376BC">
        <w:rPr>
          <w:rFonts w:ascii="Arial" w:hAnsi="Arial" w:cs="Arial"/>
        </w:rPr>
        <w:lastRenderedPageBreak/>
        <w:t>La entidad cuenta hoy con un inventario de 420 equipos de cómputo entre portátiles, y equipos de escritorio, los cuales no cuentan con sistemas operativos actualizados y configuraciones estándar, por lo que en el 2020 se inició la estandarización de esta infraestructura reemplazando el 23% de equipos para los cuales se emitió concepto técnico de obsolescencia tecnológica y se recomendó su baja de inventarios</w:t>
      </w:r>
      <w:r>
        <w:rPr>
          <w:rFonts w:ascii="Arial" w:hAnsi="Arial" w:cs="Arial"/>
        </w:rPr>
        <w:t>. D</w:t>
      </w:r>
      <w:r w:rsidRPr="009376BC">
        <w:rPr>
          <w:rFonts w:ascii="Arial" w:hAnsi="Arial" w:cs="Arial"/>
        </w:rPr>
        <w:t>e igual forma se atendi</w:t>
      </w:r>
      <w:r>
        <w:rPr>
          <w:rFonts w:ascii="Arial" w:hAnsi="Arial" w:cs="Arial"/>
        </w:rPr>
        <w:t>eron</w:t>
      </w:r>
      <w:r w:rsidRPr="009376BC">
        <w:rPr>
          <w:rFonts w:ascii="Arial" w:hAnsi="Arial" w:cs="Arial"/>
        </w:rPr>
        <w:t xml:space="preserve"> un 2% de necesidades nuevas.</w:t>
      </w:r>
    </w:p>
    <w:p w14:paraId="68EA81E9" w14:textId="77777777" w:rsidR="0072364B" w:rsidRPr="009376BC" w:rsidRDefault="0072364B" w:rsidP="0072364B">
      <w:pPr>
        <w:spacing w:line="240" w:lineRule="auto"/>
        <w:rPr>
          <w:rFonts w:ascii="Arial" w:hAnsi="Arial" w:cs="Arial"/>
        </w:rPr>
      </w:pPr>
    </w:p>
    <w:p w14:paraId="0786C381" w14:textId="77777777" w:rsidR="0072364B" w:rsidRPr="009376BC" w:rsidRDefault="0072364B" w:rsidP="0072364B">
      <w:pPr>
        <w:spacing w:line="240" w:lineRule="auto"/>
        <w:rPr>
          <w:rFonts w:ascii="Arial" w:hAnsi="Arial" w:cs="Arial"/>
        </w:rPr>
      </w:pPr>
      <w:r w:rsidRPr="009376BC">
        <w:rPr>
          <w:rFonts w:ascii="Arial" w:hAnsi="Arial" w:cs="Arial"/>
        </w:rPr>
        <w:t>Lo anterior permite evidenciar que se tiene un 75% de equipos que por su vida útil entrar</w:t>
      </w:r>
      <w:r>
        <w:rPr>
          <w:rFonts w:ascii="Arial" w:hAnsi="Arial" w:cs="Arial"/>
        </w:rPr>
        <w:t>á</w:t>
      </w:r>
      <w:r w:rsidRPr="009376BC">
        <w:rPr>
          <w:rFonts w:ascii="Arial" w:hAnsi="Arial" w:cs="Arial"/>
        </w:rPr>
        <w:t>n en obsolescencia tecnológica en los próximos 3 años.</w:t>
      </w:r>
    </w:p>
    <w:p w14:paraId="5806E901" w14:textId="77777777" w:rsidR="0072364B" w:rsidRPr="009376BC" w:rsidRDefault="0072364B" w:rsidP="0072364B">
      <w:pPr>
        <w:spacing w:line="240" w:lineRule="auto"/>
        <w:rPr>
          <w:rFonts w:ascii="Arial" w:hAnsi="Arial" w:cs="Arial"/>
        </w:rPr>
      </w:pPr>
    </w:p>
    <w:p w14:paraId="1C25AD99" w14:textId="77777777" w:rsidR="0072364B" w:rsidRPr="009376BC" w:rsidRDefault="0072364B" w:rsidP="0072364B">
      <w:pPr>
        <w:spacing w:line="240" w:lineRule="auto"/>
        <w:rPr>
          <w:rFonts w:ascii="Arial" w:hAnsi="Arial" w:cs="Arial"/>
        </w:rPr>
      </w:pPr>
      <w:r w:rsidRPr="009376BC">
        <w:rPr>
          <w:rFonts w:ascii="Arial" w:hAnsi="Arial" w:cs="Arial"/>
        </w:rPr>
        <w:t>Frente al software de Oficina</w:t>
      </w:r>
      <w:r>
        <w:rPr>
          <w:rFonts w:ascii="Arial" w:hAnsi="Arial" w:cs="Arial"/>
        </w:rPr>
        <w:t>,</w:t>
      </w:r>
      <w:r w:rsidRPr="009376BC">
        <w:rPr>
          <w:rFonts w:ascii="Arial" w:hAnsi="Arial" w:cs="Arial"/>
        </w:rPr>
        <w:t xml:space="preserve"> la </w:t>
      </w:r>
      <w:r>
        <w:rPr>
          <w:rFonts w:ascii="Arial" w:hAnsi="Arial" w:cs="Arial"/>
        </w:rPr>
        <w:t>E</w:t>
      </w:r>
      <w:r w:rsidRPr="009376BC">
        <w:rPr>
          <w:rFonts w:ascii="Arial" w:hAnsi="Arial" w:cs="Arial"/>
        </w:rPr>
        <w:t>ntidad cuenta con licenciamiento de Microsoft Office y con la Suite de Google para el trabajo y elaboración de documentos.</w:t>
      </w:r>
    </w:p>
    <w:p w14:paraId="6C817F13" w14:textId="77777777" w:rsidR="0072364B" w:rsidRPr="009376BC" w:rsidRDefault="0072364B" w:rsidP="0072364B">
      <w:pPr>
        <w:spacing w:line="240" w:lineRule="auto"/>
        <w:rPr>
          <w:rFonts w:ascii="Arial" w:hAnsi="Arial" w:cs="Arial"/>
        </w:rPr>
      </w:pPr>
    </w:p>
    <w:p w14:paraId="3EF4FA75" w14:textId="77777777" w:rsidR="0072364B" w:rsidRDefault="0072364B" w:rsidP="0072364B">
      <w:pPr>
        <w:spacing w:line="240" w:lineRule="auto"/>
        <w:rPr>
          <w:rFonts w:ascii="Arial" w:hAnsi="Arial" w:cs="Arial"/>
          <w:b/>
          <w:bCs/>
        </w:rPr>
      </w:pPr>
      <w:r w:rsidRPr="009376BC">
        <w:rPr>
          <w:rFonts w:ascii="Arial" w:hAnsi="Arial" w:cs="Arial"/>
          <w:b/>
          <w:bCs/>
        </w:rPr>
        <w:t>Conectividad</w:t>
      </w:r>
    </w:p>
    <w:p w14:paraId="57392C66" w14:textId="77777777" w:rsidR="0072364B" w:rsidRPr="009376BC" w:rsidRDefault="0072364B" w:rsidP="0072364B">
      <w:pPr>
        <w:spacing w:line="240" w:lineRule="auto"/>
        <w:rPr>
          <w:rFonts w:ascii="Arial" w:hAnsi="Arial" w:cs="Arial"/>
          <w:b/>
          <w:bCs/>
        </w:rPr>
      </w:pPr>
    </w:p>
    <w:p w14:paraId="47693359" w14:textId="77777777" w:rsidR="0072364B" w:rsidRPr="009376BC" w:rsidRDefault="0072364B" w:rsidP="0072364B">
      <w:pPr>
        <w:spacing w:line="240" w:lineRule="auto"/>
        <w:rPr>
          <w:rFonts w:ascii="Arial" w:hAnsi="Arial" w:cs="Arial"/>
        </w:rPr>
      </w:pPr>
      <w:r w:rsidRPr="009376BC">
        <w:rPr>
          <w:rFonts w:ascii="Arial" w:hAnsi="Arial" w:cs="Arial"/>
        </w:rPr>
        <w:t>La entidad cuenta con un enlace de internet de 200mb con su respectiva redundancia, el cual fue ampliado en la vigencia 2020.</w:t>
      </w:r>
    </w:p>
    <w:p w14:paraId="29E3C58F" w14:textId="77777777" w:rsidR="0072364B" w:rsidRDefault="0072364B" w:rsidP="0072364B">
      <w:pPr>
        <w:spacing w:line="240" w:lineRule="auto"/>
        <w:rPr>
          <w:rFonts w:ascii="Arial" w:hAnsi="Arial" w:cs="Arial"/>
        </w:rPr>
      </w:pPr>
    </w:p>
    <w:p w14:paraId="221ECBD4" w14:textId="77777777" w:rsidR="0072364B" w:rsidRPr="009376BC" w:rsidRDefault="0072364B" w:rsidP="0072364B">
      <w:pPr>
        <w:spacing w:line="240" w:lineRule="auto"/>
        <w:rPr>
          <w:rFonts w:ascii="Arial" w:hAnsi="Arial" w:cs="Arial"/>
          <w:b/>
          <w:bCs/>
        </w:rPr>
      </w:pPr>
      <w:r w:rsidRPr="009376BC">
        <w:rPr>
          <w:rFonts w:ascii="Arial" w:hAnsi="Arial" w:cs="Arial"/>
          <w:b/>
          <w:bCs/>
        </w:rPr>
        <w:t>Red Local e inalámbrica</w:t>
      </w:r>
    </w:p>
    <w:p w14:paraId="127E456E" w14:textId="77777777" w:rsidR="0072364B" w:rsidRPr="009376BC" w:rsidRDefault="0072364B" w:rsidP="0072364B">
      <w:pPr>
        <w:spacing w:line="240" w:lineRule="auto"/>
        <w:rPr>
          <w:rFonts w:ascii="Arial" w:hAnsi="Arial" w:cs="Arial"/>
        </w:rPr>
      </w:pPr>
      <w:r w:rsidRPr="009376BC">
        <w:rPr>
          <w:rFonts w:ascii="Arial" w:hAnsi="Arial" w:cs="Arial"/>
        </w:rPr>
        <w:t xml:space="preserve">La </w:t>
      </w:r>
      <w:r>
        <w:rPr>
          <w:rFonts w:ascii="Arial" w:hAnsi="Arial" w:cs="Arial"/>
        </w:rPr>
        <w:t>E</w:t>
      </w:r>
      <w:r w:rsidRPr="009376BC">
        <w:rPr>
          <w:rFonts w:ascii="Arial" w:hAnsi="Arial" w:cs="Arial"/>
        </w:rPr>
        <w:t>ntidad cuenta con cableado estructurado de diferentes categorías en sus sedes, los cuales van desde cat</w:t>
      </w:r>
      <w:r>
        <w:rPr>
          <w:rFonts w:ascii="Arial" w:hAnsi="Arial" w:cs="Arial"/>
        </w:rPr>
        <w:t>egoría</w:t>
      </w:r>
      <w:r w:rsidRPr="009376BC">
        <w:rPr>
          <w:rFonts w:ascii="Arial" w:hAnsi="Arial" w:cs="Arial"/>
        </w:rPr>
        <w:t xml:space="preserve"> 5e hasta cat</w:t>
      </w:r>
      <w:r>
        <w:rPr>
          <w:rFonts w:ascii="Arial" w:hAnsi="Arial" w:cs="Arial"/>
        </w:rPr>
        <w:t>egoría</w:t>
      </w:r>
      <w:r w:rsidRPr="009376BC">
        <w:rPr>
          <w:rFonts w:ascii="Arial" w:hAnsi="Arial" w:cs="Arial"/>
        </w:rPr>
        <w:t xml:space="preserve"> 7</w:t>
      </w:r>
      <w:r>
        <w:rPr>
          <w:rFonts w:ascii="Arial" w:hAnsi="Arial" w:cs="Arial"/>
        </w:rPr>
        <w:t>A</w:t>
      </w:r>
      <w:r w:rsidRPr="009376BC">
        <w:rPr>
          <w:rFonts w:ascii="Arial" w:hAnsi="Arial" w:cs="Arial"/>
        </w:rPr>
        <w:t>, en muchas de las sedes con instalaciones de más de 15 años, por lo que se requiere con urgencia una estandarización y actualización de este.</w:t>
      </w:r>
    </w:p>
    <w:p w14:paraId="113A5665" w14:textId="77777777" w:rsidR="0072364B" w:rsidRPr="009376BC" w:rsidRDefault="0072364B" w:rsidP="0072364B">
      <w:pPr>
        <w:spacing w:line="240" w:lineRule="auto"/>
        <w:rPr>
          <w:rFonts w:ascii="Arial" w:hAnsi="Arial" w:cs="Arial"/>
          <w:b/>
          <w:bCs/>
        </w:rPr>
      </w:pPr>
    </w:p>
    <w:p w14:paraId="06111479" w14:textId="77777777" w:rsidR="0072364B" w:rsidRPr="009376BC" w:rsidRDefault="0072364B" w:rsidP="0072364B">
      <w:pPr>
        <w:spacing w:line="240" w:lineRule="auto"/>
        <w:rPr>
          <w:rFonts w:ascii="Arial" w:hAnsi="Arial" w:cs="Arial"/>
        </w:rPr>
      </w:pPr>
      <w:r w:rsidRPr="009376BC">
        <w:rPr>
          <w:rFonts w:ascii="Arial" w:hAnsi="Arial" w:cs="Arial"/>
          <w:b/>
          <w:bCs/>
        </w:rPr>
        <w:t>Red WAN</w:t>
      </w:r>
    </w:p>
    <w:p w14:paraId="088D2998" w14:textId="77777777" w:rsidR="00621316" w:rsidRDefault="00621316" w:rsidP="0072364B">
      <w:pPr>
        <w:spacing w:line="240" w:lineRule="auto"/>
        <w:rPr>
          <w:rFonts w:ascii="Arial" w:hAnsi="Arial" w:cs="Arial"/>
        </w:rPr>
      </w:pPr>
    </w:p>
    <w:p w14:paraId="584B06C6" w14:textId="274E7938" w:rsidR="0072364B" w:rsidRPr="009376BC" w:rsidRDefault="0072364B" w:rsidP="0072364B">
      <w:pPr>
        <w:spacing w:line="240" w:lineRule="auto"/>
        <w:rPr>
          <w:rFonts w:ascii="Arial" w:hAnsi="Arial" w:cs="Arial"/>
        </w:rPr>
      </w:pPr>
      <w:r w:rsidRPr="009376BC">
        <w:rPr>
          <w:rFonts w:ascii="Arial" w:hAnsi="Arial" w:cs="Arial"/>
        </w:rPr>
        <w:t>Las 17 estaciones y el Edificio comando cuenta con una red inal</w:t>
      </w:r>
      <w:r>
        <w:rPr>
          <w:rFonts w:ascii="Arial" w:hAnsi="Arial" w:cs="Arial"/>
        </w:rPr>
        <w:t>á</w:t>
      </w:r>
      <w:r w:rsidRPr="009376BC">
        <w:rPr>
          <w:rFonts w:ascii="Arial" w:hAnsi="Arial" w:cs="Arial"/>
        </w:rPr>
        <w:t>mbrica – WIFI la cual es administrada y gestionada de manera centralizada como todos los servicios de TI que se prestan en la entidad.</w:t>
      </w:r>
    </w:p>
    <w:p w14:paraId="514FC933" w14:textId="77777777" w:rsidR="0072364B" w:rsidRPr="009376BC" w:rsidRDefault="0072364B" w:rsidP="0072364B">
      <w:pPr>
        <w:spacing w:line="240" w:lineRule="auto"/>
        <w:rPr>
          <w:rFonts w:ascii="Arial" w:hAnsi="Arial" w:cs="Arial"/>
        </w:rPr>
      </w:pPr>
    </w:p>
    <w:p w14:paraId="7CE6793F" w14:textId="77777777" w:rsidR="0072364B" w:rsidRPr="009376BC" w:rsidRDefault="0072364B" w:rsidP="0072364B">
      <w:pPr>
        <w:spacing w:line="240" w:lineRule="auto"/>
        <w:rPr>
          <w:rFonts w:ascii="Arial" w:hAnsi="Arial" w:cs="Arial"/>
        </w:rPr>
      </w:pPr>
      <w:r>
        <w:rPr>
          <w:rFonts w:ascii="Arial" w:hAnsi="Arial" w:cs="Arial"/>
        </w:rPr>
        <w:t>L</w:t>
      </w:r>
      <w:r w:rsidRPr="009376BC">
        <w:rPr>
          <w:rFonts w:ascii="Arial" w:hAnsi="Arial" w:cs="Arial"/>
        </w:rPr>
        <w:t xml:space="preserve">a red MPLS permite la conexión de las 17 estaciones de bomberos y los 4 </w:t>
      </w:r>
      <w:proofErr w:type="spellStart"/>
      <w:r>
        <w:rPr>
          <w:rFonts w:ascii="Arial" w:hAnsi="Arial" w:cs="Arial"/>
        </w:rPr>
        <w:t>S</w:t>
      </w:r>
      <w:r w:rsidRPr="009376BC">
        <w:rPr>
          <w:rFonts w:ascii="Arial" w:hAnsi="Arial" w:cs="Arial"/>
        </w:rPr>
        <w:t>uper</w:t>
      </w:r>
      <w:r>
        <w:rPr>
          <w:rFonts w:ascii="Arial" w:hAnsi="Arial" w:cs="Arial"/>
        </w:rPr>
        <w:t>C</w:t>
      </w:r>
      <w:r w:rsidRPr="009376BC">
        <w:rPr>
          <w:rFonts w:ascii="Arial" w:hAnsi="Arial" w:cs="Arial"/>
        </w:rPr>
        <w:t>ade</w:t>
      </w:r>
      <w:proofErr w:type="spellEnd"/>
      <w:r w:rsidRPr="009376BC">
        <w:rPr>
          <w:rFonts w:ascii="Arial" w:hAnsi="Arial" w:cs="Arial"/>
        </w:rPr>
        <w:t xml:space="preserve"> con el nivel central – Edificio Comando</w:t>
      </w:r>
      <w:r>
        <w:rPr>
          <w:rFonts w:ascii="Arial" w:hAnsi="Arial" w:cs="Arial"/>
        </w:rPr>
        <w:t>.</w:t>
      </w:r>
      <w:r w:rsidRPr="009376BC">
        <w:rPr>
          <w:rFonts w:ascii="Arial" w:hAnsi="Arial" w:cs="Arial"/>
        </w:rPr>
        <w:t xml:space="preserve"> </w:t>
      </w:r>
      <w:r>
        <w:rPr>
          <w:rFonts w:ascii="Arial" w:hAnsi="Arial" w:cs="Arial"/>
        </w:rPr>
        <w:t>L</w:t>
      </w:r>
      <w:r w:rsidRPr="009376BC">
        <w:rPr>
          <w:rFonts w:ascii="Arial" w:hAnsi="Arial" w:cs="Arial"/>
        </w:rPr>
        <w:t xml:space="preserve">os anchos de banda para las estaciones son de 30Mb y para los </w:t>
      </w:r>
      <w:proofErr w:type="spellStart"/>
      <w:r w:rsidRPr="009376BC">
        <w:rPr>
          <w:rFonts w:ascii="Arial" w:hAnsi="Arial" w:cs="Arial"/>
        </w:rPr>
        <w:t>Super</w:t>
      </w:r>
      <w:r>
        <w:rPr>
          <w:rFonts w:ascii="Arial" w:hAnsi="Arial" w:cs="Arial"/>
        </w:rPr>
        <w:t>C</w:t>
      </w:r>
      <w:r w:rsidRPr="009376BC">
        <w:rPr>
          <w:rFonts w:ascii="Arial" w:hAnsi="Arial" w:cs="Arial"/>
        </w:rPr>
        <w:t>ade</w:t>
      </w:r>
      <w:proofErr w:type="spellEnd"/>
      <w:r w:rsidRPr="009376BC">
        <w:rPr>
          <w:rFonts w:ascii="Arial" w:hAnsi="Arial" w:cs="Arial"/>
        </w:rPr>
        <w:t xml:space="preserve"> de 20 Mb y todos cuenta</w:t>
      </w:r>
      <w:r>
        <w:rPr>
          <w:rFonts w:ascii="Arial" w:hAnsi="Arial" w:cs="Arial"/>
        </w:rPr>
        <w:t>n</w:t>
      </w:r>
      <w:r w:rsidRPr="009376BC">
        <w:rPr>
          <w:rFonts w:ascii="Arial" w:hAnsi="Arial" w:cs="Arial"/>
        </w:rPr>
        <w:t xml:space="preserve"> con canal de redundancia en caso de fallas de comunicación.</w:t>
      </w:r>
    </w:p>
    <w:p w14:paraId="30C67048" w14:textId="77777777" w:rsidR="0072364B" w:rsidRPr="009376BC" w:rsidRDefault="0072364B" w:rsidP="0072364B">
      <w:pPr>
        <w:spacing w:line="240" w:lineRule="auto"/>
        <w:rPr>
          <w:rFonts w:ascii="Arial" w:hAnsi="Arial" w:cs="Arial"/>
        </w:rPr>
      </w:pPr>
    </w:p>
    <w:p w14:paraId="47CE4084" w14:textId="77777777" w:rsidR="0072364B" w:rsidRPr="009376BC" w:rsidRDefault="0072364B" w:rsidP="0072364B">
      <w:pPr>
        <w:spacing w:line="240" w:lineRule="auto"/>
        <w:rPr>
          <w:rFonts w:ascii="Arial" w:hAnsi="Arial" w:cs="Arial"/>
          <w:b/>
          <w:bCs/>
        </w:rPr>
      </w:pPr>
      <w:r w:rsidRPr="009376BC">
        <w:rPr>
          <w:rFonts w:ascii="Arial" w:hAnsi="Arial" w:cs="Arial"/>
          <w:b/>
          <w:bCs/>
        </w:rPr>
        <w:t>IPV6</w:t>
      </w:r>
    </w:p>
    <w:p w14:paraId="0017EB0D" w14:textId="77777777" w:rsidR="00621316" w:rsidRDefault="00621316" w:rsidP="0072364B">
      <w:pPr>
        <w:spacing w:line="240" w:lineRule="auto"/>
        <w:rPr>
          <w:rFonts w:ascii="Arial" w:hAnsi="Arial" w:cs="Arial"/>
        </w:rPr>
      </w:pPr>
    </w:p>
    <w:p w14:paraId="4E8DD0EF" w14:textId="4133ED00" w:rsidR="0072364B" w:rsidRPr="009376BC" w:rsidRDefault="0072364B" w:rsidP="0072364B">
      <w:pPr>
        <w:spacing w:line="240" w:lineRule="auto"/>
        <w:rPr>
          <w:rFonts w:ascii="Arial" w:hAnsi="Arial" w:cs="Arial"/>
        </w:rPr>
      </w:pPr>
      <w:r w:rsidRPr="009376BC">
        <w:rPr>
          <w:rFonts w:ascii="Arial" w:hAnsi="Arial" w:cs="Arial"/>
        </w:rPr>
        <w:t xml:space="preserve">La </w:t>
      </w:r>
      <w:r>
        <w:rPr>
          <w:rFonts w:ascii="Arial" w:hAnsi="Arial" w:cs="Arial"/>
        </w:rPr>
        <w:t>E</w:t>
      </w:r>
      <w:r w:rsidRPr="009376BC">
        <w:rPr>
          <w:rFonts w:ascii="Arial" w:hAnsi="Arial" w:cs="Arial"/>
        </w:rPr>
        <w:t>ntidad en el 2020 inició el proceso de implementación del nuevo protocolo, para lo cual ya adquirió su propio bloque de direcciones y se encuentra adelantando la fase 1 de implementación de acuerdo con las indicaciones del MINTIC en su guía transición de IPv4 a IPv6.</w:t>
      </w:r>
    </w:p>
    <w:p w14:paraId="31953784" w14:textId="77777777" w:rsidR="0072364B" w:rsidRPr="009376BC" w:rsidRDefault="0072364B" w:rsidP="0072364B">
      <w:pPr>
        <w:spacing w:line="240" w:lineRule="auto"/>
        <w:rPr>
          <w:rFonts w:ascii="Arial" w:hAnsi="Arial" w:cs="Arial"/>
        </w:rPr>
      </w:pPr>
    </w:p>
    <w:p w14:paraId="447FA2DD" w14:textId="77777777" w:rsidR="0072364B" w:rsidRPr="009376BC" w:rsidRDefault="0072364B" w:rsidP="0072364B">
      <w:pPr>
        <w:spacing w:line="240" w:lineRule="auto"/>
        <w:rPr>
          <w:rFonts w:ascii="Arial" w:hAnsi="Arial" w:cs="Arial"/>
          <w:b/>
          <w:bCs/>
        </w:rPr>
      </w:pPr>
      <w:r w:rsidRPr="009376BC">
        <w:rPr>
          <w:rFonts w:ascii="Arial" w:hAnsi="Arial" w:cs="Arial"/>
          <w:b/>
          <w:bCs/>
        </w:rPr>
        <w:t>Continuidad y Disponibilidad</w:t>
      </w:r>
    </w:p>
    <w:p w14:paraId="2B850868" w14:textId="6BE72CAE" w:rsidR="0072364B" w:rsidRPr="009376BC" w:rsidRDefault="0072364B" w:rsidP="00332850">
      <w:pPr>
        <w:spacing w:line="240" w:lineRule="auto"/>
        <w:rPr>
          <w:rFonts w:ascii="Arial" w:hAnsi="Arial" w:cs="Arial"/>
        </w:rPr>
      </w:pPr>
      <w:r w:rsidRPr="009376BC">
        <w:rPr>
          <w:rFonts w:ascii="Arial" w:hAnsi="Arial" w:cs="Arial"/>
        </w:rPr>
        <w:lastRenderedPageBreak/>
        <w:t xml:space="preserve">La </w:t>
      </w:r>
      <w:r>
        <w:rPr>
          <w:rFonts w:ascii="Arial" w:hAnsi="Arial" w:cs="Arial"/>
        </w:rPr>
        <w:t>E</w:t>
      </w:r>
      <w:r w:rsidRPr="009376BC">
        <w:rPr>
          <w:rFonts w:ascii="Arial" w:hAnsi="Arial" w:cs="Arial"/>
        </w:rPr>
        <w:t>ntidad</w:t>
      </w:r>
      <w:r>
        <w:rPr>
          <w:rFonts w:ascii="Arial" w:hAnsi="Arial" w:cs="Arial"/>
        </w:rPr>
        <w:t>,</w:t>
      </w:r>
      <w:r w:rsidRPr="009376BC">
        <w:rPr>
          <w:rFonts w:ascii="Arial" w:hAnsi="Arial" w:cs="Arial"/>
        </w:rPr>
        <w:t xml:space="preserve"> en lo referente al proceso de Gestión de TIC, aunque cuenta con elementos físicos que permiten garantizar la continuidad y disponibilidad de los servicios de TI, no tiene un plan de continuidad de negocio ni un plan de recuperación de desastres.</w:t>
      </w:r>
      <w:r w:rsidR="00332850">
        <w:rPr>
          <w:rFonts w:ascii="Arial" w:hAnsi="Arial" w:cs="Arial"/>
        </w:rPr>
        <w:br/>
      </w:r>
      <w:r w:rsidRPr="009376BC">
        <w:rPr>
          <w:rFonts w:ascii="Arial" w:hAnsi="Arial" w:cs="Arial"/>
        </w:rPr>
        <w:t xml:space="preserve"> </w:t>
      </w:r>
    </w:p>
    <w:p w14:paraId="29A04424" w14:textId="77777777" w:rsidR="0072364B" w:rsidRPr="009376BC" w:rsidRDefault="0072364B" w:rsidP="0072364B">
      <w:pPr>
        <w:spacing w:line="240" w:lineRule="auto"/>
        <w:rPr>
          <w:rFonts w:ascii="Arial" w:hAnsi="Arial" w:cs="Arial"/>
          <w:b/>
          <w:bCs/>
        </w:rPr>
      </w:pPr>
      <w:r w:rsidRPr="009376BC">
        <w:rPr>
          <w:rFonts w:ascii="Arial" w:hAnsi="Arial" w:cs="Arial"/>
          <w:b/>
          <w:bCs/>
        </w:rPr>
        <w:t>Gestión de ANS</w:t>
      </w:r>
    </w:p>
    <w:p w14:paraId="507DA254" w14:textId="77777777" w:rsidR="00621316" w:rsidRDefault="00621316" w:rsidP="0072364B">
      <w:pPr>
        <w:spacing w:line="240" w:lineRule="auto"/>
        <w:rPr>
          <w:rFonts w:ascii="Arial" w:hAnsi="Arial" w:cs="Arial"/>
        </w:rPr>
      </w:pPr>
    </w:p>
    <w:p w14:paraId="0462E210" w14:textId="132012CB" w:rsidR="0072364B" w:rsidRPr="009376BC" w:rsidRDefault="0072364B" w:rsidP="0072364B">
      <w:pPr>
        <w:spacing w:line="240" w:lineRule="auto"/>
        <w:rPr>
          <w:rFonts w:ascii="Arial" w:hAnsi="Arial" w:cs="Arial"/>
        </w:rPr>
      </w:pPr>
      <w:r w:rsidRPr="009376BC">
        <w:rPr>
          <w:rFonts w:ascii="Arial" w:hAnsi="Arial" w:cs="Arial"/>
        </w:rPr>
        <w:t>Como ya se mencionó en el dominio de estrategia, no se cuenta con un portafolio de servicios de TI para el proceso de Gestión de TI debidamente caracterizado y con los Niveles de Acuerdo de Servicio – ANS definidos para cada uno, por lo que tampoco se tiene una gestión frente a los mismos.</w:t>
      </w:r>
    </w:p>
    <w:p w14:paraId="60873024" w14:textId="77777777" w:rsidR="0072364B" w:rsidRPr="009376BC" w:rsidRDefault="0072364B" w:rsidP="0072364B">
      <w:pPr>
        <w:spacing w:line="240" w:lineRule="auto"/>
        <w:rPr>
          <w:rFonts w:ascii="Arial" w:hAnsi="Arial" w:cs="Arial"/>
        </w:rPr>
      </w:pPr>
    </w:p>
    <w:p w14:paraId="3D4EB4FD" w14:textId="0E9EEF09" w:rsidR="0072364B" w:rsidRPr="009376BC" w:rsidRDefault="0072364B" w:rsidP="0072364B">
      <w:pPr>
        <w:pStyle w:val="Ttulo3"/>
        <w:spacing w:before="0" w:line="240" w:lineRule="auto"/>
        <w:jc w:val="left"/>
        <w:rPr>
          <w:rFonts w:ascii="Arial" w:hAnsi="Arial" w:cs="Arial"/>
          <w:sz w:val="22"/>
        </w:rPr>
      </w:pPr>
      <w:bookmarkStart w:id="43" w:name="_Toc91600028"/>
      <w:r w:rsidRPr="009376BC">
        <w:rPr>
          <w:rFonts w:ascii="Arial" w:hAnsi="Arial" w:cs="Arial"/>
          <w:sz w:val="22"/>
        </w:rPr>
        <w:t>4.5.3 Administración de la operación</w:t>
      </w:r>
      <w:bookmarkEnd w:id="43"/>
    </w:p>
    <w:p w14:paraId="69248DB0" w14:textId="77777777" w:rsidR="00247828" w:rsidRDefault="00247828" w:rsidP="0072364B">
      <w:pPr>
        <w:spacing w:line="240" w:lineRule="auto"/>
        <w:rPr>
          <w:rFonts w:ascii="Arial" w:hAnsi="Arial" w:cs="Arial"/>
        </w:rPr>
      </w:pPr>
    </w:p>
    <w:p w14:paraId="0F821492" w14:textId="47FA51E5" w:rsidR="0072364B" w:rsidRPr="009376BC" w:rsidRDefault="0072364B" w:rsidP="0072364B">
      <w:pPr>
        <w:spacing w:line="240" w:lineRule="auto"/>
        <w:rPr>
          <w:rFonts w:ascii="Arial" w:hAnsi="Arial" w:cs="Arial"/>
        </w:rPr>
      </w:pPr>
      <w:r w:rsidRPr="009376BC">
        <w:rPr>
          <w:rFonts w:ascii="Arial" w:hAnsi="Arial" w:cs="Arial"/>
        </w:rPr>
        <w:t>La administración de la operación de TI se debe mirar desde los siguientes componentes:</w:t>
      </w:r>
    </w:p>
    <w:p w14:paraId="0C5BE388" w14:textId="77777777" w:rsidR="0072364B" w:rsidRPr="009376BC" w:rsidRDefault="0072364B" w:rsidP="0072364B">
      <w:pPr>
        <w:numPr>
          <w:ilvl w:val="0"/>
          <w:numId w:val="15"/>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Monitoreo y Operación</w:t>
      </w:r>
    </w:p>
    <w:p w14:paraId="3C349E9D" w14:textId="77777777" w:rsidR="0072364B" w:rsidRPr="009376BC" w:rsidRDefault="0072364B" w:rsidP="0072364B">
      <w:pPr>
        <w:numPr>
          <w:ilvl w:val="0"/>
          <w:numId w:val="15"/>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Administración Técnica de Aplicaciones </w:t>
      </w:r>
    </w:p>
    <w:p w14:paraId="49B5CE71" w14:textId="77777777" w:rsidR="0072364B" w:rsidRPr="009376BC" w:rsidRDefault="0072364B" w:rsidP="0072364B">
      <w:pPr>
        <w:numPr>
          <w:ilvl w:val="0"/>
          <w:numId w:val="15"/>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Gestión de los Servicios de Soporte</w:t>
      </w:r>
    </w:p>
    <w:p w14:paraId="5EBDA3FC" w14:textId="77777777" w:rsidR="0072364B" w:rsidRPr="009376BC" w:rsidRDefault="0072364B" w:rsidP="0072364B">
      <w:pPr>
        <w:spacing w:line="240" w:lineRule="auto"/>
        <w:rPr>
          <w:rFonts w:ascii="Arial" w:hAnsi="Arial" w:cs="Arial"/>
          <w:lang w:val="es-CO"/>
        </w:rPr>
      </w:pPr>
    </w:p>
    <w:p w14:paraId="2C48D9B5" w14:textId="77777777" w:rsidR="0072364B" w:rsidRPr="009376BC" w:rsidRDefault="0072364B" w:rsidP="0072364B">
      <w:pPr>
        <w:spacing w:line="240" w:lineRule="auto"/>
        <w:textAlignment w:val="baseline"/>
        <w:rPr>
          <w:rFonts w:ascii="Arial" w:hAnsi="Arial" w:cs="Arial"/>
          <w:lang w:val="es-CO"/>
        </w:rPr>
      </w:pPr>
      <w:r w:rsidRPr="009376BC">
        <w:rPr>
          <w:rFonts w:ascii="Arial" w:eastAsia="Times New Roman" w:hAnsi="Arial" w:cs="Arial"/>
          <w:b/>
          <w:bCs/>
          <w:color w:val="404040"/>
          <w:lang w:val="es-CO"/>
        </w:rPr>
        <w:t>Monitoreo y Operación</w:t>
      </w:r>
    </w:p>
    <w:p w14:paraId="4A461156" w14:textId="77777777" w:rsidR="00621316" w:rsidRDefault="00621316" w:rsidP="0072364B">
      <w:pPr>
        <w:spacing w:line="240" w:lineRule="auto"/>
        <w:rPr>
          <w:rFonts w:ascii="Arial" w:hAnsi="Arial" w:cs="Arial"/>
        </w:rPr>
      </w:pPr>
    </w:p>
    <w:p w14:paraId="01D4C275" w14:textId="440D38BA" w:rsidR="0072364B" w:rsidRPr="009376BC" w:rsidRDefault="0072364B" w:rsidP="0072364B">
      <w:pPr>
        <w:spacing w:line="240" w:lineRule="auto"/>
        <w:rPr>
          <w:rFonts w:ascii="Arial" w:hAnsi="Arial" w:cs="Arial"/>
        </w:rPr>
      </w:pPr>
      <w:r w:rsidRPr="009376BC">
        <w:rPr>
          <w:rFonts w:ascii="Arial" w:hAnsi="Arial" w:cs="Arial"/>
        </w:rPr>
        <w:t>Aunque se cuenta con una herramienta para el monitoreo de los componentes tecnológicos denominada PANDORA FMS, la misma debe ser reconfigurada para optimizar el uso de los agentes de monitoreo y que el tablero de control y alertas est</w:t>
      </w:r>
      <w:r>
        <w:rPr>
          <w:rFonts w:ascii="Arial" w:hAnsi="Arial" w:cs="Arial"/>
        </w:rPr>
        <w:t>é</w:t>
      </w:r>
      <w:r w:rsidRPr="009376BC">
        <w:rPr>
          <w:rFonts w:ascii="Arial" w:hAnsi="Arial" w:cs="Arial"/>
        </w:rPr>
        <w:t xml:space="preserve"> asociado a los servicios de TI que se prestan y soportan desde el proceso de Gestión de TIC.</w:t>
      </w:r>
    </w:p>
    <w:p w14:paraId="3549F7EF" w14:textId="77777777" w:rsidR="0072364B" w:rsidRPr="009376BC" w:rsidRDefault="0072364B" w:rsidP="0072364B">
      <w:pPr>
        <w:spacing w:line="240" w:lineRule="auto"/>
        <w:rPr>
          <w:rFonts w:ascii="Arial" w:hAnsi="Arial" w:cs="Arial"/>
        </w:rPr>
      </w:pPr>
    </w:p>
    <w:p w14:paraId="71B95AB9" w14:textId="77777777" w:rsidR="0072364B" w:rsidRPr="009376BC" w:rsidRDefault="0072364B" w:rsidP="0072364B">
      <w:pPr>
        <w:spacing w:line="240" w:lineRule="auto"/>
        <w:rPr>
          <w:rFonts w:ascii="Arial" w:hAnsi="Arial" w:cs="Arial"/>
          <w:b/>
          <w:bCs/>
        </w:rPr>
      </w:pPr>
      <w:r w:rsidRPr="009376BC">
        <w:rPr>
          <w:rFonts w:ascii="Arial" w:hAnsi="Arial" w:cs="Arial"/>
          <w:b/>
          <w:bCs/>
        </w:rPr>
        <w:t>Administración Técnica de Aplicaciones</w:t>
      </w:r>
    </w:p>
    <w:p w14:paraId="6A50B35F" w14:textId="77777777" w:rsidR="00621316" w:rsidRDefault="00621316" w:rsidP="0072364B">
      <w:pPr>
        <w:spacing w:line="240" w:lineRule="auto"/>
        <w:rPr>
          <w:rFonts w:ascii="Arial" w:hAnsi="Arial" w:cs="Arial"/>
        </w:rPr>
      </w:pPr>
    </w:p>
    <w:p w14:paraId="6EDA4F4F" w14:textId="232F5806" w:rsidR="0072364B" w:rsidRPr="009376BC" w:rsidRDefault="0072364B" w:rsidP="0072364B">
      <w:pPr>
        <w:spacing w:line="240" w:lineRule="auto"/>
        <w:rPr>
          <w:rFonts w:ascii="Arial" w:hAnsi="Arial" w:cs="Arial"/>
        </w:rPr>
      </w:pPr>
      <w:r w:rsidRPr="009376BC">
        <w:rPr>
          <w:rFonts w:ascii="Arial" w:hAnsi="Arial" w:cs="Arial"/>
        </w:rPr>
        <w:t>Con relación a la administración técnica de aplicaciones, se cuenta con un recurso humano mínimo para mantener y gestionar la administración de la operación, por lo que no es posible reaccionar de manera preventiva y oportuna frente a las fallas que se puedan presentar ocasionando indisponibilidad de los servicios de TI.</w:t>
      </w:r>
    </w:p>
    <w:p w14:paraId="48217D50" w14:textId="77777777" w:rsidR="0072364B" w:rsidRPr="009376BC" w:rsidRDefault="0072364B" w:rsidP="0072364B">
      <w:pPr>
        <w:spacing w:line="240" w:lineRule="auto"/>
        <w:rPr>
          <w:rFonts w:ascii="Arial" w:hAnsi="Arial" w:cs="Arial"/>
        </w:rPr>
      </w:pPr>
    </w:p>
    <w:p w14:paraId="47D14A64" w14:textId="77777777" w:rsidR="0072364B" w:rsidRPr="009376BC" w:rsidRDefault="0072364B" w:rsidP="0072364B">
      <w:pPr>
        <w:spacing w:line="240" w:lineRule="auto"/>
        <w:rPr>
          <w:rFonts w:ascii="Arial" w:hAnsi="Arial" w:cs="Arial"/>
        </w:rPr>
      </w:pPr>
      <w:r w:rsidRPr="009376BC">
        <w:rPr>
          <w:rFonts w:ascii="Arial" w:hAnsi="Arial" w:cs="Arial"/>
          <w:b/>
          <w:bCs/>
        </w:rPr>
        <w:t>Gestión de los Servicios de Soporte</w:t>
      </w:r>
    </w:p>
    <w:p w14:paraId="458630BA" w14:textId="77777777" w:rsidR="00621316" w:rsidRDefault="00621316" w:rsidP="0072364B">
      <w:pPr>
        <w:spacing w:line="240" w:lineRule="auto"/>
        <w:rPr>
          <w:rFonts w:ascii="Arial" w:hAnsi="Arial" w:cs="Arial"/>
        </w:rPr>
      </w:pPr>
    </w:p>
    <w:p w14:paraId="431FC07C" w14:textId="7FCF0F2D" w:rsidR="0072364B" w:rsidRPr="009376BC" w:rsidRDefault="0072364B" w:rsidP="0072364B">
      <w:pPr>
        <w:spacing w:line="240" w:lineRule="auto"/>
        <w:rPr>
          <w:rFonts w:ascii="Arial" w:hAnsi="Arial" w:cs="Arial"/>
        </w:rPr>
      </w:pPr>
      <w:r w:rsidRPr="009376BC">
        <w:rPr>
          <w:rFonts w:ascii="Arial" w:hAnsi="Arial" w:cs="Arial"/>
        </w:rPr>
        <w:t xml:space="preserve">Con relación a la gestión de los servicios de soporte, </w:t>
      </w:r>
      <w:r>
        <w:rPr>
          <w:rFonts w:ascii="Arial" w:hAnsi="Arial" w:cs="Arial"/>
        </w:rPr>
        <w:t xml:space="preserve">esta </w:t>
      </w:r>
      <w:r w:rsidRPr="009376BC">
        <w:rPr>
          <w:rFonts w:ascii="Arial" w:hAnsi="Arial" w:cs="Arial"/>
        </w:rPr>
        <w:t xml:space="preserve">se encuentra </w:t>
      </w:r>
      <w:proofErr w:type="spellStart"/>
      <w:r w:rsidRPr="009376BC">
        <w:rPr>
          <w:rFonts w:ascii="Arial" w:hAnsi="Arial" w:cs="Arial"/>
        </w:rPr>
        <w:t>tercerizad</w:t>
      </w:r>
      <w:r>
        <w:rPr>
          <w:rFonts w:ascii="Arial" w:hAnsi="Arial" w:cs="Arial"/>
        </w:rPr>
        <w:t>o</w:t>
      </w:r>
      <w:proofErr w:type="spellEnd"/>
      <w:r>
        <w:rPr>
          <w:rFonts w:ascii="Arial" w:hAnsi="Arial" w:cs="Arial"/>
        </w:rPr>
        <w:t>.</w:t>
      </w:r>
      <w:r w:rsidRPr="009376BC">
        <w:rPr>
          <w:rFonts w:ascii="Arial" w:hAnsi="Arial" w:cs="Arial"/>
        </w:rPr>
        <w:t xml:space="preserve"> </w:t>
      </w:r>
      <w:r>
        <w:rPr>
          <w:rFonts w:ascii="Arial" w:hAnsi="Arial" w:cs="Arial"/>
        </w:rPr>
        <w:t xml:space="preserve">Anteriormente </w:t>
      </w:r>
      <w:r w:rsidRPr="009376BC">
        <w:rPr>
          <w:rFonts w:ascii="Arial" w:hAnsi="Arial" w:cs="Arial"/>
        </w:rPr>
        <w:t>se venía prestando en la modalidad de 5X11, es decir, 5 días a la semana (lunes a Viernes) por 11 horas diarias (de 7am a 6pm), el fin de semana y festivos no se tenía servicio, lo que ocasionaba un represamiento de solicitudes para el inicio de semana y una falta de oportunidad en la prestación del servicio. A finales del 2020 se inició con la prestación del servicio en la modalidad 7x24, es decir, 7 días a la semana por 24 horas al día.</w:t>
      </w:r>
    </w:p>
    <w:p w14:paraId="34282CF0" w14:textId="77777777" w:rsidR="0072364B" w:rsidRPr="009376BC" w:rsidRDefault="0072364B" w:rsidP="0072364B">
      <w:pPr>
        <w:spacing w:line="240" w:lineRule="auto"/>
        <w:rPr>
          <w:rFonts w:ascii="Arial" w:hAnsi="Arial" w:cs="Arial"/>
        </w:rPr>
      </w:pPr>
    </w:p>
    <w:p w14:paraId="0450CF81" w14:textId="47463C06" w:rsidR="0072364B" w:rsidRDefault="0072364B" w:rsidP="0072364B">
      <w:pPr>
        <w:pStyle w:val="Ttulo3"/>
        <w:spacing w:before="0" w:line="240" w:lineRule="auto"/>
        <w:jc w:val="left"/>
        <w:rPr>
          <w:rFonts w:ascii="Arial" w:hAnsi="Arial" w:cs="Arial"/>
          <w:sz w:val="22"/>
        </w:rPr>
      </w:pPr>
      <w:bookmarkStart w:id="44" w:name="_Toc91600029"/>
      <w:r w:rsidRPr="009376BC">
        <w:rPr>
          <w:rFonts w:ascii="Arial" w:hAnsi="Arial" w:cs="Arial"/>
          <w:sz w:val="22"/>
        </w:rPr>
        <w:t>4.6</w:t>
      </w:r>
      <w:r w:rsidRPr="009376BC">
        <w:rPr>
          <w:rFonts w:ascii="Arial" w:hAnsi="Arial" w:cs="Arial"/>
          <w:sz w:val="22"/>
        </w:rPr>
        <w:tab/>
        <w:t>Uso y Apropiación</w:t>
      </w:r>
      <w:bookmarkEnd w:id="44"/>
    </w:p>
    <w:p w14:paraId="2B3532F3" w14:textId="77777777" w:rsidR="0072364B" w:rsidRPr="00374C8C" w:rsidRDefault="0072364B" w:rsidP="0072364B"/>
    <w:p w14:paraId="32F058C3" w14:textId="01567E02" w:rsidR="0072364B" w:rsidRPr="009376BC" w:rsidRDefault="0072364B" w:rsidP="0072364B">
      <w:pPr>
        <w:pStyle w:val="Ttulo3"/>
        <w:spacing w:before="0" w:line="240" w:lineRule="auto"/>
        <w:jc w:val="left"/>
        <w:rPr>
          <w:rFonts w:ascii="Arial" w:hAnsi="Arial" w:cs="Arial"/>
          <w:sz w:val="22"/>
        </w:rPr>
      </w:pPr>
      <w:bookmarkStart w:id="45" w:name="_Toc91600030"/>
      <w:r w:rsidRPr="009376BC">
        <w:rPr>
          <w:rFonts w:ascii="Arial" w:hAnsi="Arial" w:cs="Arial"/>
          <w:sz w:val="22"/>
        </w:rPr>
        <w:t xml:space="preserve">4.6.1 </w:t>
      </w:r>
      <w:r w:rsidRPr="009376BC">
        <w:rPr>
          <w:rFonts w:ascii="Arial" w:hAnsi="Arial" w:cs="Arial"/>
          <w:sz w:val="22"/>
        </w:rPr>
        <w:tab/>
        <w:t>Estrategia de Uso y Apropiación</w:t>
      </w:r>
      <w:bookmarkEnd w:id="45"/>
    </w:p>
    <w:p w14:paraId="28E30823" w14:textId="77777777" w:rsidR="00247828" w:rsidRDefault="00247828" w:rsidP="0072364B">
      <w:pPr>
        <w:spacing w:line="240" w:lineRule="auto"/>
        <w:rPr>
          <w:rFonts w:ascii="Arial" w:hAnsi="Arial" w:cs="Arial"/>
        </w:rPr>
      </w:pPr>
    </w:p>
    <w:p w14:paraId="498A0B6E" w14:textId="6EFADC51" w:rsidR="0072364B" w:rsidRPr="009376BC" w:rsidRDefault="0072364B" w:rsidP="0072364B">
      <w:pPr>
        <w:spacing w:line="240" w:lineRule="auto"/>
        <w:rPr>
          <w:rFonts w:ascii="Arial" w:hAnsi="Arial" w:cs="Arial"/>
        </w:rPr>
      </w:pPr>
      <w:r w:rsidRPr="009376BC">
        <w:rPr>
          <w:rFonts w:ascii="Arial" w:hAnsi="Arial" w:cs="Arial"/>
        </w:rPr>
        <w:t>En el 2020 se inició la implementación de este dominio con formulación de la estrategia de uso y apropiación en la Unidad. A partir de esta estrategia, se han incorporado las iniciativas para la socialización de apropiación y aprovechamiento de las TIC, identificando el compromiso y disposición de la Oficina Asesora de Planeación para fortalecer la gestión de TI. De igual forma, los procesos misionales y de apoyo presentan la importancia y necesidades de apoyo tecnológico que necesita para el desarrollo de sus actividades.</w:t>
      </w:r>
    </w:p>
    <w:p w14:paraId="4FE54597" w14:textId="77777777" w:rsidR="0072364B" w:rsidRPr="009376BC" w:rsidRDefault="0072364B" w:rsidP="0072364B">
      <w:pPr>
        <w:spacing w:line="240" w:lineRule="auto"/>
        <w:rPr>
          <w:rFonts w:ascii="Arial" w:hAnsi="Arial" w:cs="Arial"/>
        </w:rPr>
      </w:pPr>
    </w:p>
    <w:p w14:paraId="29AB8866" w14:textId="77777777" w:rsidR="0072364B" w:rsidRPr="009376BC" w:rsidRDefault="0072364B" w:rsidP="0072364B">
      <w:pPr>
        <w:spacing w:line="240" w:lineRule="auto"/>
        <w:rPr>
          <w:rFonts w:ascii="Arial" w:hAnsi="Arial" w:cs="Arial"/>
        </w:rPr>
      </w:pPr>
      <w:r w:rsidRPr="009376BC">
        <w:rPr>
          <w:rFonts w:ascii="Arial" w:hAnsi="Arial" w:cs="Arial"/>
        </w:rPr>
        <w:t>Desde la Oficina Asesora de Planeación, se han adelantado estrategias de comunicación y jornadas de capacitación respecto al uso y apropiación de TI en la UAECOB, así como campañas de gestión del cambio para proyectos de TI.</w:t>
      </w:r>
    </w:p>
    <w:p w14:paraId="349C8307" w14:textId="77777777" w:rsidR="0072364B" w:rsidRPr="009376BC" w:rsidRDefault="0072364B" w:rsidP="0072364B">
      <w:pPr>
        <w:spacing w:line="240" w:lineRule="auto"/>
        <w:rPr>
          <w:rFonts w:ascii="Arial" w:hAnsi="Arial" w:cs="Arial"/>
        </w:rPr>
      </w:pPr>
    </w:p>
    <w:p w14:paraId="735B7271" w14:textId="77777777" w:rsidR="0072364B" w:rsidRPr="009376BC" w:rsidRDefault="0072364B" w:rsidP="0072364B">
      <w:pPr>
        <w:spacing w:line="240" w:lineRule="auto"/>
        <w:rPr>
          <w:rFonts w:ascii="Arial" w:hAnsi="Arial" w:cs="Arial"/>
        </w:rPr>
      </w:pPr>
      <w:r w:rsidRPr="009376BC">
        <w:rPr>
          <w:rFonts w:ascii="Arial" w:hAnsi="Arial" w:cs="Arial"/>
        </w:rPr>
        <w:t>Durante la vigencia del 2020 se realizaron las siguientes estrategias de uso y apropiación:</w:t>
      </w:r>
    </w:p>
    <w:p w14:paraId="16423D28" w14:textId="77777777" w:rsidR="0072364B" w:rsidRPr="009376BC" w:rsidRDefault="0072364B" w:rsidP="0072364B">
      <w:pPr>
        <w:spacing w:line="240" w:lineRule="auto"/>
        <w:rPr>
          <w:rFonts w:ascii="Arial" w:hAnsi="Arial" w:cs="Arial"/>
        </w:rPr>
      </w:pPr>
    </w:p>
    <w:p w14:paraId="0630F4C9" w14:textId="77777777" w:rsidR="0072364B" w:rsidRPr="009376BC" w:rsidRDefault="0072364B" w:rsidP="0072364B">
      <w:pPr>
        <w:numPr>
          <w:ilvl w:val="0"/>
          <w:numId w:val="5"/>
        </w:numPr>
        <w:spacing w:line="240" w:lineRule="auto"/>
        <w:rPr>
          <w:rFonts w:ascii="Arial" w:hAnsi="Arial" w:cs="Arial"/>
        </w:rPr>
      </w:pPr>
      <w:r w:rsidRPr="009376BC">
        <w:rPr>
          <w:rFonts w:ascii="Arial" w:hAnsi="Arial" w:cs="Arial"/>
        </w:rPr>
        <w:t>Mesa de Ayuda</w:t>
      </w:r>
    </w:p>
    <w:p w14:paraId="1F2B80EA" w14:textId="77777777" w:rsidR="0072364B" w:rsidRPr="009376BC" w:rsidRDefault="0072364B" w:rsidP="0072364B">
      <w:pPr>
        <w:numPr>
          <w:ilvl w:val="0"/>
          <w:numId w:val="5"/>
        </w:numPr>
        <w:spacing w:line="240" w:lineRule="auto"/>
        <w:rPr>
          <w:rFonts w:ascii="Arial" w:hAnsi="Arial" w:cs="Arial"/>
        </w:rPr>
      </w:pPr>
      <w:r>
        <w:rPr>
          <w:rFonts w:ascii="Arial" w:hAnsi="Arial" w:cs="Arial"/>
        </w:rPr>
        <w:t>Office 365</w:t>
      </w:r>
    </w:p>
    <w:p w14:paraId="62FD45D5" w14:textId="77777777" w:rsidR="0072364B" w:rsidRPr="009376BC" w:rsidRDefault="0072364B" w:rsidP="0072364B">
      <w:pPr>
        <w:numPr>
          <w:ilvl w:val="0"/>
          <w:numId w:val="5"/>
        </w:numPr>
        <w:spacing w:line="240" w:lineRule="auto"/>
        <w:rPr>
          <w:rFonts w:ascii="Arial" w:hAnsi="Arial" w:cs="Arial"/>
        </w:rPr>
      </w:pPr>
      <w:proofErr w:type="spellStart"/>
      <w:r w:rsidRPr="009376BC">
        <w:rPr>
          <w:rFonts w:ascii="Arial" w:hAnsi="Arial" w:cs="Arial"/>
        </w:rPr>
        <w:t>ControlDoc</w:t>
      </w:r>
      <w:proofErr w:type="spellEnd"/>
    </w:p>
    <w:p w14:paraId="296CD864" w14:textId="77777777" w:rsidR="0072364B" w:rsidRPr="009376BC" w:rsidRDefault="0072364B" w:rsidP="0072364B">
      <w:pPr>
        <w:numPr>
          <w:ilvl w:val="0"/>
          <w:numId w:val="5"/>
        </w:numPr>
        <w:spacing w:line="240" w:lineRule="auto"/>
        <w:rPr>
          <w:rFonts w:ascii="Arial" w:hAnsi="Arial" w:cs="Arial"/>
        </w:rPr>
      </w:pPr>
      <w:r w:rsidRPr="009376BC">
        <w:rPr>
          <w:rFonts w:ascii="Arial" w:hAnsi="Arial" w:cs="Arial"/>
        </w:rPr>
        <w:t>Actualizaciones tecnológicas</w:t>
      </w:r>
    </w:p>
    <w:p w14:paraId="4FB65044" w14:textId="77777777" w:rsidR="0072364B" w:rsidRPr="009376BC" w:rsidRDefault="0072364B" w:rsidP="0072364B">
      <w:pPr>
        <w:spacing w:line="240" w:lineRule="auto"/>
        <w:rPr>
          <w:rFonts w:ascii="Arial" w:hAnsi="Arial" w:cs="Arial"/>
        </w:rPr>
      </w:pPr>
    </w:p>
    <w:p w14:paraId="203215AD" w14:textId="075D739B" w:rsidR="0072364B" w:rsidRPr="009376BC" w:rsidRDefault="0072364B" w:rsidP="0072364B">
      <w:pPr>
        <w:pStyle w:val="Ttulo3"/>
        <w:spacing w:before="0" w:line="240" w:lineRule="auto"/>
        <w:jc w:val="left"/>
        <w:rPr>
          <w:rFonts w:ascii="Arial" w:hAnsi="Arial" w:cs="Arial"/>
          <w:sz w:val="22"/>
        </w:rPr>
      </w:pPr>
      <w:bookmarkStart w:id="46" w:name="_Toc91600031"/>
      <w:r w:rsidRPr="009376BC">
        <w:rPr>
          <w:rFonts w:ascii="Arial" w:hAnsi="Arial" w:cs="Arial"/>
          <w:sz w:val="22"/>
        </w:rPr>
        <w:t>4.7</w:t>
      </w:r>
      <w:r w:rsidRPr="009376BC">
        <w:rPr>
          <w:rFonts w:ascii="Arial" w:hAnsi="Arial" w:cs="Arial"/>
          <w:sz w:val="22"/>
        </w:rPr>
        <w:tab/>
        <w:t>Seguridad</w:t>
      </w:r>
      <w:bookmarkEnd w:id="46"/>
      <w:r w:rsidRPr="009376BC">
        <w:rPr>
          <w:rFonts w:ascii="Arial" w:hAnsi="Arial" w:cs="Arial"/>
          <w:sz w:val="22"/>
        </w:rPr>
        <w:t xml:space="preserve"> </w:t>
      </w:r>
    </w:p>
    <w:p w14:paraId="033E35C1" w14:textId="77777777" w:rsidR="00247828" w:rsidRDefault="00247828" w:rsidP="0072364B">
      <w:pPr>
        <w:spacing w:line="240" w:lineRule="auto"/>
        <w:rPr>
          <w:rFonts w:ascii="Arial" w:hAnsi="Arial" w:cs="Arial"/>
        </w:rPr>
      </w:pPr>
    </w:p>
    <w:p w14:paraId="3C764093" w14:textId="2EF4DFE6" w:rsidR="0072364B" w:rsidRPr="009376BC" w:rsidRDefault="0072364B" w:rsidP="0072364B">
      <w:pPr>
        <w:spacing w:line="240" w:lineRule="auto"/>
        <w:rPr>
          <w:rFonts w:ascii="Arial" w:hAnsi="Arial" w:cs="Arial"/>
        </w:rPr>
      </w:pPr>
      <w:r w:rsidRPr="009376BC">
        <w:rPr>
          <w:rFonts w:ascii="Arial" w:hAnsi="Arial" w:cs="Arial"/>
        </w:rPr>
        <w:t xml:space="preserve">Para el componente de seguridad perimetral se cuenta con dos Firewall </w:t>
      </w:r>
      <w:proofErr w:type="spellStart"/>
      <w:r w:rsidRPr="009376BC">
        <w:rPr>
          <w:rFonts w:ascii="Arial" w:hAnsi="Arial" w:cs="Arial"/>
        </w:rPr>
        <w:t>SONICWall</w:t>
      </w:r>
      <w:proofErr w:type="spellEnd"/>
      <w:r w:rsidRPr="009376BC">
        <w:rPr>
          <w:rFonts w:ascii="Arial" w:hAnsi="Arial" w:cs="Arial"/>
        </w:rPr>
        <w:t xml:space="preserve"> en alta disponibilidad Activo - Pasivo.</w:t>
      </w:r>
    </w:p>
    <w:p w14:paraId="1F98201F" w14:textId="77777777" w:rsidR="0072364B" w:rsidRPr="009376BC" w:rsidRDefault="0072364B" w:rsidP="0072364B">
      <w:pPr>
        <w:spacing w:line="240" w:lineRule="auto"/>
        <w:jc w:val="left"/>
        <w:rPr>
          <w:rFonts w:ascii="Arial" w:hAnsi="Arial" w:cs="Arial"/>
        </w:rPr>
      </w:pPr>
    </w:p>
    <w:p w14:paraId="2A14FB23" w14:textId="77777777" w:rsidR="0072364B" w:rsidRPr="009376BC" w:rsidRDefault="0072364B" w:rsidP="0072364B">
      <w:pPr>
        <w:spacing w:line="240" w:lineRule="auto"/>
        <w:jc w:val="left"/>
        <w:rPr>
          <w:rFonts w:ascii="Arial" w:hAnsi="Arial" w:cs="Arial"/>
        </w:rPr>
      </w:pPr>
      <w:r w:rsidRPr="009376BC">
        <w:rPr>
          <w:rFonts w:ascii="Arial" w:hAnsi="Arial" w:cs="Arial"/>
        </w:rPr>
        <w:t>Servicios Ofrecidos:</w:t>
      </w:r>
    </w:p>
    <w:p w14:paraId="01F33833" w14:textId="77777777" w:rsidR="0072364B" w:rsidRPr="009376BC" w:rsidRDefault="0072364B" w:rsidP="0072364B">
      <w:pPr>
        <w:numPr>
          <w:ilvl w:val="0"/>
          <w:numId w:val="3"/>
        </w:numPr>
        <w:spacing w:line="240" w:lineRule="auto"/>
        <w:jc w:val="left"/>
        <w:rPr>
          <w:rFonts w:ascii="Arial" w:hAnsi="Arial" w:cs="Arial"/>
        </w:rPr>
      </w:pPr>
      <w:r w:rsidRPr="009376BC">
        <w:rPr>
          <w:rFonts w:ascii="Arial" w:hAnsi="Arial" w:cs="Arial"/>
        </w:rPr>
        <w:t xml:space="preserve">Filtrado de Páginas web.  </w:t>
      </w:r>
    </w:p>
    <w:p w14:paraId="6ABF9EC4" w14:textId="77777777" w:rsidR="0072364B" w:rsidRPr="009376BC" w:rsidRDefault="0072364B" w:rsidP="0072364B">
      <w:pPr>
        <w:numPr>
          <w:ilvl w:val="0"/>
          <w:numId w:val="3"/>
        </w:numPr>
        <w:spacing w:line="240" w:lineRule="auto"/>
        <w:jc w:val="left"/>
        <w:rPr>
          <w:rFonts w:ascii="Arial" w:hAnsi="Arial" w:cs="Arial"/>
        </w:rPr>
      </w:pPr>
      <w:r w:rsidRPr="009376BC">
        <w:rPr>
          <w:rFonts w:ascii="Arial" w:hAnsi="Arial" w:cs="Arial"/>
        </w:rPr>
        <w:t xml:space="preserve">Firewall.  </w:t>
      </w:r>
    </w:p>
    <w:p w14:paraId="543AC5C8" w14:textId="77777777" w:rsidR="0072364B" w:rsidRPr="009376BC" w:rsidRDefault="0072364B" w:rsidP="0072364B">
      <w:pPr>
        <w:numPr>
          <w:ilvl w:val="0"/>
          <w:numId w:val="3"/>
        </w:numPr>
        <w:spacing w:line="240" w:lineRule="auto"/>
        <w:jc w:val="left"/>
        <w:rPr>
          <w:rFonts w:ascii="Arial" w:hAnsi="Arial" w:cs="Arial"/>
        </w:rPr>
      </w:pPr>
      <w:r w:rsidRPr="009376BC">
        <w:rPr>
          <w:rFonts w:ascii="Arial" w:hAnsi="Arial" w:cs="Arial"/>
        </w:rPr>
        <w:t>IPSEC (VPN) con limitación de usuarios.</w:t>
      </w:r>
    </w:p>
    <w:p w14:paraId="6DC26ECF" w14:textId="77777777" w:rsidR="0072364B" w:rsidRPr="009376BC" w:rsidRDefault="0072364B" w:rsidP="0072364B">
      <w:pPr>
        <w:spacing w:line="240" w:lineRule="auto"/>
        <w:jc w:val="left"/>
        <w:rPr>
          <w:rFonts w:ascii="Arial" w:hAnsi="Arial" w:cs="Arial"/>
        </w:rPr>
      </w:pPr>
    </w:p>
    <w:p w14:paraId="5721DD47" w14:textId="4CDC82A4" w:rsidR="0072364B" w:rsidRPr="009376BC" w:rsidRDefault="0072364B" w:rsidP="0072364B">
      <w:pPr>
        <w:pStyle w:val="Ttulo2"/>
        <w:spacing w:before="0" w:line="240" w:lineRule="auto"/>
        <w:jc w:val="left"/>
        <w:rPr>
          <w:rFonts w:ascii="Arial" w:hAnsi="Arial" w:cs="Arial"/>
          <w:sz w:val="22"/>
          <w:szCs w:val="22"/>
        </w:rPr>
      </w:pPr>
      <w:bookmarkStart w:id="47" w:name="_Toc91600032"/>
      <w:r w:rsidRPr="009376BC">
        <w:rPr>
          <w:rFonts w:ascii="Arial" w:hAnsi="Arial" w:cs="Arial"/>
          <w:sz w:val="22"/>
          <w:szCs w:val="22"/>
        </w:rPr>
        <w:t>Situación Objetivo</w:t>
      </w:r>
      <w:bookmarkEnd w:id="47"/>
    </w:p>
    <w:p w14:paraId="4932E427" w14:textId="77777777" w:rsidR="0072364B" w:rsidRPr="009376BC" w:rsidRDefault="0072364B" w:rsidP="0072364B">
      <w:pPr>
        <w:spacing w:line="240" w:lineRule="auto"/>
        <w:rPr>
          <w:rFonts w:ascii="Arial" w:hAnsi="Arial" w:cs="Arial"/>
        </w:rPr>
      </w:pPr>
    </w:p>
    <w:p w14:paraId="40679392" w14:textId="77777777" w:rsidR="0072364B" w:rsidRPr="009376BC" w:rsidRDefault="0072364B" w:rsidP="0072364B">
      <w:pPr>
        <w:spacing w:line="240" w:lineRule="auto"/>
        <w:rPr>
          <w:rFonts w:ascii="Arial" w:hAnsi="Arial" w:cs="Arial"/>
        </w:rPr>
      </w:pPr>
      <w:r w:rsidRPr="009376BC">
        <w:rPr>
          <w:rFonts w:ascii="Arial" w:hAnsi="Arial" w:cs="Arial"/>
        </w:rPr>
        <w:t xml:space="preserve">Partiendo del contexto general </w:t>
      </w:r>
      <w:r>
        <w:rPr>
          <w:rFonts w:ascii="Arial" w:hAnsi="Arial" w:cs="Arial"/>
        </w:rPr>
        <w:t xml:space="preserve">de </w:t>
      </w:r>
      <w:r w:rsidRPr="009376BC">
        <w:rPr>
          <w:rFonts w:ascii="Arial" w:hAnsi="Arial" w:cs="Arial"/>
        </w:rPr>
        <w:t xml:space="preserve">que la situación objetivo es la situación a alcanzar en el marco del desarrollo de las actividades del proceso de Gestión TIC </w:t>
      </w:r>
      <w:r>
        <w:rPr>
          <w:rFonts w:ascii="Arial" w:hAnsi="Arial" w:cs="Arial"/>
        </w:rPr>
        <w:t>e</w:t>
      </w:r>
      <w:r w:rsidRPr="009376BC">
        <w:rPr>
          <w:rFonts w:ascii="Arial" w:hAnsi="Arial" w:cs="Arial"/>
        </w:rPr>
        <w:t>n</w:t>
      </w:r>
      <w:r>
        <w:rPr>
          <w:rFonts w:ascii="Arial" w:hAnsi="Arial" w:cs="Arial"/>
        </w:rPr>
        <w:t xml:space="preserve"> </w:t>
      </w:r>
      <w:r w:rsidRPr="009376BC">
        <w:rPr>
          <w:rFonts w:ascii="Arial" w:hAnsi="Arial" w:cs="Arial"/>
        </w:rPr>
        <w:t>el periodo establecido (2021 a 2024), en esta sección se plantea</w:t>
      </w:r>
      <w:r>
        <w:rPr>
          <w:rFonts w:ascii="Arial" w:hAnsi="Arial" w:cs="Arial"/>
        </w:rPr>
        <w:t>n</w:t>
      </w:r>
      <w:r w:rsidRPr="009376BC">
        <w:rPr>
          <w:rFonts w:ascii="Arial" w:hAnsi="Arial" w:cs="Arial"/>
        </w:rPr>
        <w:t xml:space="preserve"> de manera general los puntos que se requiere implementar en cada uno de los domin</w:t>
      </w:r>
      <w:r>
        <w:rPr>
          <w:rFonts w:ascii="Arial" w:hAnsi="Arial" w:cs="Arial"/>
        </w:rPr>
        <w:t>i</w:t>
      </w:r>
      <w:r w:rsidRPr="009376BC">
        <w:rPr>
          <w:rFonts w:ascii="Arial" w:hAnsi="Arial" w:cs="Arial"/>
        </w:rPr>
        <w:t>os para alcanzar el nivel de madurez en la implementación de las políticas de Gobierno Digital y Seguridad Digital, los cuales están acorde</w:t>
      </w:r>
      <w:r>
        <w:rPr>
          <w:rFonts w:ascii="Arial" w:hAnsi="Arial" w:cs="Arial"/>
        </w:rPr>
        <w:t>s</w:t>
      </w:r>
      <w:r w:rsidRPr="009376BC">
        <w:rPr>
          <w:rFonts w:ascii="Arial" w:hAnsi="Arial" w:cs="Arial"/>
        </w:rPr>
        <w:t xml:space="preserve"> a las mejores prácticas </w:t>
      </w:r>
      <w:r w:rsidRPr="009376BC">
        <w:rPr>
          <w:rFonts w:ascii="Arial" w:hAnsi="Arial" w:cs="Arial"/>
        </w:rPr>
        <w:lastRenderedPageBreak/>
        <w:t xml:space="preserve">y a la metodología propuesta por </w:t>
      </w:r>
      <w:proofErr w:type="spellStart"/>
      <w:r w:rsidRPr="009376BC">
        <w:rPr>
          <w:rFonts w:ascii="Arial" w:hAnsi="Arial" w:cs="Arial"/>
        </w:rPr>
        <w:t>Mintic</w:t>
      </w:r>
      <w:proofErr w:type="spellEnd"/>
      <w:r w:rsidRPr="009376BC">
        <w:rPr>
          <w:rFonts w:ascii="Arial" w:hAnsi="Arial" w:cs="Arial"/>
        </w:rPr>
        <w:t xml:space="preserve"> que corresponde al Marco de Referencia de Arquitectura Empresarial.</w:t>
      </w:r>
    </w:p>
    <w:p w14:paraId="609514FD" w14:textId="77777777" w:rsidR="0072364B" w:rsidRPr="009376BC" w:rsidRDefault="0072364B" w:rsidP="0072364B">
      <w:pPr>
        <w:spacing w:line="240" w:lineRule="auto"/>
        <w:rPr>
          <w:rFonts w:ascii="Arial" w:hAnsi="Arial" w:cs="Arial"/>
        </w:rPr>
      </w:pPr>
    </w:p>
    <w:p w14:paraId="52531CA7" w14:textId="228C0A21" w:rsidR="0072364B" w:rsidRPr="009376BC" w:rsidRDefault="0072364B" w:rsidP="0072364B">
      <w:pPr>
        <w:pStyle w:val="Ttulo3"/>
        <w:spacing w:before="0" w:line="240" w:lineRule="auto"/>
        <w:jc w:val="left"/>
        <w:rPr>
          <w:rFonts w:ascii="Arial" w:hAnsi="Arial" w:cs="Arial"/>
          <w:sz w:val="22"/>
        </w:rPr>
      </w:pPr>
      <w:bookmarkStart w:id="48" w:name="_Toc91600033"/>
      <w:r w:rsidRPr="009376BC">
        <w:rPr>
          <w:rFonts w:ascii="Arial" w:hAnsi="Arial" w:cs="Arial"/>
          <w:sz w:val="22"/>
        </w:rPr>
        <w:t>5.1</w:t>
      </w:r>
      <w:r w:rsidRPr="009376BC">
        <w:rPr>
          <w:rFonts w:ascii="Arial" w:hAnsi="Arial" w:cs="Arial"/>
          <w:sz w:val="22"/>
        </w:rPr>
        <w:tab/>
        <w:t>Estrategia de TI</w:t>
      </w:r>
      <w:bookmarkEnd w:id="48"/>
    </w:p>
    <w:p w14:paraId="0B9DF8DE" w14:textId="77777777" w:rsidR="00247828" w:rsidRDefault="00247828" w:rsidP="0072364B">
      <w:pPr>
        <w:spacing w:line="240" w:lineRule="auto"/>
        <w:rPr>
          <w:rFonts w:ascii="Arial" w:hAnsi="Arial" w:cs="Arial"/>
        </w:rPr>
      </w:pPr>
    </w:p>
    <w:p w14:paraId="597F1E57" w14:textId="723F90AC" w:rsidR="0072364B" w:rsidRPr="009376BC" w:rsidRDefault="0072364B" w:rsidP="0072364B">
      <w:pPr>
        <w:spacing w:line="240" w:lineRule="auto"/>
        <w:rPr>
          <w:rFonts w:ascii="Arial" w:hAnsi="Arial" w:cs="Arial"/>
        </w:rPr>
      </w:pPr>
      <w:r w:rsidRPr="009376BC">
        <w:rPr>
          <w:rFonts w:ascii="Arial" w:hAnsi="Arial" w:cs="Arial"/>
        </w:rPr>
        <w:t>Desde este dominio se requiere apoyar a la Oficina de Planeación en el proceso de diseño, implementación y evolución de la Arquitectura de TI para lograr que est</w:t>
      </w:r>
      <w:r>
        <w:rPr>
          <w:rFonts w:ascii="Arial" w:hAnsi="Arial" w:cs="Arial"/>
        </w:rPr>
        <w:t>é</w:t>
      </w:r>
      <w:r w:rsidRPr="009376BC">
        <w:rPr>
          <w:rFonts w:ascii="Arial" w:hAnsi="Arial" w:cs="Arial"/>
        </w:rPr>
        <w:t xml:space="preserve"> alineada con las estrategias institucionales, y sectoriales, por lo que se requiere entonces:</w:t>
      </w:r>
    </w:p>
    <w:p w14:paraId="7CBBCA1E" w14:textId="77777777" w:rsidR="0072364B" w:rsidRPr="009376BC" w:rsidRDefault="0072364B" w:rsidP="0072364B">
      <w:pPr>
        <w:spacing w:line="240" w:lineRule="auto"/>
        <w:rPr>
          <w:rFonts w:ascii="Arial" w:hAnsi="Arial" w:cs="Arial"/>
        </w:rPr>
      </w:pPr>
    </w:p>
    <w:p w14:paraId="4B45CAEC" w14:textId="77777777" w:rsidR="0072364B" w:rsidRPr="009376BC" w:rsidRDefault="0072364B" w:rsidP="0072364B">
      <w:pPr>
        <w:pStyle w:val="Prrafodelista"/>
        <w:numPr>
          <w:ilvl w:val="0"/>
          <w:numId w:val="16"/>
        </w:numPr>
        <w:spacing w:line="240" w:lineRule="auto"/>
        <w:rPr>
          <w:rFonts w:ascii="Arial" w:hAnsi="Arial" w:cs="Arial"/>
        </w:rPr>
      </w:pPr>
      <w:r w:rsidRPr="009376BC">
        <w:rPr>
          <w:rFonts w:ascii="Arial" w:hAnsi="Arial" w:cs="Arial"/>
        </w:rPr>
        <w:t>Estructurar estrategias pertinentes para solucionar o responder a las necesidades de la entidad y para habilitar la Arquitectura TI.</w:t>
      </w:r>
    </w:p>
    <w:p w14:paraId="4F869A79" w14:textId="77777777" w:rsidR="0072364B" w:rsidRPr="009376BC" w:rsidRDefault="0072364B" w:rsidP="0072364B">
      <w:pPr>
        <w:pStyle w:val="Prrafodelista"/>
        <w:numPr>
          <w:ilvl w:val="0"/>
          <w:numId w:val="16"/>
        </w:numPr>
        <w:spacing w:line="240" w:lineRule="auto"/>
        <w:rPr>
          <w:rFonts w:ascii="Arial" w:hAnsi="Arial" w:cs="Arial"/>
        </w:rPr>
      </w:pPr>
      <w:r w:rsidRPr="009376BC">
        <w:rPr>
          <w:rFonts w:ascii="Arial" w:hAnsi="Arial" w:cs="Arial"/>
        </w:rPr>
        <w:t>Adoptar la Estrategia TI bajo el modelo propuesto por MINTIC.</w:t>
      </w:r>
    </w:p>
    <w:p w14:paraId="79E0EC85" w14:textId="77777777" w:rsidR="0072364B" w:rsidRPr="009376BC" w:rsidRDefault="0072364B" w:rsidP="0072364B">
      <w:pPr>
        <w:pStyle w:val="Prrafodelista"/>
        <w:numPr>
          <w:ilvl w:val="0"/>
          <w:numId w:val="16"/>
        </w:numPr>
        <w:spacing w:line="240" w:lineRule="auto"/>
        <w:rPr>
          <w:rFonts w:ascii="Arial" w:hAnsi="Arial" w:cs="Arial"/>
        </w:rPr>
      </w:pPr>
      <w:r w:rsidRPr="009376BC">
        <w:rPr>
          <w:rFonts w:ascii="Arial" w:hAnsi="Arial" w:cs="Arial"/>
        </w:rPr>
        <w:t>Definir los indicadores para el seguimiento a la implementación y ejecución de la estrategia.</w:t>
      </w:r>
    </w:p>
    <w:p w14:paraId="44DE9EFB" w14:textId="77777777" w:rsidR="0072364B" w:rsidRPr="009376BC" w:rsidRDefault="0072364B" w:rsidP="0072364B">
      <w:pPr>
        <w:pStyle w:val="Prrafodelista"/>
        <w:numPr>
          <w:ilvl w:val="0"/>
          <w:numId w:val="16"/>
        </w:numPr>
        <w:spacing w:line="240" w:lineRule="auto"/>
        <w:rPr>
          <w:rFonts w:ascii="Arial" w:hAnsi="Arial" w:cs="Arial"/>
        </w:rPr>
      </w:pPr>
      <w:r w:rsidRPr="009376BC">
        <w:rPr>
          <w:rFonts w:ascii="Arial" w:hAnsi="Arial" w:cs="Arial"/>
        </w:rPr>
        <w:t>Diseñar el portafolio de planes proyectos y servicios de TI.</w:t>
      </w:r>
    </w:p>
    <w:p w14:paraId="2B85D5FB" w14:textId="77777777" w:rsidR="0072364B" w:rsidRPr="009376BC" w:rsidRDefault="0072364B" w:rsidP="0072364B">
      <w:pPr>
        <w:pStyle w:val="Prrafodelista"/>
        <w:numPr>
          <w:ilvl w:val="0"/>
          <w:numId w:val="16"/>
        </w:numPr>
        <w:spacing w:line="240" w:lineRule="auto"/>
        <w:rPr>
          <w:rFonts w:ascii="Arial" w:hAnsi="Arial" w:cs="Arial"/>
        </w:rPr>
      </w:pPr>
      <w:r w:rsidRPr="009376BC">
        <w:rPr>
          <w:rFonts w:ascii="Arial" w:hAnsi="Arial" w:cs="Arial"/>
        </w:rPr>
        <w:t>Establecer políticas de TI en cuanto a seguridad, información acceso y uso.</w:t>
      </w:r>
    </w:p>
    <w:p w14:paraId="486ECD02" w14:textId="77777777" w:rsidR="0072364B" w:rsidRPr="009376BC" w:rsidRDefault="0072364B" w:rsidP="0072364B">
      <w:pPr>
        <w:pStyle w:val="Prrafodelista"/>
        <w:numPr>
          <w:ilvl w:val="0"/>
          <w:numId w:val="16"/>
        </w:numPr>
        <w:spacing w:line="240" w:lineRule="auto"/>
        <w:rPr>
          <w:rFonts w:ascii="Arial" w:hAnsi="Arial" w:cs="Arial"/>
        </w:rPr>
      </w:pPr>
      <w:r w:rsidRPr="009376BC">
        <w:rPr>
          <w:rFonts w:ascii="Arial" w:hAnsi="Arial" w:cs="Arial"/>
        </w:rPr>
        <w:t>Planear la gestión financiera y los recursos requeridos.</w:t>
      </w:r>
    </w:p>
    <w:p w14:paraId="5DBBA2DC" w14:textId="77777777" w:rsidR="0072364B" w:rsidRPr="009376BC" w:rsidRDefault="0072364B" w:rsidP="0072364B">
      <w:pPr>
        <w:pStyle w:val="Prrafodelista"/>
        <w:numPr>
          <w:ilvl w:val="0"/>
          <w:numId w:val="0"/>
        </w:numPr>
        <w:spacing w:line="240" w:lineRule="auto"/>
        <w:ind w:left="720"/>
        <w:rPr>
          <w:rFonts w:ascii="Arial" w:hAnsi="Arial" w:cs="Arial"/>
        </w:rPr>
      </w:pPr>
    </w:p>
    <w:p w14:paraId="0263C9A9" w14:textId="77777777" w:rsidR="0072364B" w:rsidRPr="009376BC" w:rsidRDefault="0072364B" w:rsidP="0072364B">
      <w:pPr>
        <w:pStyle w:val="Prrafodelista"/>
        <w:numPr>
          <w:ilvl w:val="0"/>
          <w:numId w:val="0"/>
        </w:numPr>
        <w:spacing w:line="240" w:lineRule="auto"/>
        <w:jc w:val="left"/>
        <w:rPr>
          <w:rFonts w:ascii="Arial" w:hAnsi="Arial" w:cs="Arial"/>
        </w:rPr>
      </w:pPr>
      <w:r w:rsidRPr="009376BC">
        <w:rPr>
          <w:rFonts w:ascii="Arial" w:hAnsi="Arial" w:cs="Arial"/>
        </w:rPr>
        <w:t>Teniendo en cuenta el enunciado anterior</w:t>
      </w:r>
      <w:r>
        <w:rPr>
          <w:rFonts w:ascii="Arial" w:hAnsi="Arial" w:cs="Arial"/>
        </w:rPr>
        <w:t>,</w:t>
      </w:r>
      <w:r w:rsidRPr="009376BC">
        <w:rPr>
          <w:rFonts w:ascii="Arial" w:hAnsi="Arial" w:cs="Arial"/>
        </w:rPr>
        <w:t xml:space="preserve"> se plantea entonces la misión y la visión de TI en el marco del proceso de Gestión TIC.</w:t>
      </w:r>
    </w:p>
    <w:p w14:paraId="493C15E9" w14:textId="77777777" w:rsidR="0072364B" w:rsidRPr="009376BC" w:rsidRDefault="0072364B" w:rsidP="0072364B">
      <w:pPr>
        <w:pStyle w:val="Prrafodelista"/>
        <w:numPr>
          <w:ilvl w:val="0"/>
          <w:numId w:val="0"/>
        </w:numPr>
        <w:spacing w:line="240" w:lineRule="auto"/>
        <w:jc w:val="left"/>
        <w:rPr>
          <w:rFonts w:ascii="Arial" w:hAnsi="Arial" w:cs="Arial"/>
        </w:rPr>
      </w:pPr>
    </w:p>
    <w:p w14:paraId="21216A5C" w14:textId="4D8665B7" w:rsidR="0072364B" w:rsidRPr="009376BC" w:rsidRDefault="0072364B" w:rsidP="0072364B">
      <w:pPr>
        <w:pStyle w:val="Ttulo3"/>
        <w:spacing w:before="0" w:line="240" w:lineRule="auto"/>
        <w:jc w:val="left"/>
        <w:rPr>
          <w:rFonts w:ascii="Arial" w:hAnsi="Arial" w:cs="Arial"/>
          <w:sz w:val="22"/>
        </w:rPr>
      </w:pPr>
      <w:bookmarkStart w:id="49" w:name="_Toc91600034"/>
      <w:r w:rsidRPr="009376BC">
        <w:rPr>
          <w:rFonts w:ascii="Arial" w:hAnsi="Arial" w:cs="Arial"/>
          <w:sz w:val="22"/>
        </w:rPr>
        <w:t xml:space="preserve">5.1.1 </w:t>
      </w:r>
      <w:r w:rsidRPr="009376BC">
        <w:rPr>
          <w:rFonts w:ascii="Arial" w:hAnsi="Arial" w:cs="Arial"/>
          <w:sz w:val="22"/>
        </w:rPr>
        <w:tab/>
        <w:t>Misión de TI</w:t>
      </w:r>
      <w:bookmarkEnd w:id="49"/>
    </w:p>
    <w:p w14:paraId="685F927C" w14:textId="77777777" w:rsidR="00247828" w:rsidRDefault="00247828" w:rsidP="0072364B">
      <w:pPr>
        <w:spacing w:line="240" w:lineRule="auto"/>
        <w:rPr>
          <w:rFonts w:ascii="Arial" w:hAnsi="Arial" w:cs="Arial"/>
        </w:rPr>
      </w:pPr>
    </w:p>
    <w:p w14:paraId="19FA0651" w14:textId="14D5C7D2" w:rsidR="0072364B" w:rsidRPr="009376BC" w:rsidRDefault="0072364B" w:rsidP="0072364B">
      <w:pPr>
        <w:spacing w:line="240" w:lineRule="auto"/>
        <w:rPr>
          <w:rFonts w:ascii="Arial" w:hAnsi="Arial" w:cs="Arial"/>
        </w:rPr>
      </w:pPr>
      <w:r w:rsidRPr="009376BC">
        <w:rPr>
          <w:rFonts w:ascii="Arial" w:hAnsi="Arial" w:cs="Arial"/>
        </w:rPr>
        <w:t>Generar e implementar soluciones estratégicas y proyectos que optimicen eficientemente los recursos y servicios de TI, para el cumplimiento de los fines misionales de la Unidad Administrativa Especial Cuerpo Oficial de Bomberos de Bogotá - UAECOB, apoyados en los lineamientos, estándares y mejores prácticas de TI definidos en el modelo de arquitectura de MINTIC.</w:t>
      </w:r>
      <w:r w:rsidRPr="009376BC">
        <w:rPr>
          <w:rFonts w:ascii="Arial" w:hAnsi="Arial" w:cs="Arial"/>
        </w:rPr>
        <w:tab/>
      </w:r>
    </w:p>
    <w:p w14:paraId="27D1226D" w14:textId="77777777" w:rsidR="0072364B" w:rsidRPr="009376BC" w:rsidRDefault="0072364B" w:rsidP="0072364B">
      <w:pPr>
        <w:spacing w:line="240" w:lineRule="auto"/>
        <w:rPr>
          <w:rFonts w:ascii="Arial" w:hAnsi="Arial" w:cs="Arial"/>
        </w:rPr>
      </w:pPr>
    </w:p>
    <w:p w14:paraId="1D2270A3" w14:textId="2785F7C3" w:rsidR="0072364B" w:rsidRPr="009376BC" w:rsidRDefault="0072364B" w:rsidP="0072364B">
      <w:pPr>
        <w:pStyle w:val="Ttulo3"/>
        <w:spacing w:before="0" w:line="240" w:lineRule="auto"/>
        <w:jc w:val="left"/>
        <w:rPr>
          <w:rFonts w:ascii="Arial" w:hAnsi="Arial" w:cs="Arial"/>
          <w:sz w:val="22"/>
        </w:rPr>
      </w:pPr>
      <w:bookmarkStart w:id="50" w:name="_Toc91600035"/>
      <w:r w:rsidRPr="009376BC">
        <w:rPr>
          <w:rFonts w:ascii="Arial" w:hAnsi="Arial" w:cs="Arial"/>
          <w:sz w:val="22"/>
        </w:rPr>
        <w:t xml:space="preserve">5.1.2 </w:t>
      </w:r>
      <w:r w:rsidRPr="009376BC">
        <w:rPr>
          <w:rFonts w:ascii="Arial" w:hAnsi="Arial" w:cs="Arial"/>
          <w:sz w:val="22"/>
        </w:rPr>
        <w:tab/>
        <w:t>Visión de TI</w:t>
      </w:r>
      <w:bookmarkEnd w:id="50"/>
    </w:p>
    <w:p w14:paraId="10F1FA69" w14:textId="77777777" w:rsidR="00247828" w:rsidRDefault="00247828" w:rsidP="0072364B">
      <w:pPr>
        <w:spacing w:line="240" w:lineRule="auto"/>
        <w:rPr>
          <w:rFonts w:ascii="Arial" w:hAnsi="Arial" w:cs="Arial"/>
        </w:rPr>
      </w:pPr>
    </w:p>
    <w:p w14:paraId="4D47EA2A" w14:textId="707D45F7" w:rsidR="0072364B" w:rsidRPr="009376BC" w:rsidRDefault="0072364B" w:rsidP="0072364B">
      <w:pPr>
        <w:spacing w:line="240" w:lineRule="auto"/>
        <w:rPr>
          <w:rFonts w:ascii="Arial" w:hAnsi="Arial" w:cs="Arial"/>
        </w:rPr>
      </w:pPr>
      <w:r w:rsidRPr="009376BC">
        <w:rPr>
          <w:rFonts w:ascii="Arial" w:hAnsi="Arial" w:cs="Arial"/>
        </w:rPr>
        <w:t>Lograr que la Unidad Administrativa Especial Cuerpo Oficial de Bomberos de Bogotá - UAECOB para el 2024 haya alcanzado la implementación al 100% de la política de gobierno digital y el nivel 5 de madurez frente al modelo de seguridad y privacidad de la información.</w:t>
      </w:r>
    </w:p>
    <w:p w14:paraId="5AEF3C00" w14:textId="77777777" w:rsidR="0072364B" w:rsidRPr="009376BC" w:rsidRDefault="0072364B" w:rsidP="0072364B">
      <w:pPr>
        <w:spacing w:line="240" w:lineRule="auto"/>
        <w:rPr>
          <w:rFonts w:ascii="Arial" w:hAnsi="Arial" w:cs="Arial"/>
        </w:rPr>
      </w:pPr>
    </w:p>
    <w:p w14:paraId="26DDB7AC" w14:textId="6775DA23" w:rsidR="0072364B" w:rsidRPr="009376BC" w:rsidRDefault="0072364B" w:rsidP="0072364B">
      <w:pPr>
        <w:pStyle w:val="Ttulo3"/>
        <w:spacing w:before="0" w:line="240" w:lineRule="auto"/>
        <w:jc w:val="left"/>
        <w:rPr>
          <w:rFonts w:ascii="Arial" w:hAnsi="Arial" w:cs="Arial"/>
          <w:sz w:val="22"/>
        </w:rPr>
      </w:pPr>
      <w:bookmarkStart w:id="51" w:name="_Toc91600036"/>
      <w:r w:rsidRPr="009376BC">
        <w:rPr>
          <w:rFonts w:ascii="Arial" w:hAnsi="Arial" w:cs="Arial"/>
          <w:sz w:val="22"/>
        </w:rPr>
        <w:t xml:space="preserve">5.1.3 </w:t>
      </w:r>
      <w:r w:rsidRPr="009376BC">
        <w:rPr>
          <w:rFonts w:ascii="Arial" w:hAnsi="Arial" w:cs="Arial"/>
          <w:sz w:val="22"/>
        </w:rPr>
        <w:tab/>
        <w:t>Objetivos estratégicos de TI</w:t>
      </w:r>
      <w:bookmarkEnd w:id="51"/>
    </w:p>
    <w:p w14:paraId="33362855" w14:textId="77777777" w:rsidR="00247828" w:rsidRDefault="00247828" w:rsidP="00247828">
      <w:pPr>
        <w:spacing w:line="240" w:lineRule="auto"/>
        <w:ind w:left="720"/>
        <w:rPr>
          <w:rFonts w:ascii="Arial" w:hAnsi="Arial" w:cs="Arial"/>
        </w:rPr>
      </w:pPr>
    </w:p>
    <w:p w14:paraId="22DC1C00" w14:textId="58B502B8" w:rsidR="0072364B" w:rsidRPr="009376BC" w:rsidRDefault="0072364B" w:rsidP="0072364B">
      <w:pPr>
        <w:numPr>
          <w:ilvl w:val="0"/>
          <w:numId w:val="4"/>
        </w:numPr>
        <w:spacing w:line="240" w:lineRule="auto"/>
        <w:rPr>
          <w:rFonts w:ascii="Arial" w:hAnsi="Arial" w:cs="Arial"/>
        </w:rPr>
      </w:pPr>
      <w:r w:rsidRPr="009376BC">
        <w:rPr>
          <w:rFonts w:ascii="Arial" w:hAnsi="Arial" w:cs="Arial"/>
        </w:rPr>
        <w:t xml:space="preserve">Implementar servicios ciudadanos digitales que faciliten la prestación de los servicios </w:t>
      </w:r>
      <w:r>
        <w:rPr>
          <w:rFonts w:ascii="Arial" w:hAnsi="Arial" w:cs="Arial"/>
        </w:rPr>
        <w:t>que ofrece</w:t>
      </w:r>
      <w:r w:rsidRPr="009376BC">
        <w:rPr>
          <w:rFonts w:ascii="Arial" w:hAnsi="Arial" w:cs="Arial"/>
        </w:rPr>
        <w:t xml:space="preserve"> la </w:t>
      </w:r>
      <w:r>
        <w:rPr>
          <w:rFonts w:ascii="Arial" w:hAnsi="Arial" w:cs="Arial"/>
        </w:rPr>
        <w:t>E</w:t>
      </w:r>
      <w:r w:rsidRPr="009376BC">
        <w:rPr>
          <w:rFonts w:ascii="Arial" w:hAnsi="Arial" w:cs="Arial"/>
        </w:rPr>
        <w:t>ntidad.</w:t>
      </w:r>
    </w:p>
    <w:p w14:paraId="712AEFA8" w14:textId="77777777" w:rsidR="0072364B" w:rsidRPr="009376BC" w:rsidRDefault="0072364B" w:rsidP="0072364B">
      <w:pPr>
        <w:numPr>
          <w:ilvl w:val="0"/>
          <w:numId w:val="4"/>
        </w:numPr>
        <w:spacing w:line="240" w:lineRule="auto"/>
        <w:rPr>
          <w:rFonts w:ascii="Arial" w:hAnsi="Arial" w:cs="Arial"/>
        </w:rPr>
      </w:pPr>
      <w:r w:rsidRPr="009376BC">
        <w:rPr>
          <w:rFonts w:ascii="Arial" w:hAnsi="Arial" w:cs="Arial"/>
        </w:rPr>
        <w:lastRenderedPageBreak/>
        <w:t>Implementar y articular soluciones de hardware y software que soporten los procesos internos de la entidad, de manera segura y eficiente, consolidando las fuentes de información.</w:t>
      </w:r>
    </w:p>
    <w:p w14:paraId="17390110" w14:textId="77777777" w:rsidR="0072364B" w:rsidRPr="009376BC" w:rsidRDefault="0072364B" w:rsidP="0072364B">
      <w:pPr>
        <w:numPr>
          <w:ilvl w:val="0"/>
          <w:numId w:val="4"/>
        </w:numPr>
        <w:spacing w:line="240" w:lineRule="auto"/>
        <w:rPr>
          <w:rFonts w:ascii="Arial" w:hAnsi="Arial" w:cs="Arial"/>
        </w:rPr>
      </w:pPr>
      <w:r w:rsidRPr="009376BC">
        <w:rPr>
          <w:rFonts w:ascii="Arial" w:hAnsi="Arial" w:cs="Arial"/>
        </w:rPr>
        <w:t xml:space="preserve">Facilitar la toma de decisiones basadas en datos íntegros y confiables. </w:t>
      </w:r>
    </w:p>
    <w:p w14:paraId="00EA6E33" w14:textId="77777777" w:rsidR="0072364B" w:rsidRPr="009376BC" w:rsidRDefault="0072364B" w:rsidP="0072364B">
      <w:pPr>
        <w:spacing w:line="240" w:lineRule="auto"/>
        <w:ind w:left="720"/>
        <w:rPr>
          <w:rFonts w:ascii="Arial" w:hAnsi="Arial" w:cs="Arial"/>
        </w:rPr>
      </w:pPr>
    </w:p>
    <w:p w14:paraId="3C925486" w14:textId="137338B5" w:rsidR="0072364B" w:rsidRPr="009376BC" w:rsidRDefault="0072364B" w:rsidP="0072364B">
      <w:pPr>
        <w:pStyle w:val="Ttulo3"/>
        <w:spacing w:before="0" w:line="240" w:lineRule="auto"/>
        <w:jc w:val="left"/>
        <w:rPr>
          <w:rFonts w:ascii="Arial" w:hAnsi="Arial" w:cs="Arial"/>
          <w:sz w:val="22"/>
        </w:rPr>
      </w:pPr>
      <w:bookmarkStart w:id="52" w:name="_Toc91600037"/>
      <w:r w:rsidRPr="009376BC">
        <w:rPr>
          <w:rFonts w:ascii="Arial" w:hAnsi="Arial" w:cs="Arial"/>
          <w:sz w:val="22"/>
        </w:rPr>
        <w:t xml:space="preserve">5.1.4 </w:t>
      </w:r>
      <w:r w:rsidRPr="009376BC">
        <w:rPr>
          <w:rFonts w:ascii="Arial" w:hAnsi="Arial" w:cs="Arial"/>
          <w:sz w:val="22"/>
        </w:rPr>
        <w:tab/>
        <w:t>Servicios de TI</w:t>
      </w:r>
      <w:bookmarkEnd w:id="52"/>
    </w:p>
    <w:p w14:paraId="3747FAC4" w14:textId="77777777" w:rsidR="00247828" w:rsidRDefault="00247828" w:rsidP="0072364B">
      <w:pPr>
        <w:spacing w:line="240" w:lineRule="auto"/>
        <w:rPr>
          <w:rFonts w:ascii="Arial" w:hAnsi="Arial" w:cs="Arial"/>
          <w:color w:val="404040"/>
        </w:rPr>
      </w:pPr>
    </w:p>
    <w:p w14:paraId="54C162C9" w14:textId="06F31A63" w:rsidR="0072364B" w:rsidRDefault="0072364B" w:rsidP="0072364B">
      <w:pPr>
        <w:spacing w:line="240" w:lineRule="auto"/>
        <w:rPr>
          <w:rFonts w:ascii="Arial" w:hAnsi="Arial" w:cs="Arial"/>
          <w:color w:val="404040"/>
        </w:rPr>
      </w:pPr>
      <w:r w:rsidRPr="009376BC">
        <w:rPr>
          <w:rFonts w:ascii="Arial" w:hAnsi="Arial" w:cs="Arial"/>
          <w:color w:val="404040"/>
        </w:rPr>
        <w:t>Un servicio de operación es la realización de una función específica, bien definida y describe lo que espera recibir y qu</w:t>
      </w:r>
      <w:r>
        <w:rPr>
          <w:rFonts w:ascii="Arial" w:hAnsi="Arial" w:cs="Arial"/>
          <w:color w:val="404040"/>
        </w:rPr>
        <w:t>é</w:t>
      </w:r>
      <w:r w:rsidRPr="009376BC">
        <w:rPr>
          <w:rFonts w:ascii="Arial" w:hAnsi="Arial" w:cs="Arial"/>
          <w:color w:val="404040"/>
        </w:rPr>
        <w:t xml:space="preserve"> respuesta retorna cuando es invocado. No dependen del contexto en el cual se estén usando, esto garantiza que se pueden usar por varios procesos de operación y otros servicios o incluso otros actores externos como socios y clientes</w:t>
      </w:r>
      <w:r>
        <w:rPr>
          <w:rFonts w:ascii="Arial" w:hAnsi="Arial" w:cs="Arial"/>
          <w:color w:val="404040"/>
        </w:rPr>
        <w:t>.</w:t>
      </w:r>
    </w:p>
    <w:p w14:paraId="19F7909D" w14:textId="77777777" w:rsidR="0072364B" w:rsidRPr="009376BC" w:rsidRDefault="0072364B" w:rsidP="0072364B">
      <w:pPr>
        <w:spacing w:line="240" w:lineRule="auto"/>
        <w:rPr>
          <w:rFonts w:ascii="Arial" w:hAnsi="Arial" w:cs="Arial"/>
        </w:rPr>
      </w:pPr>
    </w:p>
    <w:p w14:paraId="49739779" w14:textId="77777777" w:rsidR="0072364B" w:rsidRPr="009376BC" w:rsidRDefault="0072364B" w:rsidP="0072364B">
      <w:p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Para el caso de la Entidad</w:t>
      </w:r>
      <w:r>
        <w:rPr>
          <w:rFonts w:ascii="Arial" w:eastAsia="Times New Roman" w:hAnsi="Arial" w:cs="Arial"/>
          <w:color w:val="404040"/>
          <w:lang w:val="es-CO"/>
        </w:rPr>
        <w:t>,</w:t>
      </w:r>
      <w:r w:rsidRPr="009376BC">
        <w:rPr>
          <w:rFonts w:ascii="Arial" w:eastAsia="Times New Roman" w:hAnsi="Arial" w:cs="Arial"/>
          <w:color w:val="404040"/>
          <w:lang w:val="es-CO"/>
        </w:rPr>
        <w:t xml:space="preserve"> y haciendo uso de las definiciones del lienzo estratégico y el entorno de su gestión, se deberá</w:t>
      </w:r>
      <w:r>
        <w:rPr>
          <w:rFonts w:ascii="Arial" w:eastAsia="Times New Roman" w:hAnsi="Arial" w:cs="Arial"/>
          <w:color w:val="404040"/>
          <w:lang w:val="es-CO"/>
        </w:rPr>
        <w:t>n</w:t>
      </w:r>
      <w:r w:rsidRPr="009376BC">
        <w:rPr>
          <w:rFonts w:ascii="Arial" w:eastAsia="Times New Roman" w:hAnsi="Arial" w:cs="Arial"/>
          <w:color w:val="404040"/>
          <w:lang w:val="es-CO"/>
        </w:rPr>
        <w:t xml:space="preserve"> identificar los servicios de TI que la Oficina Asesora de Planeación brinda a través de su equipo de Gestión TIC.</w:t>
      </w:r>
    </w:p>
    <w:p w14:paraId="7286DEE3" w14:textId="77777777" w:rsidR="0072364B" w:rsidRPr="009376BC" w:rsidRDefault="0072364B" w:rsidP="0072364B">
      <w:pPr>
        <w:spacing w:line="240" w:lineRule="auto"/>
        <w:rPr>
          <w:rFonts w:ascii="Arial" w:eastAsia="Times New Roman" w:hAnsi="Arial" w:cs="Arial"/>
          <w:color w:val="auto"/>
          <w:lang w:val="es-CO"/>
        </w:rPr>
      </w:pPr>
    </w:p>
    <w:p w14:paraId="3B2193D1" w14:textId="77777777" w:rsidR="0072364B" w:rsidRPr="009376BC" w:rsidRDefault="0072364B" w:rsidP="0072364B">
      <w:pPr>
        <w:spacing w:line="240" w:lineRule="auto"/>
        <w:rPr>
          <w:rFonts w:ascii="Arial" w:eastAsia="Times New Roman" w:hAnsi="Arial" w:cs="Arial"/>
          <w:color w:val="auto"/>
          <w:lang w:val="es-CO"/>
        </w:rPr>
      </w:pPr>
      <w:r w:rsidRPr="009376BC">
        <w:rPr>
          <w:rFonts w:ascii="Arial" w:eastAsia="Times New Roman" w:hAnsi="Arial" w:cs="Arial"/>
          <w:color w:val="404040"/>
          <w:lang w:val="es-CO"/>
        </w:rPr>
        <w:t>Una manera de abordar esos servicios es bajo la mirada de los dominios (Estrategia de TI, Gobierno de TI, Información, Sistemas de Información, Infraestructura de TI, Uso y Apropiación y Seguridad)</w:t>
      </w:r>
    </w:p>
    <w:p w14:paraId="12307B64" w14:textId="77777777" w:rsidR="0072364B" w:rsidRPr="009376BC" w:rsidRDefault="0072364B" w:rsidP="0072364B">
      <w:pPr>
        <w:spacing w:line="240" w:lineRule="auto"/>
        <w:rPr>
          <w:rFonts w:ascii="Arial" w:hAnsi="Arial" w:cs="Arial"/>
          <w:lang w:val="es-CO"/>
        </w:rPr>
      </w:pPr>
    </w:p>
    <w:p w14:paraId="68FA6339" w14:textId="77777777" w:rsidR="0072364B" w:rsidRDefault="0072364B" w:rsidP="0072364B">
      <w:pPr>
        <w:spacing w:line="240" w:lineRule="auto"/>
        <w:jc w:val="center"/>
        <w:rPr>
          <w:rFonts w:ascii="Arial" w:hAnsi="Arial" w:cs="Arial"/>
        </w:rPr>
      </w:pPr>
      <w:r w:rsidRPr="009376BC">
        <w:rPr>
          <w:rFonts w:ascii="Arial" w:hAnsi="Arial" w:cs="Arial"/>
          <w:noProof/>
          <w:lang w:val="es-CO"/>
        </w:rPr>
        <w:drawing>
          <wp:inline distT="0" distB="0" distL="0" distR="0" wp14:anchorId="4F11DE5B" wp14:editId="31F56CC0">
            <wp:extent cx="3629025" cy="2705100"/>
            <wp:effectExtent l="0" t="0" r="9525" b="0"/>
            <wp:docPr id="239" name="image15.png" descr="Estrategia de TI, Gobierno de TI, Información, Sistemas de Información, Infraestructura de TI, Uso y Apropiación y Seguridad" title="Interrelación de Mejora Continua, Misionales, Ciudadano, Grupo de apoyo y La estrategia TI"/>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3629025" cy="2705100"/>
                    </a:xfrm>
                    <a:prstGeom prst="rect">
                      <a:avLst/>
                    </a:prstGeom>
                    <a:ln/>
                  </pic:spPr>
                </pic:pic>
              </a:graphicData>
            </a:graphic>
          </wp:inline>
        </w:drawing>
      </w:r>
    </w:p>
    <w:p w14:paraId="68BD6EE0" w14:textId="77777777" w:rsidR="0072364B" w:rsidRDefault="0072364B" w:rsidP="0072364B">
      <w:pPr>
        <w:spacing w:line="240" w:lineRule="auto"/>
        <w:jc w:val="center"/>
        <w:rPr>
          <w:rFonts w:ascii="Arial" w:hAnsi="Arial" w:cs="Arial"/>
        </w:rPr>
      </w:pPr>
    </w:p>
    <w:p w14:paraId="46537A2A" w14:textId="77777777" w:rsidR="0072364B" w:rsidRPr="009376BC" w:rsidRDefault="0072364B" w:rsidP="0072364B">
      <w:pPr>
        <w:spacing w:line="240" w:lineRule="auto"/>
        <w:jc w:val="center"/>
        <w:rPr>
          <w:rFonts w:ascii="Arial" w:hAnsi="Arial" w:cs="Arial"/>
        </w:rPr>
      </w:pPr>
      <w:r w:rsidRPr="009376BC">
        <w:rPr>
          <w:rFonts w:ascii="Arial" w:hAnsi="Arial" w:cs="Arial"/>
        </w:rPr>
        <w:t>Para la identificación y caracterización de los servicios de TI, se debe tener en cuenta el mapa de procesos y los servicios institucionales que son soportados por sistemas de información.</w:t>
      </w:r>
    </w:p>
    <w:p w14:paraId="0B828197" w14:textId="77777777" w:rsidR="0072364B" w:rsidRPr="009376BC" w:rsidRDefault="0072364B" w:rsidP="0072364B">
      <w:pPr>
        <w:spacing w:line="240" w:lineRule="auto"/>
        <w:rPr>
          <w:rFonts w:ascii="Arial" w:hAnsi="Arial" w:cs="Arial"/>
        </w:rPr>
      </w:pPr>
    </w:p>
    <w:p w14:paraId="28B239A6" w14:textId="77777777" w:rsidR="0072364B" w:rsidRPr="009376BC" w:rsidRDefault="0072364B" w:rsidP="0072364B">
      <w:pPr>
        <w:spacing w:line="240" w:lineRule="auto"/>
        <w:rPr>
          <w:rFonts w:ascii="Arial" w:hAnsi="Arial" w:cs="Arial"/>
        </w:rPr>
      </w:pPr>
      <w:r w:rsidRPr="009376BC">
        <w:rPr>
          <w:rFonts w:ascii="Arial" w:hAnsi="Arial" w:cs="Arial"/>
        </w:rPr>
        <w:t>Finalmente</w:t>
      </w:r>
      <w:r>
        <w:rPr>
          <w:rFonts w:ascii="Arial" w:hAnsi="Arial" w:cs="Arial"/>
        </w:rPr>
        <w:t>,</w:t>
      </w:r>
      <w:r w:rsidRPr="009376BC">
        <w:rPr>
          <w:rFonts w:ascii="Arial" w:hAnsi="Arial" w:cs="Arial"/>
        </w:rPr>
        <w:t xml:space="preserve"> se debe diseñar y mantener actualizado el portafolio de servicios de TI con los Acuerdos de Nivel de Servicio (ANS) asociados, esto significa que debe contener los servicios que están próximos a salir, los que se encuentran activos y en la medida que se realice la actualización aparecerán los servicios que se dejan de prestar, con las respectivas sustentaciones según sea el caso.</w:t>
      </w:r>
    </w:p>
    <w:p w14:paraId="585A6D32" w14:textId="77777777" w:rsidR="0072364B" w:rsidRPr="009376BC" w:rsidRDefault="0072364B" w:rsidP="0072364B">
      <w:pPr>
        <w:spacing w:line="240" w:lineRule="auto"/>
        <w:rPr>
          <w:rFonts w:ascii="Arial" w:hAnsi="Arial" w:cs="Arial"/>
        </w:rPr>
      </w:pPr>
    </w:p>
    <w:p w14:paraId="201BF37A" w14:textId="77777777" w:rsidR="0072364B" w:rsidRPr="009376BC" w:rsidRDefault="0072364B" w:rsidP="0072364B">
      <w:pPr>
        <w:spacing w:line="240" w:lineRule="auto"/>
        <w:rPr>
          <w:rFonts w:ascii="Arial" w:eastAsia="Times New Roman" w:hAnsi="Arial" w:cs="Arial"/>
          <w:color w:val="auto"/>
          <w:lang w:val="es-CO"/>
        </w:rPr>
      </w:pPr>
      <w:r w:rsidRPr="009376BC">
        <w:rPr>
          <w:rFonts w:ascii="Arial" w:eastAsia="Times New Roman" w:hAnsi="Arial" w:cs="Arial"/>
          <w:color w:val="404040"/>
          <w:lang w:val="es-CO"/>
        </w:rPr>
        <w:t xml:space="preserve">En el avance de esta actividad se podrá identificar no solo los Grandes Servicios si no a su vez los Sub Servicios o Servicios hijos. </w:t>
      </w:r>
      <w:r w:rsidRPr="009376BC">
        <w:rPr>
          <w:rFonts w:ascii="Arial" w:hAnsi="Arial" w:cs="Arial"/>
          <w:color w:val="404040"/>
        </w:rPr>
        <w:t xml:space="preserve">Tanto los </w:t>
      </w:r>
      <w:r>
        <w:rPr>
          <w:rFonts w:ascii="Arial" w:hAnsi="Arial" w:cs="Arial"/>
          <w:color w:val="404040"/>
        </w:rPr>
        <w:t>s</w:t>
      </w:r>
      <w:r w:rsidRPr="009376BC">
        <w:rPr>
          <w:rFonts w:ascii="Arial" w:hAnsi="Arial" w:cs="Arial"/>
          <w:color w:val="404040"/>
        </w:rPr>
        <w:t xml:space="preserve">ervicios </w:t>
      </w:r>
      <w:r>
        <w:rPr>
          <w:rFonts w:ascii="Arial" w:hAnsi="Arial" w:cs="Arial"/>
          <w:color w:val="404040"/>
        </w:rPr>
        <w:t>p</w:t>
      </w:r>
      <w:r w:rsidRPr="009376BC">
        <w:rPr>
          <w:rFonts w:ascii="Arial" w:hAnsi="Arial" w:cs="Arial"/>
          <w:color w:val="404040"/>
        </w:rPr>
        <w:t>adre como los hijos deberán tener una caracterización y de acuerdo con el nivel de madurez de la entidad los Acuerdos de Nivel de Servicio que soportan los mismos.</w:t>
      </w:r>
    </w:p>
    <w:p w14:paraId="6B5860C4" w14:textId="77777777" w:rsidR="0072364B" w:rsidRPr="009376BC" w:rsidRDefault="0072364B" w:rsidP="0072364B">
      <w:pPr>
        <w:spacing w:line="240" w:lineRule="auto"/>
        <w:rPr>
          <w:rFonts w:ascii="Arial" w:hAnsi="Arial" w:cs="Arial"/>
          <w:lang w:val="es-CO"/>
        </w:rPr>
      </w:pPr>
    </w:p>
    <w:p w14:paraId="38852A0D" w14:textId="65D82843" w:rsidR="0072364B" w:rsidRPr="009376BC" w:rsidRDefault="0072364B" w:rsidP="0072364B">
      <w:pPr>
        <w:pStyle w:val="Ttulo3"/>
        <w:spacing w:before="0" w:line="240" w:lineRule="auto"/>
        <w:jc w:val="left"/>
        <w:rPr>
          <w:rFonts w:ascii="Arial" w:hAnsi="Arial" w:cs="Arial"/>
          <w:sz w:val="22"/>
        </w:rPr>
      </w:pPr>
      <w:bookmarkStart w:id="53" w:name="_Toc91600038"/>
      <w:r w:rsidRPr="009376BC">
        <w:rPr>
          <w:rFonts w:ascii="Arial" w:hAnsi="Arial" w:cs="Arial"/>
          <w:sz w:val="22"/>
        </w:rPr>
        <w:t xml:space="preserve">5.1.5 </w:t>
      </w:r>
      <w:r w:rsidRPr="009376BC">
        <w:rPr>
          <w:rFonts w:ascii="Arial" w:hAnsi="Arial" w:cs="Arial"/>
          <w:sz w:val="22"/>
        </w:rPr>
        <w:tab/>
        <w:t>Políticas de TI</w:t>
      </w:r>
      <w:bookmarkEnd w:id="53"/>
    </w:p>
    <w:p w14:paraId="1F57CCCC" w14:textId="77777777" w:rsidR="00247828" w:rsidRDefault="00247828" w:rsidP="0072364B">
      <w:pPr>
        <w:pStyle w:val="NormalWeb"/>
        <w:spacing w:before="0" w:beforeAutospacing="0" w:after="0" w:afterAutospacing="0" w:line="240" w:lineRule="auto"/>
        <w:rPr>
          <w:rFonts w:ascii="Arial" w:hAnsi="Arial" w:cs="Arial"/>
          <w:color w:val="404040"/>
          <w:lang w:val="es-CO"/>
        </w:rPr>
      </w:pPr>
    </w:p>
    <w:p w14:paraId="67AB0F75" w14:textId="53026E8C" w:rsidR="0072364B" w:rsidRPr="009376BC" w:rsidRDefault="0072364B" w:rsidP="0072364B">
      <w:pPr>
        <w:pStyle w:val="NormalWeb"/>
        <w:spacing w:before="0" w:beforeAutospacing="0" w:after="0" w:afterAutospacing="0" w:line="240" w:lineRule="auto"/>
        <w:rPr>
          <w:rFonts w:ascii="Arial" w:hAnsi="Arial" w:cs="Arial"/>
          <w:color w:val="404040"/>
          <w:lang w:val="es-CO"/>
        </w:rPr>
      </w:pPr>
      <w:r w:rsidRPr="009376BC">
        <w:rPr>
          <w:rFonts w:ascii="Arial" w:hAnsi="Arial" w:cs="Arial"/>
          <w:color w:val="404040"/>
          <w:lang w:val="es-CO"/>
        </w:rPr>
        <w:t>Se debe adelantar la gestión para la formalización y aprobación de las políticas y estándares que faciliten la gestión y gobernabilidad de TI considerando los siguientes temas, siempre bajo la óptica de los dominios definidos en el modelo de Gobierno y Gestión del MAE (Estrategia de TI, Gobierno de TI, Información, Sistemas de Información, Servicios Tecnológicos y Uso y apropiación sin dejar de lado la Seguridad</w:t>
      </w:r>
      <w:r>
        <w:rPr>
          <w:rFonts w:ascii="Arial" w:hAnsi="Arial" w:cs="Arial"/>
          <w:color w:val="404040"/>
          <w:lang w:val="es-CO"/>
        </w:rPr>
        <w:t>:</w:t>
      </w:r>
    </w:p>
    <w:p w14:paraId="287CFA6F" w14:textId="77777777" w:rsidR="0072364B" w:rsidRPr="009376BC" w:rsidRDefault="0072364B" w:rsidP="0072364B">
      <w:pPr>
        <w:spacing w:line="240" w:lineRule="auto"/>
        <w:rPr>
          <w:rFonts w:ascii="Arial" w:eastAsia="Times New Roman" w:hAnsi="Arial" w:cs="Arial"/>
          <w:color w:val="404040"/>
          <w:lang w:val="es-CO"/>
        </w:rPr>
      </w:pPr>
    </w:p>
    <w:p w14:paraId="5DA0429F" w14:textId="77777777" w:rsidR="0072364B" w:rsidRPr="009376BC" w:rsidRDefault="0072364B" w:rsidP="0072364B">
      <w:pPr>
        <w:pStyle w:val="Prrafodelista"/>
        <w:numPr>
          <w:ilvl w:val="0"/>
          <w:numId w:val="17"/>
        </w:num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 xml:space="preserve">Seguridad </w:t>
      </w:r>
    </w:p>
    <w:p w14:paraId="6828C6D8" w14:textId="77777777" w:rsidR="0072364B" w:rsidRPr="009376BC" w:rsidRDefault="0072364B" w:rsidP="0072364B">
      <w:pPr>
        <w:pStyle w:val="Prrafodelista"/>
        <w:numPr>
          <w:ilvl w:val="0"/>
          <w:numId w:val="17"/>
        </w:num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Continuidad del negocio</w:t>
      </w:r>
    </w:p>
    <w:p w14:paraId="7F613AAF" w14:textId="77777777" w:rsidR="0072364B" w:rsidRPr="009376BC" w:rsidRDefault="0072364B" w:rsidP="0072364B">
      <w:pPr>
        <w:pStyle w:val="Prrafodelista"/>
        <w:numPr>
          <w:ilvl w:val="0"/>
          <w:numId w:val="17"/>
        </w:num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Gestión de información</w:t>
      </w:r>
    </w:p>
    <w:p w14:paraId="50155332" w14:textId="77777777" w:rsidR="0072364B" w:rsidRPr="009376BC" w:rsidRDefault="0072364B" w:rsidP="0072364B">
      <w:pPr>
        <w:pStyle w:val="Prrafodelista"/>
        <w:numPr>
          <w:ilvl w:val="0"/>
          <w:numId w:val="17"/>
        </w:num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Adquisición Tecnológica</w:t>
      </w:r>
    </w:p>
    <w:p w14:paraId="5D25764F" w14:textId="77777777" w:rsidR="0072364B" w:rsidRPr="009376BC" w:rsidRDefault="0072364B" w:rsidP="0072364B">
      <w:pPr>
        <w:pStyle w:val="Prrafodelista"/>
        <w:numPr>
          <w:ilvl w:val="0"/>
          <w:numId w:val="17"/>
        </w:num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Desarrollo e implementación de sistemas de información</w:t>
      </w:r>
    </w:p>
    <w:p w14:paraId="0138AA0B" w14:textId="77777777" w:rsidR="0072364B" w:rsidRPr="009376BC" w:rsidRDefault="0072364B" w:rsidP="0072364B">
      <w:pPr>
        <w:pStyle w:val="Prrafodelista"/>
        <w:numPr>
          <w:ilvl w:val="0"/>
          <w:numId w:val="17"/>
        </w:numPr>
        <w:spacing w:line="240" w:lineRule="auto"/>
        <w:rPr>
          <w:rFonts w:ascii="Arial" w:hAnsi="Arial" w:cs="Arial"/>
        </w:rPr>
      </w:pPr>
      <w:r w:rsidRPr="009376BC">
        <w:rPr>
          <w:rFonts w:ascii="Arial" w:hAnsi="Arial" w:cs="Arial"/>
        </w:rPr>
        <w:t>Acceso a la tecnología y Uso de las facilidades por parte de los usuarios.</w:t>
      </w:r>
    </w:p>
    <w:p w14:paraId="75E00657" w14:textId="77777777" w:rsidR="0072364B" w:rsidRPr="009376BC" w:rsidRDefault="0072364B" w:rsidP="0072364B">
      <w:pPr>
        <w:spacing w:line="240" w:lineRule="auto"/>
        <w:rPr>
          <w:rFonts w:ascii="Arial" w:hAnsi="Arial" w:cs="Arial"/>
        </w:rPr>
      </w:pPr>
    </w:p>
    <w:p w14:paraId="2E60271A" w14:textId="0F59FF9E" w:rsidR="0072364B" w:rsidRPr="009376BC" w:rsidRDefault="0072364B" w:rsidP="0072364B">
      <w:pPr>
        <w:pStyle w:val="Ttulo3"/>
        <w:spacing w:before="0" w:line="240" w:lineRule="auto"/>
        <w:jc w:val="left"/>
        <w:rPr>
          <w:rFonts w:ascii="Arial" w:hAnsi="Arial" w:cs="Arial"/>
          <w:sz w:val="22"/>
        </w:rPr>
      </w:pPr>
      <w:bookmarkStart w:id="54" w:name="_Toc91600039"/>
      <w:r w:rsidRPr="009376BC">
        <w:rPr>
          <w:rFonts w:ascii="Arial" w:hAnsi="Arial" w:cs="Arial"/>
          <w:sz w:val="22"/>
        </w:rPr>
        <w:t xml:space="preserve">5.1.6 </w:t>
      </w:r>
      <w:r w:rsidRPr="009376BC">
        <w:rPr>
          <w:rFonts w:ascii="Arial" w:hAnsi="Arial" w:cs="Arial"/>
          <w:sz w:val="22"/>
        </w:rPr>
        <w:tab/>
        <w:t>Tablero de control de TI</w:t>
      </w:r>
      <w:bookmarkEnd w:id="54"/>
    </w:p>
    <w:p w14:paraId="534293DE" w14:textId="77777777" w:rsidR="00247828" w:rsidRDefault="00247828" w:rsidP="0072364B">
      <w:pPr>
        <w:spacing w:line="240" w:lineRule="auto"/>
        <w:rPr>
          <w:rFonts w:ascii="Arial" w:hAnsi="Arial" w:cs="Arial"/>
        </w:rPr>
      </w:pPr>
    </w:p>
    <w:p w14:paraId="39C8DA40" w14:textId="51B621FC" w:rsidR="0072364B" w:rsidRPr="009376BC" w:rsidRDefault="0072364B" w:rsidP="0072364B">
      <w:pPr>
        <w:spacing w:line="240" w:lineRule="auto"/>
        <w:rPr>
          <w:rFonts w:ascii="Arial" w:hAnsi="Arial" w:cs="Arial"/>
        </w:rPr>
      </w:pPr>
      <w:r w:rsidRPr="009376BC">
        <w:rPr>
          <w:rFonts w:ascii="Arial" w:hAnsi="Arial" w:cs="Arial"/>
        </w:rPr>
        <w:t xml:space="preserve">Se debe estructurar un tablero de control para TI teniendo en cuenta la guía G.ES.08 propuesta por </w:t>
      </w:r>
      <w:proofErr w:type="spellStart"/>
      <w:r w:rsidRPr="009376BC">
        <w:rPr>
          <w:rFonts w:ascii="Arial" w:hAnsi="Arial" w:cs="Arial"/>
        </w:rPr>
        <w:t>Mintic</w:t>
      </w:r>
      <w:proofErr w:type="spellEnd"/>
      <w:r w:rsidRPr="009376BC">
        <w:rPr>
          <w:rFonts w:ascii="Arial" w:hAnsi="Arial" w:cs="Arial"/>
        </w:rPr>
        <w:t>, la cual propone las siguientes actividades:</w:t>
      </w:r>
    </w:p>
    <w:p w14:paraId="69699FDD" w14:textId="77777777" w:rsidR="0072364B" w:rsidRPr="009376BC" w:rsidRDefault="0072364B" w:rsidP="0072364B">
      <w:pPr>
        <w:spacing w:line="240" w:lineRule="auto"/>
        <w:jc w:val="left"/>
        <w:rPr>
          <w:rFonts w:ascii="Arial" w:hAnsi="Arial" w:cs="Arial"/>
        </w:rPr>
      </w:pPr>
    </w:p>
    <w:p w14:paraId="1426E097" w14:textId="77777777" w:rsidR="0072364B" w:rsidRPr="009376BC" w:rsidRDefault="0072364B" w:rsidP="0072364B">
      <w:pPr>
        <w:pStyle w:val="Prrafodelista"/>
        <w:numPr>
          <w:ilvl w:val="0"/>
          <w:numId w:val="19"/>
        </w:numPr>
        <w:spacing w:line="240" w:lineRule="auto"/>
        <w:jc w:val="left"/>
        <w:rPr>
          <w:rFonts w:ascii="Arial" w:hAnsi="Arial" w:cs="Arial"/>
        </w:rPr>
      </w:pPr>
      <w:r w:rsidRPr="009376BC">
        <w:rPr>
          <w:rFonts w:ascii="Arial" w:hAnsi="Arial" w:cs="Arial"/>
        </w:rPr>
        <w:t>Identificar los componentes de TI</w:t>
      </w:r>
    </w:p>
    <w:p w14:paraId="3282CBA3" w14:textId="77777777" w:rsidR="0072364B" w:rsidRPr="009376BC" w:rsidRDefault="0072364B" w:rsidP="0072364B">
      <w:pPr>
        <w:pStyle w:val="Prrafodelista"/>
        <w:numPr>
          <w:ilvl w:val="0"/>
          <w:numId w:val="19"/>
        </w:numPr>
        <w:spacing w:line="240" w:lineRule="auto"/>
        <w:jc w:val="left"/>
        <w:rPr>
          <w:rFonts w:ascii="Arial" w:hAnsi="Arial" w:cs="Arial"/>
        </w:rPr>
      </w:pPr>
      <w:r w:rsidRPr="009376BC">
        <w:rPr>
          <w:rFonts w:ascii="Arial" w:hAnsi="Arial" w:cs="Arial"/>
        </w:rPr>
        <w:t>Seleccionar recursos y aspectos a monitorear</w:t>
      </w:r>
    </w:p>
    <w:p w14:paraId="5ECAEA54" w14:textId="77777777" w:rsidR="0072364B" w:rsidRPr="009376BC" w:rsidRDefault="0072364B" w:rsidP="0072364B">
      <w:pPr>
        <w:pStyle w:val="Prrafodelista"/>
        <w:numPr>
          <w:ilvl w:val="0"/>
          <w:numId w:val="19"/>
        </w:numPr>
        <w:spacing w:line="240" w:lineRule="auto"/>
        <w:jc w:val="left"/>
        <w:rPr>
          <w:rFonts w:ascii="Arial" w:hAnsi="Arial" w:cs="Arial"/>
        </w:rPr>
      </w:pPr>
      <w:r w:rsidRPr="009376BC">
        <w:rPr>
          <w:rFonts w:ascii="Arial" w:hAnsi="Arial" w:cs="Arial"/>
        </w:rPr>
        <w:t>Definir Indicadores</w:t>
      </w:r>
    </w:p>
    <w:p w14:paraId="298C889C" w14:textId="77777777" w:rsidR="0072364B" w:rsidRPr="009376BC" w:rsidRDefault="0072364B" w:rsidP="0072364B">
      <w:pPr>
        <w:pStyle w:val="Prrafodelista"/>
        <w:numPr>
          <w:ilvl w:val="0"/>
          <w:numId w:val="19"/>
        </w:numPr>
        <w:spacing w:line="240" w:lineRule="auto"/>
        <w:jc w:val="left"/>
        <w:rPr>
          <w:rFonts w:ascii="Arial" w:hAnsi="Arial" w:cs="Arial"/>
        </w:rPr>
      </w:pPr>
      <w:r w:rsidRPr="009376BC">
        <w:rPr>
          <w:rFonts w:ascii="Arial" w:hAnsi="Arial" w:cs="Arial"/>
        </w:rPr>
        <w:t>Diseñar configuración del Tablero de Control de TI</w:t>
      </w:r>
    </w:p>
    <w:p w14:paraId="0F619853" w14:textId="77777777" w:rsidR="0072364B" w:rsidRPr="009376BC" w:rsidRDefault="0072364B" w:rsidP="0072364B">
      <w:pPr>
        <w:pStyle w:val="Prrafodelista"/>
        <w:numPr>
          <w:ilvl w:val="0"/>
          <w:numId w:val="19"/>
        </w:numPr>
        <w:spacing w:line="240" w:lineRule="auto"/>
        <w:jc w:val="left"/>
        <w:rPr>
          <w:rFonts w:ascii="Arial" w:hAnsi="Arial" w:cs="Arial"/>
        </w:rPr>
      </w:pPr>
      <w:r w:rsidRPr="009376BC">
        <w:rPr>
          <w:rFonts w:ascii="Arial" w:hAnsi="Arial" w:cs="Arial"/>
        </w:rPr>
        <w:t>Implementar el Tablero de Control de TI (optimizando los recursos de la plataforma de monitoreo existente).</w:t>
      </w:r>
    </w:p>
    <w:p w14:paraId="2E1D5EDA" w14:textId="77777777" w:rsidR="0072364B" w:rsidRPr="009376BC" w:rsidRDefault="0072364B" w:rsidP="0072364B">
      <w:pPr>
        <w:pStyle w:val="Prrafodelista"/>
        <w:numPr>
          <w:ilvl w:val="0"/>
          <w:numId w:val="19"/>
        </w:numPr>
        <w:spacing w:line="240" w:lineRule="auto"/>
        <w:jc w:val="left"/>
        <w:rPr>
          <w:rFonts w:ascii="Arial" w:hAnsi="Arial" w:cs="Arial"/>
        </w:rPr>
      </w:pPr>
      <w:r w:rsidRPr="009376BC">
        <w:rPr>
          <w:rFonts w:ascii="Arial" w:hAnsi="Arial" w:cs="Arial"/>
        </w:rPr>
        <w:t>Publicar Tablero de Control de TI</w:t>
      </w:r>
    </w:p>
    <w:p w14:paraId="37CC9B9A" w14:textId="77777777" w:rsidR="0072364B" w:rsidRPr="009376BC" w:rsidRDefault="0072364B" w:rsidP="0072364B">
      <w:pPr>
        <w:pStyle w:val="Prrafodelista"/>
        <w:numPr>
          <w:ilvl w:val="0"/>
          <w:numId w:val="19"/>
        </w:numPr>
        <w:spacing w:line="240" w:lineRule="auto"/>
        <w:jc w:val="left"/>
        <w:rPr>
          <w:rFonts w:ascii="Arial" w:hAnsi="Arial" w:cs="Arial"/>
        </w:rPr>
      </w:pPr>
      <w:r w:rsidRPr="009376BC">
        <w:rPr>
          <w:rFonts w:ascii="Arial" w:hAnsi="Arial" w:cs="Arial"/>
        </w:rPr>
        <w:t>Mantener constante actualización del tablero de control de TI.</w:t>
      </w:r>
    </w:p>
    <w:p w14:paraId="3F7A2495" w14:textId="77777777" w:rsidR="0072364B" w:rsidRPr="009376BC" w:rsidRDefault="0072364B" w:rsidP="0072364B">
      <w:pPr>
        <w:spacing w:line="240" w:lineRule="auto"/>
        <w:jc w:val="left"/>
        <w:rPr>
          <w:rFonts w:ascii="Arial" w:hAnsi="Arial" w:cs="Arial"/>
        </w:rPr>
      </w:pPr>
    </w:p>
    <w:p w14:paraId="4BDA4677" w14:textId="5BE74069" w:rsidR="0072364B" w:rsidRPr="009376BC" w:rsidRDefault="0072364B" w:rsidP="0072364B">
      <w:pPr>
        <w:pStyle w:val="Ttulo3"/>
        <w:spacing w:before="0" w:line="240" w:lineRule="auto"/>
        <w:jc w:val="left"/>
        <w:rPr>
          <w:rFonts w:ascii="Arial" w:hAnsi="Arial" w:cs="Arial"/>
          <w:sz w:val="22"/>
        </w:rPr>
      </w:pPr>
      <w:bookmarkStart w:id="55" w:name="_Toc91600040"/>
      <w:r w:rsidRPr="009376BC">
        <w:rPr>
          <w:rFonts w:ascii="Arial" w:hAnsi="Arial" w:cs="Arial"/>
          <w:sz w:val="22"/>
        </w:rPr>
        <w:t>5.2</w:t>
      </w:r>
      <w:r w:rsidRPr="009376BC">
        <w:rPr>
          <w:rFonts w:ascii="Arial" w:hAnsi="Arial" w:cs="Arial"/>
          <w:sz w:val="22"/>
        </w:rPr>
        <w:tab/>
        <w:t>Gobierno de TI</w:t>
      </w:r>
      <w:bookmarkEnd w:id="55"/>
    </w:p>
    <w:p w14:paraId="02D6A2AC" w14:textId="77777777" w:rsidR="00247828" w:rsidRDefault="00247828" w:rsidP="0072364B">
      <w:pPr>
        <w:spacing w:line="240" w:lineRule="auto"/>
        <w:rPr>
          <w:rFonts w:ascii="Arial" w:hAnsi="Arial" w:cs="Arial"/>
        </w:rPr>
      </w:pPr>
    </w:p>
    <w:p w14:paraId="0FCE1102" w14:textId="0F06617D" w:rsidR="0072364B" w:rsidRPr="009376BC" w:rsidRDefault="0072364B" w:rsidP="0072364B">
      <w:pPr>
        <w:spacing w:line="240" w:lineRule="auto"/>
        <w:rPr>
          <w:rFonts w:ascii="Arial" w:hAnsi="Arial" w:cs="Arial"/>
        </w:rPr>
      </w:pPr>
      <w:r w:rsidRPr="009376BC">
        <w:rPr>
          <w:rFonts w:ascii="Arial" w:hAnsi="Arial" w:cs="Arial"/>
        </w:rPr>
        <w:t xml:space="preserve">Desde este dominio se generan los lineamientos que permiten a la </w:t>
      </w:r>
      <w:r>
        <w:rPr>
          <w:rFonts w:ascii="Arial" w:hAnsi="Arial" w:cs="Arial"/>
        </w:rPr>
        <w:t>E</w:t>
      </w:r>
      <w:r w:rsidRPr="009376BC">
        <w:rPr>
          <w:rFonts w:ascii="Arial" w:hAnsi="Arial" w:cs="Arial"/>
        </w:rPr>
        <w:t>ntidad integrar y alinear la Arquitectura Misional con la Arquitectura tecnológica, lo que facilita:</w:t>
      </w:r>
    </w:p>
    <w:p w14:paraId="6F6F4208" w14:textId="77777777" w:rsidR="0072364B" w:rsidRPr="009376BC" w:rsidRDefault="0072364B" w:rsidP="0072364B">
      <w:pPr>
        <w:spacing w:line="240" w:lineRule="auto"/>
        <w:rPr>
          <w:rFonts w:ascii="Arial" w:hAnsi="Arial" w:cs="Arial"/>
        </w:rPr>
      </w:pPr>
    </w:p>
    <w:p w14:paraId="1A45119D" w14:textId="77777777" w:rsidR="0072364B" w:rsidRPr="009376BC" w:rsidRDefault="0072364B" w:rsidP="0072364B">
      <w:pPr>
        <w:pStyle w:val="Prrafodelista"/>
        <w:numPr>
          <w:ilvl w:val="0"/>
          <w:numId w:val="22"/>
        </w:numPr>
        <w:spacing w:line="240" w:lineRule="auto"/>
        <w:rPr>
          <w:rFonts w:ascii="Arial" w:hAnsi="Arial" w:cs="Arial"/>
        </w:rPr>
      </w:pPr>
      <w:r w:rsidRPr="009376BC">
        <w:rPr>
          <w:rFonts w:ascii="Arial" w:hAnsi="Arial" w:cs="Arial"/>
        </w:rPr>
        <w:t>El direccionamiento y evolución de las tecnologías de información con base en lo que realmente requiere la entidad</w:t>
      </w:r>
    </w:p>
    <w:p w14:paraId="66C16C4E" w14:textId="77777777" w:rsidR="0072364B" w:rsidRPr="009376BC" w:rsidRDefault="0072364B" w:rsidP="0072364B">
      <w:pPr>
        <w:pStyle w:val="Prrafodelista"/>
        <w:numPr>
          <w:ilvl w:val="0"/>
          <w:numId w:val="22"/>
        </w:numPr>
        <w:spacing w:line="240" w:lineRule="auto"/>
        <w:rPr>
          <w:rFonts w:ascii="Arial" w:hAnsi="Arial" w:cs="Arial"/>
        </w:rPr>
      </w:pPr>
      <w:r w:rsidRPr="009376BC">
        <w:rPr>
          <w:rFonts w:ascii="Arial" w:hAnsi="Arial" w:cs="Arial"/>
        </w:rPr>
        <w:t>Diseñar e implementar el proceso para dar cobertura a la gestión de TI</w:t>
      </w:r>
    </w:p>
    <w:p w14:paraId="2564D5FD" w14:textId="77777777" w:rsidR="0072364B" w:rsidRPr="009376BC" w:rsidRDefault="0072364B" w:rsidP="0072364B">
      <w:pPr>
        <w:pStyle w:val="Prrafodelista"/>
        <w:numPr>
          <w:ilvl w:val="0"/>
          <w:numId w:val="22"/>
        </w:numPr>
        <w:spacing w:line="240" w:lineRule="auto"/>
        <w:rPr>
          <w:rFonts w:ascii="Arial" w:hAnsi="Arial" w:cs="Arial"/>
        </w:rPr>
      </w:pPr>
      <w:r w:rsidRPr="009376BC">
        <w:rPr>
          <w:rFonts w:ascii="Arial" w:hAnsi="Arial" w:cs="Arial"/>
        </w:rPr>
        <w:t>Enfocar la gestión del valor de TI en la Entidad.</w:t>
      </w:r>
    </w:p>
    <w:p w14:paraId="287202BC" w14:textId="77777777" w:rsidR="0072364B" w:rsidRPr="009376BC" w:rsidRDefault="0072364B" w:rsidP="0072364B">
      <w:pPr>
        <w:pStyle w:val="Prrafodelista"/>
        <w:numPr>
          <w:ilvl w:val="0"/>
          <w:numId w:val="22"/>
        </w:numPr>
        <w:spacing w:line="240" w:lineRule="auto"/>
        <w:rPr>
          <w:rFonts w:ascii="Arial" w:hAnsi="Arial" w:cs="Arial"/>
        </w:rPr>
      </w:pPr>
      <w:r w:rsidRPr="009376BC">
        <w:rPr>
          <w:rFonts w:ascii="Arial" w:hAnsi="Arial" w:cs="Arial"/>
        </w:rPr>
        <w:t>Fomentar la adecuada gestión de proyectos de TI.</w:t>
      </w:r>
    </w:p>
    <w:p w14:paraId="38DFA623" w14:textId="77777777" w:rsidR="0072364B" w:rsidRPr="009376BC" w:rsidRDefault="0072364B" w:rsidP="0072364B">
      <w:pPr>
        <w:spacing w:line="240" w:lineRule="auto"/>
        <w:rPr>
          <w:rFonts w:ascii="Arial" w:hAnsi="Arial" w:cs="Arial"/>
        </w:rPr>
      </w:pPr>
    </w:p>
    <w:p w14:paraId="76F55D42" w14:textId="196F5693" w:rsidR="0072364B" w:rsidRPr="009376BC" w:rsidRDefault="0072364B" w:rsidP="0072364B">
      <w:pPr>
        <w:pStyle w:val="Ttulo3"/>
        <w:spacing w:before="0" w:line="240" w:lineRule="auto"/>
        <w:jc w:val="left"/>
        <w:rPr>
          <w:rFonts w:ascii="Arial" w:hAnsi="Arial" w:cs="Arial"/>
          <w:sz w:val="22"/>
        </w:rPr>
      </w:pPr>
      <w:bookmarkStart w:id="56" w:name="_Toc91600041"/>
      <w:r w:rsidRPr="009376BC">
        <w:rPr>
          <w:rFonts w:ascii="Arial" w:hAnsi="Arial" w:cs="Arial"/>
          <w:sz w:val="22"/>
        </w:rPr>
        <w:t xml:space="preserve">5.2.1 </w:t>
      </w:r>
      <w:r w:rsidRPr="009376BC">
        <w:rPr>
          <w:rFonts w:ascii="Arial" w:hAnsi="Arial" w:cs="Arial"/>
          <w:sz w:val="22"/>
        </w:rPr>
        <w:tab/>
        <w:t>Modelo de Gobierno de TI</w:t>
      </w:r>
      <w:bookmarkEnd w:id="56"/>
    </w:p>
    <w:p w14:paraId="6D120DE2" w14:textId="77777777" w:rsidR="00247828" w:rsidRDefault="00247828" w:rsidP="0072364B">
      <w:pPr>
        <w:spacing w:line="240" w:lineRule="auto"/>
        <w:rPr>
          <w:rFonts w:ascii="Arial" w:hAnsi="Arial" w:cs="Arial"/>
        </w:rPr>
      </w:pPr>
    </w:p>
    <w:p w14:paraId="3E07B74B" w14:textId="5AAAFF54" w:rsidR="0072364B" w:rsidRPr="009376BC" w:rsidRDefault="0072364B" w:rsidP="0072364B">
      <w:pPr>
        <w:spacing w:line="240" w:lineRule="auto"/>
        <w:rPr>
          <w:rFonts w:ascii="Arial" w:hAnsi="Arial" w:cs="Arial"/>
        </w:rPr>
      </w:pPr>
      <w:r w:rsidRPr="009376BC">
        <w:rPr>
          <w:rFonts w:ascii="Arial" w:hAnsi="Arial" w:cs="Arial"/>
        </w:rPr>
        <w:t>Para la estructuración del modelo de gobierno de TI se deben considerar los siguientes aspectos:</w:t>
      </w:r>
    </w:p>
    <w:p w14:paraId="490F9E13" w14:textId="77777777" w:rsidR="0072364B" w:rsidRPr="009376BC" w:rsidRDefault="0072364B" w:rsidP="0072364B">
      <w:pPr>
        <w:spacing w:line="240" w:lineRule="auto"/>
        <w:rPr>
          <w:rFonts w:ascii="Arial" w:hAnsi="Arial" w:cs="Arial"/>
        </w:rPr>
      </w:pPr>
    </w:p>
    <w:p w14:paraId="773012F8" w14:textId="77777777" w:rsidR="0072364B" w:rsidRPr="009376BC" w:rsidRDefault="0072364B" w:rsidP="0072364B">
      <w:pPr>
        <w:pStyle w:val="Prrafodelista"/>
        <w:numPr>
          <w:ilvl w:val="0"/>
          <w:numId w:val="23"/>
        </w:num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Cadena de Valor de TI (Proceso, Subprocesos, Procedimientos, Guías.)</w:t>
      </w:r>
    </w:p>
    <w:p w14:paraId="0A54ACA8" w14:textId="77777777" w:rsidR="0072364B" w:rsidRPr="009376BC" w:rsidRDefault="0072364B" w:rsidP="0072364B">
      <w:pPr>
        <w:numPr>
          <w:ilvl w:val="0"/>
          <w:numId w:val="20"/>
        </w:numPr>
        <w:spacing w:line="240" w:lineRule="auto"/>
        <w:textAlignment w:val="baseline"/>
        <w:rPr>
          <w:rFonts w:ascii="Arial" w:eastAsia="Times New Roman" w:hAnsi="Arial" w:cs="Arial"/>
          <w:color w:val="404040"/>
          <w:lang w:val="es-CO"/>
        </w:rPr>
      </w:pPr>
      <w:r w:rsidRPr="009376BC">
        <w:rPr>
          <w:rFonts w:ascii="Arial" w:eastAsia="Times New Roman" w:hAnsi="Arial" w:cs="Arial"/>
          <w:color w:val="404040"/>
          <w:lang w:val="es-CO"/>
        </w:rPr>
        <w:t xml:space="preserve">Estructura organizacional </w:t>
      </w:r>
    </w:p>
    <w:p w14:paraId="6D70668C" w14:textId="77777777" w:rsidR="0072364B" w:rsidRPr="009376BC" w:rsidRDefault="0072364B" w:rsidP="0072364B">
      <w:pPr>
        <w:spacing w:line="240" w:lineRule="auto"/>
        <w:ind w:left="720"/>
        <w:textAlignment w:val="baseline"/>
        <w:rPr>
          <w:rFonts w:ascii="Arial" w:eastAsia="Times New Roman" w:hAnsi="Arial" w:cs="Arial"/>
          <w:color w:val="404040"/>
          <w:lang w:val="es-CO"/>
        </w:rPr>
      </w:pPr>
      <w:r w:rsidRPr="009376BC">
        <w:rPr>
          <w:rFonts w:ascii="Arial" w:eastAsia="Times New Roman" w:hAnsi="Arial" w:cs="Arial"/>
          <w:color w:val="404040"/>
          <w:lang w:val="es-CO"/>
        </w:rPr>
        <w:t>De acuerdo con la guía G.GOB.01 para el modelo de gobierno de TI se debe realizar una definición clara de roles y funciones del equipo humano de Gestión de Recursos TIC, donde se recomienda tener un responsable por cada uno de los dominios. En la siguiente imagen se presenta la propuesta del recurso humano requerido para la gestión de TI.</w:t>
      </w:r>
    </w:p>
    <w:p w14:paraId="0C1AE792" w14:textId="77777777" w:rsidR="0072364B" w:rsidRPr="009376BC" w:rsidRDefault="0072364B" w:rsidP="0072364B">
      <w:pPr>
        <w:spacing w:line="240" w:lineRule="auto"/>
        <w:rPr>
          <w:rFonts w:ascii="Arial" w:hAnsi="Arial" w:cs="Arial"/>
          <w:lang w:val="es-CO"/>
        </w:rPr>
      </w:pPr>
      <w:r w:rsidRPr="009376BC">
        <w:rPr>
          <w:rFonts w:ascii="Arial" w:hAnsi="Arial" w:cs="Arial"/>
          <w:noProof/>
          <w:lang w:val="es-CO"/>
        </w:rPr>
        <w:lastRenderedPageBreak/>
        <w:drawing>
          <wp:inline distT="0" distB="0" distL="0" distR="0" wp14:anchorId="4A93BE2F" wp14:editId="08E73505">
            <wp:extent cx="6166662" cy="3324225"/>
            <wp:effectExtent l="0" t="0" r="5715" b="0"/>
            <wp:docPr id="54" name="Imagen 2" descr="Estrategia y Gobioerno, Servicios Tecvnologicos, Sistemas de Información, Información y Uso y apropiación, eguridad y Privacidad y Servicios Ciudadnos Digitales" title="ORGANIGRAMA DE LA ARQUITECTURA">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6D1268-893F-C44C-BC4A-81D4E33B29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6D1268-893F-C44C-BC4A-81D4E33B299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4166" t="2367" r="2634" b="4881"/>
                    <a:stretch/>
                  </pic:blipFill>
                  <pic:spPr bwMode="auto">
                    <a:xfrm>
                      <a:off x="0" y="0"/>
                      <a:ext cx="6212270" cy="3348811"/>
                    </a:xfrm>
                    <a:prstGeom prst="rect">
                      <a:avLst/>
                    </a:prstGeom>
                    <a:ln>
                      <a:noFill/>
                    </a:ln>
                    <a:extLst>
                      <a:ext uri="{53640926-AAD7-44D8-BBD7-CCE9431645EC}">
                        <a14:shadowObscured xmlns:a14="http://schemas.microsoft.com/office/drawing/2010/main"/>
                      </a:ext>
                    </a:extLst>
                  </pic:spPr>
                </pic:pic>
              </a:graphicData>
            </a:graphic>
          </wp:inline>
        </w:drawing>
      </w:r>
    </w:p>
    <w:p w14:paraId="7F32964A" w14:textId="77777777" w:rsidR="0072364B" w:rsidRPr="009376BC" w:rsidRDefault="0072364B" w:rsidP="0072364B">
      <w:pPr>
        <w:spacing w:line="240" w:lineRule="auto"/>
        <w:rPr>
          <w:rFonts w:ascii="Arial" w:hAnsi="Arial" w:cs="Arial"/>
          <w:lang w:val="es-CO"/>
        </w:rPr>
      </w:pPr>
    </w:p>
    <w:p w14:paraId="52BC954F" w14:textId="55452DEE" w:rsidR="0072364B" w:rsidRPr="009376BC" w:rsidRDefault="0072364B" w:rsidP="0072364B">
      <w:pPr>
        <w:pStyle w:val="Ttulo3"/>
        <w:spacing w:before="0" w:line="240" w:lineRule="auto"/>
        <w:jc w:val="left"/>
        <w:rPr>
          <w:rFonts w:ascii="Arial" w:hAnsi="Arial" w:cs="Arial"/>
          <w:sz w:val="22"/>
        </w:rPr>
      </w:pPr>
      <w:bookmarkStart w:id="57" w:name="_Toc91600042"/>
      <w:r w:rsidRPr="009376BC">
        <w:rPr>
          <w:rFonts w:ascii="Arial" w:hAnsi="Arial" w:cs="Arial"/>
          <w:sz w:val="22"/>
        </w:rPr>
        <w:t>5.2.2 Esquema de Gobierno de TI</w:t>
      </w:r>
      <w:bookmarkEnd w:id="57"/>
    </w:p>
    <w:p w14:paraId="6178CD4F" w14:textId="77777777" w:rsidR="00247828" w:rsidRDefault="00247828" w:rsidP="0072364B">
      <w:pPr>
        <w:spacing w:line="240" w:lineRule="auto"/>
        <w:rPr>
          <w:rFonts w:ascii="Arial" w:hAnsi="Arial" w:cs="Arial"/>
        </w:rPr>
      </w:pPr>
    </w:p>
    <w:p w14:paraId="27B8DE6D" w14:textId="7AB088B0" w:rsidR="0072364B" w:rsidRPr="009376BC" w:rsidRDefault="0072364B" w:rsidP="0072364B">
      <w:pPr>
        <w:spacing w:line="240" w:lineRule="auto"/>
        <w:rPr>
          <w:rFonts w:ascii="Arial" w:hAnsi="Arial" w:cs="Arial"/>
        </w:rPr>
      </w:pPr>
      <w:r w:rsidRPr="009376BC">
        <w:rPr>
          <w:rFonts w:ascii="Arial" w:hAnsi="Arial" w:cs="Arial"/>
        </w:rPr>
        <w:t xml:space="preserve">Para implementar el esquema de gobierno de TI se requiere definir, direccionar, evaluar y monitorear las capacidades disponibles y requeridas de TI las cuales incluyen los recursos y el talento humano necesarios para poder ofrecer los servicios de TI con calidad. </w:t>
      </w:r>
    </w:p>
    <w:p w14:paraId="7A39D68F" w14:textId="77777777" w:rsidR="0072364B" w:rsidRPr="009376BC" w:rsidRDefault="0072364B" w:rsidP="0072364B">
      <w:pPr>
        <w:spacing w:line="240" w:lineRule="auto"/>
        <w:rPr>
          <w:rFonts w:ascii="Arial" w:hAnsi="Arial" w:cs="Arial"/>
        </w:rPr>
      </w:pPr>
    </w:p>
    <w:p w14:paraId="17E9196C" w14:textId="77777777" w:rsidR="0072364B" w:rsidRPr="009376BC" w:rsidRDefault="0072364B" w:rsidP="0072364B">
      <w:pPr>
        <w:spacing w:line="240" w:lineRule="auto"/>
        <w:rPr>
          <w:rFonts w:ascii="Arial" w:hAnsi="Arial" w:cs="Arial"/>
        </w:rPr>
      </w:pPr>
      <w:r w:rsidRPr="009376BC">
        <w:rPr>
          <w:rFonts w:ascii="Arial" w:hAnsi="Arial" w:cs="Arial"/>
        </w:rPr>
        <w:t>En este sentido</w:t>
      </w:r>
      <w:r>
        <w:rPr>
          <w:rFonts w:ascii="Arial" w:hAnsi="Arial" w:cs="Arial"/>
        </w:rPr>
        <w:t>,</w:t>
      </w:r>
      <w:r w:rsidRPr="009376BC">
        <w:rPr>
          <w:rFonts w:ascii="Arial" w:hAnsi="Arial" w:cs="Arial"/>
        </w:rPr>
        <w:t xml:space="preserve"> se requiere contar con instancias de decisión al interior del proceso de Gestión TIC para analizar</w:t>
      </w:r>
      <w:r w:rsidRPr="009376BC">
        <w:rPr>
          <w:rFonts w:ascii="Arial" w:hAnsi="Arial" w:cs="Arial"/>
          <w:color w:val="404040"/>
        </w:rPr>
        <w:t xml:space="preserve"> y definir</w:t>
      </w:r>
      <w:r w:rsidRPr="009376BC">
        <w:rPr>
          <w:rFonts w:ascii="Arial" w:hAnsi="Arial" w:cs="Arial"/>
        </w:rPr>
        <w:t xml:space="preserve"> líneas claras para la optimización de compras de TI y criterios y métodos que faciliten la toma de decisiones de inversión en TI.</w:t>
      </w:r>
    </w:p>
    <w:p w14:paraId="6481063F" w14:textId="77777777" w:rsidR="0072364B" w:rsidRPr="009376BC" w:rsidRDefault="0072364B" w:rsidP="0072364B">
      <w:pPr>
        <w:spacing w:line="240" w:lineRule="auto"/>
        <w:rPr>
          <w:rFonts w:ascii="Arial" w:hAnsi="Arial" w:cs="Arial"/>
        </w:rPr>
      </w:pPr>
    </w:p>
    <w:p w14:paraId="44D979B3" w14:textId="38AE40B4" w:rsidR="0072364B" w:rsidRPr="009376BC" w:rsidRDefault="0072364B" w:rsidP="0072364B">
      <w:pPr>
        <w:pStyle w:val="Ttulo3"/>
        <w:spacing w:before="0" w:line="240" w:lineRule="auto"/>
        <w:jc w:val="left"/>
        <w:rPr>
          <w:rFonts w:ascii="Arial" w:hAnsi="Arial" w:cs="Arial"/>
          <w:sz w:val="22"/>
        </w:rPr>
      </w:pPr>
      <w:bookmarkStart w:id="58" w:name="_Toc91600043"/>
      <w:r w:rsidRPr="009376BC">
        <w:rPr>
          <w:rFonts w:ascii="Arial" w:hAnsi="Arial" w:cs="Arial"/>
          <w:sz w:val="22"/>
        </w:rPr>
        <w:t>5.2.3 Gestión de Proyectos</w:t>
      </w:r>
      <w:bookmarkEnd w:id="58"/>
    </w:p>
    <w:p w14:paraId="7D3E25FE" w14:textId="77777777" w:rsidR="00247828" w:rsidRDefault="00247828" w:rsidP="0072364B">
      <w:pPr>
        <w:spacing w:line="240" w:lineRule="auto"/>
        <w:rPr>
          <w:rFonts w:ascii="Arial" w:hAnsi="Arial" w:cs="Arial"/>
        </w:rPr>
      </w:pPr>
    </w:p>
    <w:p w14:paraId="661EA78F" w14:textId="1381FFC7" w:rsidR="0072364B" w:rsidRPr="009376BC" w:rsidRDefault="0072364B" w:rsidP="0072364B">
      <w:pPr>
        <w:spacing w:line="240" w:lineRule="auto"/>
        <w:rPr>
          <w:rFonts w:ascii="Arial" w:hAnsi="Arial" w:cs="Arial"/>
        </w:rPr>
      </w:pPr>
      <w:r w:rsidRPr="009376BC">
        <w:rPr>
          <w:rFonts w:ascii="Arial" w:hAnsi="Arial" w:cs="Arial"/>
        </w:rPr>
        <w:t>En aquellos casos en los que los proyectos estratégicos incluyan componentes de TI y sean liderados por otras áreas, el equipo de Gestión TIC debe liderar el trabajo sobre el componente de TI conforme a los lineamientos de la Arquitectura Empresarial.</w:t>
      </w:r>
    </w:p>
    <w:p w14:paraId="410F097E" w14:textId="77777777" w:rsidR="0072364B" w:rsidRPr="009376BC" w:rsidRDefault="0072364B" w:rsidP="0072364B">
      <w:pPr>
        <w:spacing w:line="240" w:lineRule="auto"/>
        <w:jc w:val="left"/>
        <w:rPr>
          <w:rFonts w:ascii="Arial" w:hAnsi="Arial" w:cs="Arial"/>
        </w:rPr>
      </w:pPr>
    </w:p>
    <w:p w14:paraId="78EBF9DE" w14:textId="77777777" w:rsidR="0072364B" w:rsidRDefault="0072364B" w:rsidP="0072364B">
      <w:pPr>
        <w:spacing w:line="240" w:lineRule="auto"/>
        <w:rPr>
          <w:rFonts w:ascii="Arial" w:hAnsi="Arial" w:cs="Arial"/>
        </w:rPr>
      </w:pPr>
      <w:r w:rsidRPr="009376BC">
        <w:rPr>
          <w:rFonts w:ascii="Arial" w:hAnsi="Arial" w:cs="Arial"/>
        </w:rPr>
        <w:t>En este sentido</w:t>
      </w:r>
      <w:r>
        <w:rPr>
          <w:rFonts w:ascii="Arial" w:hAnsi="Arial" w:cs="Arial"/>
        </w:rPr>
        <w:t>,</w:t>
      </w:r>
      <w:r w:rsidRPr="009376BC">
        <w:rPr>
          <w:rFonts w:ascii="Arial" w:hAnsi="Arial" w:cs="Arial"/>
        </w:rPr>
        <w:t xml:space="preserve"> para la adecuada vinculación del componente de TI se debe contar con una metodología para la gestión de proyectos de TI y con el equipo encargado de la gestión del proyecto con el fin de evaluar, direccionar y monitorear el componente de TI, incluyendo alcance, </w:t>
      </w:r>
      <w:r w:rsidRPr="009376BC">
        <w:rPr>
          <w:rFonts w:ascii="Arial" w:hAnsi="Arial" w:cs="Arial"/>
        </w:rPr>
        <w:lastRenderedPageBreak/>
        <w:t>costos, tiempo, equipo humano, compras, calidad, comunicación, interesados, riesgos e integración.</w:t>
      </w:r>
    </w:p>
    <w:p w14:paraId="0FDDA459" w14:textId="77777777" w:rsidR="0072364B" w:rsidRPr="009376BC" w:rsidRDefault="0072364B" w:rsidP="0072364B">
      <w:pPr>
        <w:spacing w:line="240" w:lineRule="auto"/>
        <w:rPr>
          <w:rFonts w:ascii="Arial" w:hAnsi="Arial" w:cs="Arial"/>
        </w:rPr>
      </w:pPr>
    </w:p>
    <w:p w14:paraId="44F6B6FC" w14:textId="517F97C5" w:rsidR="0072364B" w:rsidRPr="009376BC" w:rsidRDefault="0072364B" w:rsidP="0072364B">
      <w:pPr>
        <w:pStyle w:val="Ttulo3"/>
        <w:spacing w:before="0" w:line="240" w:lineRule="auto"/>
        <w:jc w:val="left"/>
        <w:rPr>
          <w:rFonts w:ascii="Arial" w:hAnsi="Arial" w:cs="Arial"/>
          <w:sz w:val="22"/>
        </w:rPr>
      </w:pPr>
      <w:bookmarkStart w:id="59" w:name="_Toc91600044"/>
      <w:r w:rsidRPr="009376BC">
        <w:rPr>
          <w:rFonts w:ascii="Arial" w:hAnsi="Arial" w:cs="Arial"/>
          <w:sz w:val="22"/>
        </w:rPr>
        <w:t>5.3</w:t>
      </w:r>
      <w:r w:rsidRPr="009376BC">
        <w:rPr>
          <w:rFonts w:ascii="Arial" w:hAnsi="Arial" w:cs="Arial"/>
          <w:sz w:val="22"/>
        </w:rPr>
        <w:tab/>
        <w:t>Gestión de Información</w:t>
      </w:r>
      <w:bookmarkEnd w:id="59"/>
    </w:p>
    <w:p w14:paraId="58268B5E" w14:textId="77777777" w:rsidR="00247828" w:rsidRDefault="00247828" w:rsidP="0072364B">
      <w:pPr>
        <w:spacing w:line="240" w:lineRule="auto"/>
        <w:rPr>
          <w:rFonts w:ascii="Arial" w:eastAsia="Times New Roman" w:hAnsi="Arial" w:cs="Arial"/>
          <w:color w:val="404040"/>
          <w:lang w:val="es-CO"/>
        </w:rPr>
      </w:pPr>
    </w:p>
    <w:p w14:paraId="47D6B46B" w14:textId="29D47F5B" w:rsidR="0072364B" w:rsidRPr="009376BC" w:rsidRDefault="0072364B" w:rsidP="0072364B">
      <w:pPr>
        <w:spacing w:line="240" w:lineRule="auto"/>
        <w:rPr>
          <w:rFonts w:ascii="Arial" w:eastAsia="Times New Roman" w:hAnsi="Arial" w:cs="Arial"/>
          <w:color w:val="404040"/>
          <w:lang w:val="es-CO"/>
        </w:rPr>
      </w:pPr>
      <w:r w:rsidRPr="009376BC">
        <w:rPr>
          <w:rFonts w:ascii="Arial" w:eastAsia="Times New Roman" w:hAnsi="Arial" w:cs="Arial"/>
          <w:color w:val="404040"/>
          <w:lang w:val="es-CO"/>
        </w:rPr>
        <w:t xml:space="preserve">Para apoyar la consecución de los propósitos de la Política de Gobierno Digital como toma de decisiones basadas en datos, se deben describir las iniciativas relacionadas con: </w:t>
      </w:r>
    </w:p>
    <w:p w14:paraId="12D442AB" w14:textId="77777777" w:rsidR="0072364B" w:rsidRPr="009376BC" w:rsidRDefault="0072364B" w:rsidP="0072364B">
      <w:pPr>
        <w:spacing w:line="240" w:lineRule="auto"/>
        <w:rPr>
          <w:rFonts w:ascii="Arial" w:eastAsia="Times New Roman" w:hAnsi="Arial" w:cs="Arial"/>
          <w:color w:val="404040"/>
          <w:lang w:val="es-CO"/>
        </w:rPr>
      </w:pPr>
    </w:p>
    <w:p w14:paraId="740E4CC5" w14:textId="77777777" w:rsidR="0072364B" w:rsidRPr="009376BC" w:rsidRDefault="0072364B" w:rsidP="0072364B">
      <w:pPr>
        <w:pStyle w:val="Prrafodelista"/>
        <w:numPr>
          <w:ilvl w:val="0"/>
          <w:numId w:val="23"/>
        </w:numPr>
        <w:spacing w:line="240" w:lineRule="auto"/>
        <w:rPr>
          <w:rFonts w:ascii="Arial" w:eastAsia="Times New Roman" w:hAnsi="Arial" w:cs="Arial"/>
          <w:color w:val="auto"/>
          <w:lang w:val="es-CO"/>
        </w:rPr>
      </w:pPr>
      <w:r w:rsidRPr="009376BC">
        <w:rPr>
          <w:rFonts w:ascii="Arial" w:eastAsia="Times New Roman" w:hAnsi="Arial" w:cs="Arial"/>
          <w:b/>
          <w:bCs/>
          <w:color w:val="404040"/>
          <w:lang w:val="es-CO"/>
        </w:rPr>
        <w:t>Herramientas de análisis</w:t>
      </w:r>
      <w:r w:rsidRPr="009376BC">
        <w:rPr>
          <w:rFonts w:ascii="Arial" w:eastAsia="Times New Roman" w:hAnsi="Arial" w:cs="Arial"/>
          <w:color w:val="404040"/>
          <w:lang w:val="es-CO"/>
        </w:rPr>
        <w:t xml:space="preserve"> tales como bodegas de datos, herramientas de inteligencia de negocios y modelos de análisis.</w:t>
      </w:r>
    </w:p>
    <w:p w14:paraId="63A419AD" w14:textId="77777777" w:rsidR="0072364B" w:rsidRPr="009376BC" w:rsidRDefault="0072364B" w:rsidP="0072364B">
      <w:pPr>
        <w:pStyle w:val="Prrafodelista"/>
        <w:numPr>
          <w:ilvl w:val="0"/>
          <w:numId w:val="23"/>
        </w:numPr>
        <w:spacing w:line="240" w:lineRule="auto"/>
        <w:rPr>
          <w:rFonts w:ascii="Arial" w:eastAsia="Times New Roman" w:hAnsi="Arial" w:cs="Arial"/>
          <w:color w:val="404040"/>
          <w:lang w:val="es-CO"/>
        </w:rPr>
      </w:pPr>
      <w:r w:rsidRPr="009376BC">
        <w:rPr>
          <w:rFonts w:ascii="Arial" w:eastAsia="Times New Roman" w:hAnsi="Arial" w:cs="Arial"/>
          <w:b/>
          <w:bCs/>
          <w:color w:val="404040"/>
          <w:lang w:val="es-CO"/>
        </w:rPr>
        <w:t>Servicios de publicación de información analítica</w:t>
      </w:r>
      <w:r w:rsidRPr="009376BC">
        <w:rPr>
          <w:rFonts w:ascii="Arial" w:eastAsia="Times New Roman" w:hAnsi="Arial" w:cs="Arial"/>
          <w:color w:val="404040"/>
          <w:lang w:val="es-CO"/>
        </w:rPr>
        <w:t xml:space="preserve"> tales como publicación de estadísticas de la institución pública, sector y territorio. En este punto también aplican las iniciativas relacionadas con sistemas de información geográfica.</w:t>
      </w:r>
    </w:p>
    <w:p w14:paraId="2979E248" w14:textId="77777777" w:rsidR="0072364B" w:rsidRPr="009376BC" w:rsidRDefault="0072364B" w:rsidP="0072364B">
      <w:pPr>
        <w:pStyle w:val="Prrafodelista"/>
        <w:numPr>
          <w:ilvl w:val="0"/>
          <w:numId w:val="23"/>
        </w:numPr>
        <w:spacing w:line="240" w:lineRule="auto"/>
        <w:rPr>
          <w:rFonts w:ascii="Arial" w:eastAsia="Times New Roman" w:hAnsi="Arial" w:cs="Arial"/>
          <w:color w:val="404040"/>
          <w:lang w:val="es-CO"/>
        </w:rPr>
      </w:pPr>
      <w:r w:rsidRPr="009376BC">
        <w:rPr>
          <w:rFonts w:ascii="Arial" w:eastAsia="Times New Roman" w:hAnsi="Arial" w:cs="Arial"/>
          <w:b/>
          <w:bCs/>
          <w:color w:val="404040"/>
          <w:lang w:val="es-CO"/>
        </w:rPr>
        <w:t>Gobierno de datos</w:t>
      </w:r>
    </w:p>
    <w:p w14:paraId="43EAB53B" w14:textId="77777777" w:rsidR="0072364B" w:rsidRPr="009376BC" w:rsidRDefault="0072364B" w:rsidP="0072364B">
      <w:pPr>
        <w:pStyle w:val="Prrafodelista"/>
        <w:numPr>
          <w:ilvl w:val="0"/>
          <w:numId w:val="23"/>
        </w:numPr>
        <w:spacing w:line="240" w:lineRule="auto"/>
        <w:rPr>
          <w:rFonts w:ascii="Arial" w:eastAsia="Times New Roman" w:hAnsi="Arial" w:cs="Arial"/>
          <w:color w:val="404040"/>
          <w:lang w:val="es-CO"/>
        </w:rPr>
      </w:pPr>
      <w:r w:rsidRPr="009376BC">
        <w:rPr>
          <w:rFonts w:ascii="Arial" w:eastAsia="Times New Roman" w:hAnsi="Arial" w:cs="Arial"/>
          <w:b/>
          <w:bCs/>
          <w:color w:val="404040"/>
          <w:lang w:val="es-CO"/>
        </w:rPr>
        <w:t>Interoperabilidad de datos</w:t>
      </w:r>
    </w:p>
    <w:p w14:paraId="1E376071" w14:textId="77777777" w:rsidR="0072364B" w:rsidRPr="009376BC" w:rsidRDefault="0072364B" w:rsidP="0072364B">
      <w:pPr>
        <w:pStyle w:val="Prrafodelista"/>
        <w:numPr>
          <w:ilvl w:val="0"/>
          <w:numId w:val="23"/>
        </w:numPr>
        <w:spacing w:line="240" w:lineRule="auto"/>
        <w:rPr>
          <w:rFonts w:ascii="Arial" w:eastAsia="Times New Roman" w:hAnsi="Arial" w:cs="Arial"/>
          <w:color w:val="404040"/>
          <w:lang w:val="es-CO"/>
        </w:rPr>
      </w:pPr>
      <w:r w:rsidRPr="009376BC">
        <w:rPr>
          <w:rFonts w:ascii="Arial" w:hAnsi="Arial" w:cs="Arial"/>
          <w:b/>
          <w:bCs/>
          <w:color w:val="404040"/>
        </w:rPr>
        <w:t>Desarrollo de las capacidades</w:t>
      </w:r>
      <w:r w:rsidRPr="009376BC">
        <w:rPr>
          <w:rFonts w:ascii="Arial" w:hAnsi="Arial" w:cs="Arial"/>
          <w:color w:val="404040"/>
        </w:rPr>
        <w:t xml:space="preserve"> para el personal técnico y los usuarios que harán uso de los servicios de información analítica.</w:t>
      </w:r>
    </w:p>
    <w:p w14:paraId="4D7B97E1" w14:textId="77777777" w:rsidR="0072364B" w:rsidRPr="009376BC" w:rsidRDefault="0072364B" w:rsidP="0072364B">
      <w:pPr>
        <w:spacing w:line="240" w:lineRule="auto"/>
        <w:rPr>
          <w:rFonts w:ascii="Arial" w:eastAsia="Times New Roman" w:hAnsi="Arial" w:cs="Arial"/>
          <w:color w:val="404040"/>
          <w:lang w:val="es-CO"/>
        </w:rPr>
      </w:pPr>
    </w:p>
    <w:p w14:paraId="197E81DC" w14:textId="77777777" w:rsidR="0072364B" w:rsidRPr="009376BC" w:rsidRDefault="0072364B" w:rsidP="0072364B">
      <w:pPr>
        <w:spacing w:line="240" w:lineRule="auto"/>
        <w:rPr>
          <w:rFonts w:ascii="Arial" w:hAnsi="Arial" w:cs="Arial"/>
        </w:rPr>
      </w:pPr>
      <w:r w:rsidRPr="009376BC">
        <w:rPr>
          <w:rFonts w:ascii="Arial" w:eastAsia="Times New Roman" w:hAnsi="Arial" w:cs="Arial"/>
          <w:color w:val="404040"/>
          <w:lang w:val="es-CO"/>
        </w:rPr>
        <w:t>Para lograr la correcta implementación del dominio de Gestión de información se requiere seguir la guía G.INF.01 propuesta por MINTIC para tal fin.</w:t>
      </w:r>
    </w:p>
    <w:p w14:paraId="254896B6" w14:textId="77777777" w:rsidR="0072364B" w:rsidRPr="009376BC" w:rsidRDefault="0072364B" w:rsidP="0072364B">
      <w:pPr>
        <w:spacing w:line="240" w:lineRule="auto"/>
        <w:jc w:val="left"/>
        <w:rPr>
          <w:rFonts w:ascii="Arial" w:hAnsi="Arial" w:cs="Arial"/>
        </w:rPr>
      </w:pPr>
    </w:p>
    <w:p w14:paraId="6CCA8A06" w14:textId="741F9ACD" w:rsidR="0072364B" w:rsidRPr="009376BC" w:rsidRDefault="0072364B" w:rsidP="0072364B">
      <w:pPr>
        <w:pStyle w:val="Ttulo3"/>
        <w:spacing w:before="0" w:line="240" w:lineRule="auto"/>
        <w:jc w:val="left"/>
        <w:rPr>
          <w:rFonts w:ascii="Arial" w:hAnsi="Arial" w:cs="Arial"/>
          <w:sz w:val="22"/>
        </w:rPr>
      </w:pPr>
      <w:bookmarkStart w:id="60" w:name="_Toc91600045"/>
      <w:r w:rsidRPr="009376BC">
        <w:rPr>
          <w:rFonts w:ascii="Arial" w:hAnsi="Arial" w:cs="Arial"/>
          <w:sz w:val="22"/>
        </w:rPr>
        <w:t>5.4</w:t>
      </w:r>
      <w:r w:rsidRPr="009376BC">
        <w:rPr>
          <w:rFonts w:ascii="Arial" w:hAnsi="Arial" w:cs="Arial"/>
          <w:sz w:val="22"/>
        </w:rPr>
        <w:tab/>
        <w:t>Sistemas de Información</w:t>
      </w:r>
      <w:bookmarkEnd w:id="60"/>
    </w:p>
    <w:p w14:paraId="5FD21E47" w14:textId="77777777" w:rsidR="00247828" w:rsidRDefault="00247828" w:rsidP="0072364B">
      <w:pPr>
        <w:spacing w:line="240" w:lineRule="auto"/>
        <w:rPr>
          <w:rFonts w:ascii="Arial" w:hAnsi="Arial" w:cs="Arial"/>
        </w:rPr>
      </w:pPr>
    </w:p>
    <w:p w14:paraId="311DF414" w14:textId="4F829670" w:rsidR="0072364B" w:rsidRPr="009376BC" w:rsidRDefault="0072364B" w:rsidP="0072364B">
      <w:pPr>
        <w:spacing w:line="240" w:lineRule="auto"/>
        <w:rPr>
          <w:rFonts w:ascii="Arial" w:hAnsi="Arial" w:cs="Arial"/>
        </w:rPr>
      </w:pPr>
      <w:r w:rsidRPr="009376BC">
        <w:rPr>
          <w:rFonts w:ascii="Arial" w:hAnsi="Arial" w:cs="Arial"/>
        </w:rPr>
        <w:t>Para soportar los procesos de la entidad es importante contar con sistemas de información que se conviertan en fuente única de datos útiles para apoyar o argumentar las decisiones corporativas. Este dominio permite planear, diseñar la arquitectura, el ciclo de vida, las aplicaciones, los soportes y la gestión de esos sistemas de información que facilitan y habilitan las dinámicas de una institución pública.</w:t>
      </w:r>
    </w:p>
    <w:p w14:paraId="65296C52" w14:textId="77777777" w:rsidR="0072364B" w:rsidRPr="009376BC" w:rsidRDefault="0072364B" w:rsidP="0072364B">
      <w:pPr>
        <w:spacing w:line="240" w:lineRule="auto"/>
        <w:rPr>
          <w:rFonts w:ascii="Arial" w:hAnsi="Arial" w:cs="Arial"/>
        </w:rPr>
      </w:pPr>
    </w:p>
    <w:p w14:paraId="012D6374" w14:textId="77777777" w:rsidR="0072364B" w:rsidRPr="009376BC" w:rsidRDefault="0072364B" w:rsidP="0072364B">
      <w:pPr>
        <w:spacing w:line="240" w:lineRule="auto"/>
        <w:rPr>
          <w:rFonts w:ascii="Arial" w:hAnsi="Arial" w:cs="Arial"/>
        </w:rPr>
      </w:pPr>
      <w:r w:rsidRPr="009376BC">
        <w:rPr>
          <w:rFonts w:ascii="Arial" w:hAnsi="Arial" w:cs="Arial"/>
        </w:rPr>
        <w:t xml:space="preserve">Este domino facilita: </w:t>
      </w:r>
    </w:p>
    <w:p w14:paraId="454D0E91" w14:textId="77777777" w:rsidR="0072364B" w:rsidRPr="009376BC" w:rsidRDefault="0072364B" w:rsidP="0072364B">
      <w:pPr>
        <w:spacing w:line="240" w:lineRule="auto"/>
        <w:rPr>
          <w:rFonts w:ascii="Arial" w:hAnsi="Arial" w:cs="Arial"/>
        </w:rPr>
      </w:pPr>
    </w:p>
    <w:p w14:paraId="383497B6" w14:textId="77777777" w:rsidR="0072364B" w:rsidRPr="009376BC" w:rsidRDefault="0072364B" w:rsidP="0072364B">
      <w:pPr>
        <w:pStyle w:val="Prrafodelista"/>
        <w:numPr>
          <w:ilvl w:val="0"/>
          <w:numId w:val="24"/>
        </w:numPr>
        <w:spacing w:line="240" w:lineRule="auto"/>
        <w:rPr>
          <w:rFonts w:ascii="Arial" w:hAnsi="Arial" w:cs="Arial"/>
        </w:rPr>
      </w:pPr>
      <w:r w:rsidRPr="009376BC">
        <w:rPr>
          <w:rFonts w:ascii="Arial" w:hAnsi="Arial" w:cs="Arial"/>
        </w:rPr>
        <w:t xml:space="preserve">Definir y evolucionar las Arquitecturas de Referencia y de Solución de los Sistemas de Información, teniendo en cuenta los principios de estandarización, racionalización y generación de valor y adaptabilidad. </w:t>
      </w:r>
    </w:p>
    <w:p w14:paraId="54ACE78D" w14:textId="77777777" w:rsidR="0072364B" w:rsidRPr="009376BC" w:rsidRDefault="0072364B" w:rsidP="0072364B">
      <w:pPr>
        <w:pStyle w:val="Prrafodelista"/>
        <w:numPr>
          <w:ilvl w:val="0"/>
          <w:numId w:val="24"/>
        </w:numPr>
        <w:spacing w:line="240" w:lineRule="auto"/>
        <w:rPr>
          <w:rFonts w:ascii="Arial" w:hAnsi="Arial" w:cs="Arial"/>
        </w:rPr>
      </w:pPr>
      <w:r w:rsidRPr="009376BC">
        <w:rPr>
          <w:rFonts w:ascii="Arial" w:hAnsi="Arial" w:cs="Arial"/>
        </w:rPr>
        <w:t>Diseñar e implementar el proceso para dar cobertura al ciclo de vida de los Sistemas de Información.</w:t>
      </w:r>
    </w:p>
    <w:p w14:paraId="083BDC2D" w14:textId="77777777" w:rsidR="0072364B" w:rsidRPr="009376BC" w:rsidRDefault="0072364B" w:rsidP="0072364B">
      <w:pPr>
        <w:pStyle w:val="Prrafodelista"/>
        <w:numPr>
          <w:ilvl w:val="0"/>
          <w:numId w:val="24"/>
        </w:numPr>
        <w:spacing w:line="240" w:lineRule="auto"/>
        <w:rPr>
          <w:rFonts w:ascii="Arial" w:hAnsi="Arial" w:cs="Arial"/>
        </w:rPr>
      </w:pPr>
      <w:r w:rsidRPr="009376BC">
        <w:rPr>
          <w:rFonts w:ascii="Arial" w:hAnsi="Arial" w:cs="Arial"/>
        </w:rPr>
        <w:t>Ser escalables, interoperables, seguros, funcionales y sostenibles financiera y técnicamente.</w:t>
      </w:r>
    </w:p>
    <w:p w14:paraId="7B7A568D" w14:textId="77777777" w:rsidR="0072364B" w:rsidRPr="009376BC" w:rsidRDefault="0072364B" w:rsidP="0072364B">
      <w:pPr>
        <w:pStyle w:val="Prrafodelista"/>
        <w:numPr>
          <w:ilvl w:val="0"/>
          <w:numId w:val="24"/>
        </w:numPr>
        <w:spacing w:line="240" w:lineRule="auto"/>
        <w:rPr>
          <w:rFonts w:ascii="Arial" w:hAnsi="Arial" w:cs="Arial"/>
        </w:rPr>
      </w:pPr>
      <w:r w:rsidRPr="009376BC">
        <w:rPr>
          <w:rFonts w:ascii="Arial" w:hAnsi="Arial" w:cs="Arial"/>
        </w:rPr>
        <w:t>Garantizar la calidad de la información.</w:t>
      </w:r>
    </w:p>
    <w:p w14:paraId="1F5765DF" w14:textId="77777777" w:rsidR="0072364B" w:rsidRPr="009376BC" w:rsidRDefault="0072364B" w:rsidP="0072364B">
      <w:pPr>
        <w:pStyle w:val="Prrafodelista"/>
        <w:numPr>
          <w:ilvl w:val="0"/>
          <w:numId w:val="24"/>
        </w:numPr>
        <w:spacing w:line="240" w:lineRule="auto"/>
        <w:rPr>
          <w:rFonts w:ascii="Arial" w:hAnsi="Arial" w:cs="Arial"/>
        </w:rPr>
      </w:pPr>
      <w:r w:rsidRPr="009376BC">
        <w:rPr>
          <w:rFonts w:ascii="Arial" w:hAnsi="Arial" w:cs="Arial"/>
        </w:rPr>
        <w:lastRenderedPageBreak/>
        <w:t xml:space="preserve">Establecer directrices y actividades que permitan definir y hacer seguimiento a los procesos de soporte. </w:t>
      </w:r>
    </w:p>
    <w:p w14:paraId="76EBDF38" w14:textId="77777777" w:rsidR="0072364B" w:rsidRPr="009376BC" w:rsidRDefault="0072364B" w:rsidP="0072364B">
      <w:pPr>
        <w:pStyle w:val="Prrafodelista"/>
        <w:numPr>
          <w:ilvl w:val="0"/>
          <w:numId w:val="24"/>
        </w:numPr>
        <w:spacing w:line="240" w:lineRule="auto"/>
        <w:rPr>
          <w:rFonts w:ascii="Arial" w:hAnsi="Arial" w:cs="Arial"/>
        </w:rPr>
      </w:pPr>
      <w:r w:rsidRPr="009376BC">
        <w:rPr>
          <w:rFonts w:ascii="Arial" w:hAnsi="Arial" w:cs="Arial"/>
        </w:rPr>
        <w:t xml:space="preserve">Permitir transacciones desde los procesos que generan la información </w:t>
      </w:r>
    </w:p>
    <w:p w14:paraId="51DF64EC" w14:textId="77777777" w:rsidR="0072364B" w:rsidRPr="009376BC" w:rsidRDefault="0072364B" w:rsidP="0072364B">
      <w:pPr>
        <w:pStyle w:val="Prrafodelista"/>
        <w:numPr>
          <w:ilvl w:val="0"/>
          <w:numId w:val="24"/>
        </w:numPr>
        <w:spacing w:line="240" w:lineRule="auto"/>
        <w:rPr>
          <w:rFonts w:ascii="Arial" w:hAnsi="Arial" w:cs="Arial"/>
        </w:rPr>
      </w:pPr>
      <w:r w:rsidRPr="009376BC">
        <w:rPr>
          <w:rFonts w:ascii="Arial" w:hAnsi="Arial" w:cs="Arial"/>
        </w:rPr>
        <w:t>Identificar e incorporar los controles para asegurar la protección de la información.</w:t>
      </w:r>
    </w:p>
    <w:p w14:paraId="022F9C10" w14:textId="77777777" w:rsidR="0072364B" w:rsidRPr="009376BC" w:rsidRDefault="0072364B" w:rsidP="0072364B">
      <w:pPr>
        <w:pStyle w:val="Prrafodelista"/>
        <w:numPr>
          <w:ilvl w:val="0"/>
          <w:numId w:val="24"/>
        </w:numPr>
        <w:spacing w:line="240" w:lineRule="auto"/>
        <w:rPr>
          <w:rFonts w:ascii="Arial" w:hAnsi="Arial" w:cs="Arial"/>
        </w:rPr>
      </w:pPr>
      <w:r w:rsidRPr="009376BC">
        <w:rPr>
          <w:rFonts w:ascii="Arial" w:hAnsi="Arial" w:cs="Arial"/>
        </w:rPr>
        <w:t xml:space="preserve">Disponer de recursos de consulta para los públicos de interés </w:t>
      </w:r>
    </w:p>
    <w:p w14:paraId="7782BB9F" w14:textId="77777777" w:rsidR="0072364B" w:rsidRPr="009376BC" w:rsidRDefault="0072364B" w:rsidP="0072364B">
      <w:pPr>
        <w:pStyle w:val="Prrafodelista"/>
        <w:numPr>
          <w:ilvl w:val="0"/>
          <w:numId w:val="24"/>
        </w:numPr>
        <w:spacing w:line="240" w:lineRule="auto"/>
        <w:rPr>
          <w:rFonts w:ascii="Arial" w:hAnsi="Arial" w:cs="Arial"/>
        </w:rPr>
      </w:pPr>
      <w:r w:rsidRPr="009376BC">
        <w:rPr>
          <w:rFonts w:ascii="Arial" w:hAnsi="Arial" w:cs="Arial"/>
        </w:rPr>
        <w:t>Definir la gestión de la calidad para evaluar, planificar y ejecutar actividades de mejora continua en los sistemas de Información, de acuerdo con el plan estratégico diseñado.</w:t>
      </w:r>
    </w:p>
    <w:p w14:paraId="6D64AA3D" w14:textId="77777777" w:rsidR="0072364B" w:rsidRPr="009376BC" w:rsidRDefault="0072364B" w:rsidP="0072364B">
      <w:pPr>
        <w:pStyle w:val="Prrafodelista"/>
        <w:numPr>
          <w:ilvl w:val="0"/>
          <w:numId w:val="0"/>
        </w:numPr>
        <w:spacing w:line="240" w:lineRule="auto"/>
        <w:ind w:left="720"/>
        <w:rPr>
          <w:rFonts w:ascii="Arial" w:hAnsi="Arial" w:cs="Arial"/>
        </w:rPr>
      </w:pPr>
    </w:p>
    <w:p w14:paraId="49E3D115" w14:textId="23FEDD65" w:rsidR="0072364B" w:rsidRPr="009376BC" w:rsidRDefault="0072364B" w:rsidP="0072364B">
      <w:pPr>
        <w:pStyle w:val="Ttulo3"/>
        <w:spacing w:before="0" w:line="240" w:lineRule="auto"/>
        <w:jc w:val="left"/>
        <w:rPr>
          <w:rFonts w:ascii="Arial" w:hAnsi="Arial" w:cs="Arial"/>
          <w:sz w:val="22"/>
        </w:rPr>
      </w:pPr>
      <w:bookmarkStart w:id="61" w:name="_Toc91600046"/>
      <w:r w:rsidRPr="009376BC">
        <w:rPr>
          <w:rFonts w:ascii="Arial" w:hAnsi="Arial" w:cs="Arial"/>
          <w:sz w:val="22"/>
        </w:rPr>
        <w:t xml:space="preserve">5.4.1 </w:t>
      </w:r>
      <w:r w:rsidRPr="009376BC">
        <w:rPr>
          <w:rFonts w:ascii="Arial" w:hAnsi="Arial" w:cs="Arial"/>
          <w:sz w:val="22"/>
        </w:rPr>
        <w:tab/>
        <w:t>Capacidades funcionales objetivo de los Sistemas de Información</w:t>
      </w:r>
      <w:bookmarkEnd w:id="61"/>
    </w:p>
    <w:p w14:paraId="6FEA4732" w14:textId="77777777" w:rsidR="00247828" w:rsidRDefault="00247828" w:rsidP="0072364B">
      <w:pPr>
        <w:spacing w:line="240" w:lineRule="auto"/>
        <w:rPr>
          <w:rFonts w:ascii="Arial" w:hAnsi="Arial" w:cs="Arial"/>
        </w:rPr>
      </w:pPr>
    </w:p>
    <w:p w14:paraId="43D8F443" w14:textId="60BA8E19" w:rsidR="0072364B" w:rsidRPr="009376BC" w:rsidRDefault="0072364B" w:rsidP="0072364B">
      <w:pPr>
        <w:spacing w:line="240" w:lineRule="auto"/>
        <w:rPr>
          <w:rFonts w:ascii="Arial" w:hAnsi="Arial" w:cs="Arial"/>
        </w:rPr>
      </w:pPr>
      <w:r w:rsidRPr="009376BC">
        <w:rPr>
          <w:rFonts w:ascii="Arial" w:hAnsi="Arial" w:cs="Arial"/>
        </w:rPr>
        <w:t xml:space="preserve">Como se evidenció en la sección de situación actual la entidad no cuenta con sistemas de información que apoyen todas las funcionalidades y necesidades de los procesos que facilitan el cumplimiento de la misión, por lo que se requiere alinear los sistemas de información con los principios y lineamientos establecidos en los dominios Estrategia TI, Gobierno TI, Información y Uso y Apropiación. </w:t>
      </w:r>
    </w:p>
    <w:p w14:paraId="751F7BD0" w14:textId="77777777" w:rsidR="0072364B" w:rsidRPr="009376BC" w:rsidRDefault="0072364B" w:rsidP="0072364B">
      <w:pPr>
        <w:spacing w:line="240" w:lineRule="auto"/>
        <w:rPr>
          <w:rFonts w:ascii="Arial" w:hAnsi="Arial" w:cs="Arial"/>
        </w:rPr>
      </w:pPr>
    </w:p>
    <w:p w14:paraId="53DDD3B8" w14:textId="565D8FF5" w:rsidR="0072364B" w:rsidRPr="009376BC" w:rsidRDefault="0072364B" w:rsidP="0072364B">
      <w:pPr>
        <w:pStyle w:val="Ttulo3"/>
        <w:spacing w:before="0" w:line="240" w:lineRule="auto"/>
        <w:jc w:val="left"/>
        <w:rPr>
          <w:rFonts w:ascii="Arial" w:hAnsi="Arial" w:cs="Arial"/>
          <w:sz w:val="22"/>
        </w:rPr>
      </w:pPr>
      <w:bookmarkStart w:id="62" w:name="_Toc91600047"/>
      <w:r w:rsidRPr="009376BC">
        <w:rPr>
          <w:rFonts w:ascii="Arial" w:hAnsi="Arial" w:cs="Arial"/>
          <w:sz w:val="22"/>
        </w:rPr>
        <w:t>5.4.2 Mapa de Integraciones objetivo de los Sistemas de Información</w:t>
      </w:r>
      <w:bookmarkEnd w:id="62"/>
    </w:p>
    <w:p w14:paraId="336AE717" w14:textId="77777777" w:rsidR="00247828" w:rsidRDefault="00247828" w:rsidP="0072364B">
      <w:pPr>
        <w:spacing w:line="240" w:lineRule="auto"/>
        <w:rPr>
          <w:rFonts w:ascii="Arial" w:hAnsi="Arial" w:cs="Arial"/>
        </w:rPr>
      </w:pPr>
    </w:p>
    <w:p w14:paraId="00102F1C" w14:textId="4999FC25" w:rsidR="0072364B" w:rsidRPr="009376BC" w:rsidRDefault="0072364B" w:rsidP="0072364B">
      <w:pPr>
        <w:spacing w:line="240" w:lineRule="auto"/>
        <w:rPr>
          <w:rFonts w:ascii="Arial" w:hAnsi="Arial" w:cs="Arial"/>
        </w:rPr>
      </w:pPr>
      <w:r w:rsidRPr="009376BC">
        <w:rPr>
          <w:rFonts w:ascii="Arial" w:hAnsi="Arial" w:cs="Arial"/>
        </w:rPr>
        <w:t xml:space="preserve">Tal como se evidenció en la sección de situación actual la entidad requiere contar con sistemas de información que estén integrados entre </w:t>
      </w:r>
      <w:proofErr w:type="spellStart"/>
      <w:r w:rsidRPr="009376BC">
        <w:rPr>
          <w:rFonts w:ascii="Arial" w:hAnsi="Arial" w:cs="Arial"/>
        </w:rPr>
        <w:t>si</w:t>
      </w:r>
      <w:proofErr w:type="spellEnd"/>
      <w:r w:rsidRPr="009376BC">
        <w:rPr>
          <w:rFonts w:ascii="Arial" w:hAnsi="Arial" w:cs="Arial"/>
        </w:rPr>
        <w:t xml:space="preserve"> para facilitar la generación de información y poder contar con datos íntegros para facilitar la toma de decisiones, para lograr esto se debe entonces implementar un </w:t>
      </w:r>
      <w:r w:rsidRPr="009376BC">
        <w:rPr>
          <w:rFonts w:ascii="Arial" w:eastAsia="Times New Roman" w:hAnsi="Arial" w:cs="Arial"/>
          <w:color w:val="414141"/>
        </w:rPr>
        <w:t>sistema de planificación de recursos empresariales que automatiza prácticas asociadas a aspectos operativos o productivos de una empresa, es decir una solución</w:t>
      </w:r>
      <w:r w:rsidRPr="009376BC">
        <w:rPr>
          <w:rFonts w:ascii="Arial" w:hAnsi="Arial" w:cs="Arial"/>
        </w:rPr>
        <w:t xml:space="preserve"> tipo ERP (</w:t>
      </w:r>
      <w:r w:rsidRPr="009376BC">
        <w:rPr>
          <w:rFonts w:ascii="Arial" w:eastAsia="Times New Roman" w:hAnsi="Arial" w:cs="Arial"/>
          <w:color w:val="414141"/>
        </w:rPr>
        <w:t xml:space="preserve">Enterprise </w:t>
      </w:r>
      <w:proofErr w:type="spellStart"/>
      <w:r w:rsidRPr="009376BC">
        <w:rPr>
          <w:rFonts w:ascii="Arial" w:eastAsia="Times New Roman" w:hAnsi="Arial" w:cs="Arial"/>
          <w:color w:val="414141"/>
        </w:rPr>
        <w:t>Resource</w:t>
      </w:r>
      <w:proofErr w:type="spellEnd"/>
      <w:r w:rsidRPr="009376BC">
        <w:rPr>
          <w:rFonts w:ascii="Arial" w:eastAsia="Times New Roman" w:hAnsi="Arial" w:cs="Arial"/>
          <w:color w:val="414141"/>
        </w:rPr>
        <w:t xml:space="preserve"> </w:t>
      </w:r>
      <w:proofErr w:type="spellStart"/>
      <w:r w:rsidRPr="009376BC">
        <w:rPr>
          <w:rFonts w:ascii="Arial" w:eastAsia="Times New Roman" w:hAnsi="Arial" w:cs="Arial"/>
          <w:color w:val="414141"/>
        </w:rPr>
        <w:t>Planning</w:t>
      </w:r>
      <w:proofErr w:type="spellEnd"/>
      <w:r w:rsidRPr="009376BC">
        <w:rPr>
          <w:rFonts w:ascii="Arial" w:eastAsia="Times New Roman" w:hAnsi="Arial" w:cs="Arial"/>
          <w:color w:val="414141"/>
        </w:rPr>
        <w:t>)</w:t>
      </w:r>
      <w:r w:rsidRPr="009376BC">
        <w:rPr>
          <w:rFonts w:ascii="Arial" w:hAnsi="Arial" w:cs="Arial"/>
        </w:rPr>
        <w:t xml:space="preserve"> que además este complementada con una solución de automatización de procesos BPM (Business </w:t>
      </w:r>
      <w:proofErr w:type="spellStart"/>
      <w:r w:rsidRPr="009376BC">
        <w:rPr>
          <w:rFonts w:ascii="Arial" w:hAnsi="Arial" w:cs="Arial"/>
        </w:rPr>
        <w:t>Process</w:t>
      </w:r>
      <w:proofErr w:type="spellEnd"/>
      <w:r w:rsidRPr="009376BC">
        <w:rPr>
          <w:rFonts w:ascii="Arial" w:hAnsi="Arial" w:cs="Arial"/>
        </w:rPr>
        <w:t xml:space="preserve"> Management)</w:t>
      </w:r>
    </w:p>
    <w:p w14:paraId="07EC02EB" w14:textId="77777777" w:rsidR="0072364B" w:rsidRPr="009376BC" w:rsidRDefault="0072364B" w:rsidP="0072364B">
      <w:pPr>
        <w:spacing w:line="240" w:lineRule="auto"/>
        <w:jc w:val="center"/>
        <w:rPr>
          <w:rFonts w:ascii="Arial" w:hAnsi="Arial" w:cs="Arial"/>
        </w:rPr>
      </w:pPr>
      <w:r>
        <w:rPr>
          <w:noProof/>
          <w:lang w:val="es-CO"/>
        </w:rPr>
        <w:lastRenderedPageBreak/>
        <w:drawing>
          <wp:inline distT="0" distB="0" distL="0" distR="0" wp14:anchorId="4762B1DF" wp14:editId="4250BE06">
            <wp:extent cx="4819650" cy="3638550"/>
            <wp:effectExtent l="0" t="0" r="0" b="0"/>
            <wp:docPr id="8" name="Imagen 8" descr="Cuadro inmerso entre otro desde soluciones BPM hacia el interior" title="Mapa de Integraciones objetivo de los Sistemas de In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9650" cy="3638550"/>
                    </a:xfrm>
                    <a:prstGeom prst="rect">
                      <a:avLst/>
                    </a:prstGeom>
                  </pic:spPr>
                </pic:pic>
              </a:graphicData>
            </a:graphic>
          </wp:inline>
        </w:drawing>
      </w:r>
    </w:p>
    <w:p w14:paraId="56B8A3E8" w14:textId="36B68855" w:rsidR="0072364B" w:rsidRPr="009376BC" w:rsidRDefault="0072364B" w:rsidP="0072364B">
      <w:pPr>
        <w:pStyle w:val="Ttulo3"/>
        <w:tabs>
          <w:tab w:val="left" w:pos="5025"/>
        </w:tabs>
        <w:spacing w:before="0" w:line="240" w:lineRule="auto"/>
        <w:jc w:val="left"/>
        <w:rPr>
          <w:rFonts w:ascii="Arial" w:hAnsi="Arial" w:cs="Arial"/>
          <w:sz w:val="22"/>
        </w:rPr>
      </w:pPr>
      <w:bookmarkStart w:id="63" w:name="_Toc91600048"/>
      <w:r w:rsidRPr="009376BC">
        <w:rPr>
          <w:rFonts w:ascii="Arial" w:hAnsi="Arial" w:cs="Arial"/>
          <w:sz w:val="22"/>
        </w:rPr>
        <w:t>5.4.3 Arquitectura de Referencia</w:t>
      </w:r>
      <w:bookmarkEnd w:id="63"/>
      <w:r w:rsidRPr="009376BC">
        <w:rPr>
          <w:rFonts w:ascii="Arial" w:hAnsi="Arial" w:cs="Arial"/>
          <w:sz w:val="22"/>
        </w:rPr>
        <w:t xml:space="preserve"> </w:t>
      </w:r>
    </w:p>
    <w:p w14:paraId="34F40CDB" w14:textId="77777777" w:rsidR="00247828" w:rsidRDefault="00247828" w:rsidP="0072364B">
      <w:pPr>
        <w:spacing w:line="240" w:lineRule="auto"/>
        <w:rPr>
          <w:rFonts w:ascii="Arial" w:hAnsi="Arial" w:cs="Arial"/>
          <w:color w:val="404040"/>
        </w:rPr>
      </w:pPr>
    </w:p>
    <w:p w14:paraId="0474E4DC" w14:textId="6812D14B" w:rsidR="0072364B" w:rsidRPr="009376BC" w:rsidRDefault="0072364B" w:rsidP="0072364B">
      <w:pPr>
        <w:spacing w:line="240" w:lineRule="auto"/>
        <w:rPr>
          <w:rFonts w:ascii="Arial" w:hAnsi="Arial" w:cs="Arial"/>
          <w:color w:val="404040"/>
        </w:rPr>
      </w:pPr>
      <w:r w:rsidRPr="009376BC">
        <w:rPr>
          <w:rFonts w:ascii="Arial" w:hAnsi="Arial" w:cs="Arial"/>
          <w:color w:val="404040"/>
        </w:rPr>
        <w:t>Dado que en la situación actual no se ha adoptado una arquitectura de referencia, es recomendable para ecosistemas de aplicaciones complejos adoptar una estandarizando las decisiones de diseño:</w:t>
      </w:r>
    </w:p>
    <w:p w14:paraId="137C7CC7" w14:textId="77777777" w:rsidR="0072364B" w:rsidRPr="009376BC" w:rsidRDefault="0072364B" w:rsidP="0072364B">
      <w:pPr>
        <w:spacing w:line="240" w:lineRule="auto"/>
        <w:rPr>
          <w:rFonts w:ascii="Arial" w:hAnsi="Arial" w:cs="Arial"/>
        </w:rPr>
      </w:pPr>
    </w:p>
    <w:p w14:paraId="29CBA241" w14:textId="77777777" w:rsidR="0072364B" w:rsidRPr="009376BC" w:rsidRDefault="0072364B" w:rsidP="0072364B">
      <w:pPr>
        <w:spacing w:line="240" w:lineRule="auto"/>
        <w:rPr>
          <w:rFonts w:ascii="Arial" w:hAnsi="Arial" w:cs="Arial"/>
        </w:rPr>
      </w:pPr>
      <w:r w:rsidRPr="009376BC">
        <w:rPr>
          <w:rFonts w:ascii="Arial" w:hAnsi="Arial" w:cs="Arial"/>
        </w:rPr>
        <w:t>Dentro de la estandarización de decisiones de diseño, se requiere contemplar:</w:t>
      </w:r>
    </w:p>
    <w:p w14:paraId="041C67CA" w14:textId="77777777" w:rsidR="0072364B" w:rsidRPr="009376BC" w:rsidRDefault="0072364B" w:rsidP="0072364B">
      <w:pPr>
        <w:numPr>
          <w:ilvl w:val="0"/>
          <w:numId w:val="7"/>
        </w:numPr>
        <w:spacing w:line="240" w:lineRule="auto"/>
        <w:rPr>
          <w:rFonts w:ascii="Arial" w:hAnsi="Arial" w:cs="Arial"/>
          <w:lang w:val="en-US"/>
        </w:rPr>
      </w:pPr>
      <w:r w:rsidRPr="009376BC">
        <w:rPr>
          <w:rFonts w:ascii="Arial" w:hAnsi="Arial" w:cs="Arial"/>
        </w:rPr>
        <w:t xml:space="preserve">Principios o lineamientos de cómo las aplicaciones transaccionales intercambian información. </w:t>
      </w:r>
      <w:proofErr w:type="spellStart"/>
      <w:r w:rsidRPr="009376BC">
        <w:rPr>
          <w:rFonts w:ascii="Arial" w:hAnsi="Arial" w:cs="Arial"/>
          <w:lang w:val="en-US"/>
        </w:rPr>
        <w:t>Ejemplo</w:t>
      </w:r>
      <w:proofErr w:type="spellEnd"/>
      <w:r w:rsidRPr="009376BC">
        <w:rPr>
          <w:rFonts w:ascii="Arial" w:hAnsi="Arial" w:cs="Arial"/>
          <w:lang w:val="en-US"/>
        </w:rPr>
        <w:t xml:space="preserve">: web service REST, web service SOAP, Socket, </w:t>
      </w:r>
      <w:proofErr w:type="spellStart"/>
      <w:r w:rsidRPr="009376BC">
        <w:rPr>
          <w:rFonts w:ascii="Arial" w:hAnsi="Arial" w:cs="Arial"/>
          <w:lang w:val="en-US"/>
        </w:rPr>
        <w:t>DBLink</w:t>
      </w:r>
      <w:proofErr w:type="spellEnd"/>
      <w:r w:rsidRPr="009376BC">
        <w:rPr>
          <w:rFonts w:ascii="Arial" w:hAnsi="Arial" w:cs="Arial"/>
          <w:lang w:val="en-US"/>
        </w:rPr>
        <w:t>, etc.</w:t>
      </w:r>
    </w:p>
    <w:p w14:paraId="50C6717F" w14:textId="77777777" w:rsidR="0072364B" w:rsidRPr="009376BC" w:rsidRDefault="0072364B" w:rsidP="0072364B">
      <w:pPr>
        <w:numPr>
          <w:ilvl w:val="0"/>
          <w:numId w:val="7"/>
        </w:numPr>
        <w:spacing w:line="240" w:lineRule="auto"/>
        <w:rPr>
          <w:rFonts w:ascii="Arial" w:hAnsi="Arial" w:cs="Arial"/>
        </w:rPr>
      </w:pPr>
      <w:r w:rsidRPr="009376BC">
        <w:rPr>
          <w:rFonts w:ascii="Arial" w:hAnsi="Arial" w:cs="Arial"/>
        </w:rPr>
        <w:t>Componentes transversales de integración para facilitar la transformación o intercambio de información entre aplicaciones. Ejemplo: ESB, Bróker, API Gateway, etc.</w:t>
      </w:r>
    </w:p>
    <w:p w14:paraId="67FCE90E" w14:textId="77777777" w:rsidR="0072364B" w:rsidRPr="009376BC" w:rsidRDefault="0072364B" w:rsidP="0072364B">
      <w:pPr>
        <w:numPr>
          <w:ilvl w:val="0"/>
          <w:numId w:val="7"/>
        </w:numPr>
        <w:spacing w:line="240" w:lineRule="auto"/>
        <w:rPr>
          <w:rFonts w:ascii="Arial" w:hAnsi="Arial" w:cs="Arial"/>
        </w:rPr>
      </w:pPr>
      <w:r w:rsidRPr="009376BC">
        <w:rPr>
          <w:rFonts w:ascii="Arial" w:hAnsi="Arial" w:cs="Arial"/>
        </w:rPr>
        <w:t xml:space="preserve">Componentes transversales que aplican políticas de seguridad a </w:t>
      </w:r>
      <w:proofErr w:type="spellStart"/>
      <w:r w:rsidRPr="009376BC">
        <w:rPr>
          <w:rFonts w:ascii="Arial" w:hAnsi="Arial" w:cs="Arial"/>
        </w:rPr>
        <w:t>APIs</w:t>
      </w:r>
      <w:proofErr w:type="spellEnd"/>
      <w:r w:rsidRPr="009376BC">
        <w:rPr>
          <w:rFonts w:ascii="Arial" w:hAnsi="Arial" w:cs="Arial"/>
        </w:rPr>
        <w:t xml:space="preserve"> expuestas hacia aplicaciones de otras organizaciones. Ejemplo: Gateway de seguridad, ESB, etc.</w:t>
      </w:r>
    </w:p>
    <w:p w14:paraId="6C85A8B5" w14:textId="77777777" w:rsidR="0072364B" w:rsidRPr="009376BC" w:rsidRDefault="0072364B" w:rsidP="0072364B">
      <w:pPr>
        <w:numPr>
          <w:ilvl w:val="0"/>
          <w:numId w:val="7"/>
        </w:numPr>
        <w:spacing w:line="240" w:lineRule="auto"/>
        <w:rPr>
          <w:rFonts w:ascii="Arial" w:hAnsi="Arial" w:cs="Arial"/>
        </w:rPr>
      </w:pPr>
      <w:r w:rsidRPr="009376BC">
        <w:rPr>
          <w:rFonts w:ascii="Arial" w:hAnsi="Arial" w:cs="Arial"/>
        </w:rPr>
        <w:t xml:space="preserve">Componentes transversales de seguridad que garantizan la confidencialidad de la información. Ejemplo: Gestor de Identidades, servidor LDAP, Soluciones Single </w:t>
      </w:r>
      <w:proofErr w:type="spellStart"/>
      <w:r w:rsidRPr="009376BC">
        <w:rPr>
          <w:rFonts w:ascii="Arial" w:hAnsi="Arial" w:cs="Arial"/>
        </w:rPr>
        <w:t>Sign</w:t>
      </w:r>
      <w:proofErr w:type="spellEnd"/>
      <w:r w:rsidRPr="009376BC">
        <w:rPr>
          <w:rFonts w:ascii="Arial" w:hAnsi="Arial" w:cs="Arial"/>
        </w:rPr>
        <w:t xml:space="preserve"> </w:t>
      </w:r>
      <w:proofErr w:type="spellStart"/>
      <w:r w:rsidRPr="009376BC">
        <w:rPr>
          <w:rFonts w:ascii="Arial" w:hAnsi="Arial" w:cs="Arial"/>
        </w:rPr>
        <w:t>On</w:t>
      </w:r>
      <w:proofErr w:type="spellEnd"/>
      <w:r w:rsidRPr="009376BC">
        <w:rPr>
          <w:rFonts w:ascii="Arial" w:hAnsi="Arial" w:cs="Arial"/>
        </w:rPr>
        <w:t xml:space="preserve">, </w:t>
      </w:r>
      <w:proofErr w:type="spellStart"/>
      <w:r w:rsidRPr="009376BC">
        <w:rPr>
          <w:rFonts w:ascii="Arial" w:hAnsi="Arial" w:cs="Arial"/>
        </w:rPr>
        <w:t>etc</w:t>
      </w:r>
      <w:proofErr w:type="spellEnd"/>
      <w:r w:rsidRPr="009376BC">
        <w:rPr>
          <w:rFonts w:ascii="Arial" w:hAnsi="Arial" w:cs="Arial"/>
        </w:rPr>
        <w:t xml:space="preserve">, soluciones de </w:t>
      </w:r>
      <w:proofErr w:type="spellStart"/>
      <w:r w:rsidRPr="009376BC">
        <w:rPr>
          <w:rFonts w:ascii="Arial" w:hAnsi="Arial" w:cs="Arial"/>
        </w:rPr>
        <w:t>encripción</w:t>
      </w:r>
      <w:proofErr w:type="spellEnd"/>
      <w:r w:rsidRPr="009376BC">
        <w:rPr>
          <w:rFonts w:ascii="Arial" w:hAnsi="Arial" w:cs="Arial"/>
        </w:rPr>
        <w:t xml:space="preserve"> de datos, soluciones de enmascaramiento de datos.</w:t>
      </w:r>
    </w:p>
    <w:p w14:paraId="5EA613CD" w14:textId="77777777" w:rsidR="0072364B" w:rsidRPr="009376BC" w:rsidRDefault="0072364B" w:rsidP="0072364B">
      <w:pPr>
        <w:numPr>
          <w:ilvl w:val="0"/>
          <w:numId w:val="7"/>
        </w:numPr>
        <w:spacing w:line="240" w:lineRule="auto"/>
        <w:rPr>
          <w:rFonts w:ascii="Arial" w:hAnsi="Arial" w:cs="Arial"/>
        </w:rPr>
      </w:pPr>
      <w:r w:rsidRPr="009376BC">
        <w:rPr>
          <w:rFonts w:ascii="Arial" w:hAnsi="Arial" w:cs="Arial"/>
        </w:rPr>
        <w:t>Componentes transversales de seguridad que ayudan a auditar las acciones en los sistemas. Ejemplo: solución transversal de log de transacciones.</w:t>
      </w:r>
    </w:p>
    <w:p w14:paraId="2452769E" w14:textId="77777777" w:rsidR="0072364B" w:rsidRPr="009376BC" w:rsidRDefault="0072364B" w:rsidP="0072364B">
      <w:pPr>
        <w:spacing w:line="240" w:lineRule="auto"/>
        <w:rPr>
          <w:rFonts w:ascii="Arial" w:hAnsi="Arial" w:cs="Arial"/>
        </w:rPr>
      </w:pPr>
    </w:p>
    <w:p w14:paraId="0A9D4865" w14:textId="7B3D08A8" w:rsidR="0072364B" w:rsidRPr="009376BC" w:rsidRDefault="0072364B" w:rsidP="0072364B">
      <w:pPr>
        <w:pStyle w:val="Ttulo3"/>
        <w:spacing w:before="0" w:line="240" w:lineRule="auto"/>
        <w:jc w:val="left"/>
        <w:rPr>
          <w:rFonts w:ascii="Arial" w:hAnsi="Arial" w:cs="Arial"/>
          <w:sz w:val="22"/>
        </w:rPr>
      </w:pPr>
      <w:bookmarkStart w:id="64" w:name="_Toc91600049"/>
      <w:r w:rsidRPr="009376BC">
        <w:rPr>
          <w:rFonts w:ascii="Arial" w:hAnsi="Arial" w:cs="Arial"/>
          <w:sz w:val="22"/>
        </w:rPr>
        <w:t>5.4.4 Ciclo de Vida de los Sistemas de Información</w:t>
      </w:r>
      <w:bookmarkEnd w:id="64"/>
      <w:r w:rsidRPr="009376BC">
        <w:rPr>
          <w:rFonts w:ascii="Arial" w:hAnsi="Arial" w:cs="Arial"/>
          <w:sz w:val="22"/>
        </w:rPr>
        <w:t xml:space="preserve"> </w:t>
      </w:r>
    </w:p>
    <w:p w14:paraId="5840C9DB" w14:textId="77777777" w:rsidR="00247828" w:rsidRDefault="00247828" w:rsidP="0072364B">
      <w:pPr>
        <w:spacing w:line="240" w:lineRule="auto"/>
        <w:rPr>
          <w:rFonts w:ascii="Arial" w:hAnsi="Arial" w:cs="Arial"/>
        </w:rPr>
      </w:pPr>
    </w:p>
    <w:p w14:paraId="4EEEF89F" w14:textId="662944C9" w:rsidR="0072364B" w:rsidRPr="009376BC" w:rsidRDefault="0072364B" w:rsidP="0072364B">
      <w:pPr>
        <w:spacing w:line="240" w:lineRule="auto"/>
        <w:rPr>
          <w:rFonts w:ascii="Arial" w:hAnsi="Arial" w:cs="Arial"/>
        </w:rPr>
      </w:pPr>
      <w:r w:rsidRPr="009376BC">
        <w:rPr>
          <w:rFonts w:ascii="Arial" w:hAnsi="Arial" w:cs="Arial"/>
        </w:rPr>
        <w:t>El ciclo de vida de cualquier sistema de información contempla las fases descritas a continuación, por lo que se debe adelantar la caracterización de todos los sistemas de información utilizados en la entidad y definir la Arquitectura de Sistemas de información que garantizará la interoperabilidad de los sistemas entre sí y con sistemas externos.</w:t>
      </w:r>
    </w:p>
    <w:p w14:paraId="40C4D2DD" w14:textId="77777777" w:rsidR="0072364B" w:rsidRPr="009376BC" w:rsidRDefault="0072364B" w:rsidP="0072364B">
      <w:pPr>
        <w:spacing w:line="240" w:lineRule="auto"/>
        <w:rPr>
          <w:rFonts w:ascii="Arial" w:hAnsi="Arial" w:cs="Arial"/>
        </w:rPr>
      </w:pPr>
    </w:p>
    <w:p w14:paraId="59DA3FBA" w14:textId="77777777" w:rsidR="0072364B" w:rsidRPr="009376BC" w:rsidRDefault="0072364B" w:rsidP="0072364B">
      <w:pPr>
        <w:spacing w:line="240" w:lineRule="auto"/>
        <w:rPr>
          <w:rFonts w:ascii="Arial" w:hAnsi="Arial" w:cs="Arial"/>
        </w:rPr>
      </w:pPr>
      <w:r w:rsidRPr="009376BC">
        <w:rPr>
          <w:rFonts w:ascii="Arial" w:hAnsi="Arial" w:cs="Arial"/>
        </w:rPr>
        <w:t>Las fases del ciclo de vida de un sistema de información son:</w:t>
      </w:r>
    </w:p>
    <w:p w14:paraId="24CB9B70" w14:textId="77777777" w:rsidR="0072364B" w:rsidRPr="009376BC" w:rsidRDefault="0072364B" w:rsidP="0072364B">
      <w:pPr>
        <w:spacing w:line="240" w:lineRule="auto"/>
        <w:rPr>
          <w:rFonts w:ascii="Arial" w:hAnsi="Arial" w:cs="Arial"/>
        </w:rPr>
      </w:pPr>
    </w:p>
    <w:p w14:paraId="3216DB80" w14:textId="77777777" w:rsidR="0072364B" w:rsidRPr="009376BC" w:rsidRDefault="0072364B" w:rsidP="0072364B">
      <w:pPr>
        <w:pStyle w:val="Prrafodelista"/>
        <w:numPr>
          <w:ilvl w:val="0"/>
          <w:numId w:val="27"/>
        </w:numPr>
        <w:spacing w:line="240" w:lineRule="auto"/>
        <w:rPr>
          <w:rFonts w:ascii="Arial" w:hAnsi="Arial" w:cs="Arial"/>
        </w:rPr>
      </w:pPr>
      <w:r w:rsidRPr="009376BC">
        <w:rPr>
          <w:rFonts w:ascii="Arial" w:hAnsi="Arial" w:cs="Arial"/>
        </w:rPr>
        <w:t>Planeación y gestión de los Sistemas de Información</w:t>
      </w:r>
    </w:p>
    <w:p w14:paraId="31EF7FBD" w14:textId="77777777" w:rsidR="0072364B" w:rsidRPr="009376BC" w:rsidRDefault="0072364B" w:rsidP="0072364B">
      <w:pPr>
        <w:pStyle w:val="Prrafodelista"/>
        <w:numPr>
          <w:ilvl w:val="0"/>
          <w:numId w:val="27"/>
        </w:numPr>
        <w:spacing w:line="240" w:lineRule="auto"/>
        <w:rPr>
          <w:rFonts w:ascii="Arial" w:hAnsi="Arial" w:cs="Arial"/>
        </w:rPr>
      </w:pPr>
      <w:r w:rsidRPr="009376BC">
        <w:rPr>
          <w:rFonts w:ascii="Arial" w:hAnsi="Arial" w:cs="Arial"/>
        </w:rPr>
        <w:t>Análisis, Diseño, desarrollo, pruebas y despliegue</w:t>
      </w:r>
    </w:p>
    <w:p w14:paraId="4C043F04" w14:textId="77777777" w:rsidR="0072364B" w:rsidRPr="009376BC" w:rsidRDefault="0072364B" w:rsidP="0072364B">
      <w:pPr>
        <w:pStyle w:val="Prrafodelista"/>
        <w:numPr>
          <w:ilvl w:val="0"/>
          <w:numId w:val="27"/>
        </w:numPr>
        <w:spacing w:line="240" w:lineRule="auto"/>
        <w:rPr>
          <w:rFonts w:ascii="Arial" w:hAnsi="Arial" w:cs="Arial"/>
        </w:rPr>
      </w:pPr>
      <w:r w:rsidRPr="009376BC">
        <w:rPr>
          <w:rFonts w:ascii="Arial" w:hAnsi="Arial" w:cs="Arial"/>
        </w:rPr>
        <w:t>Soporte y mantenimiento (Correctivo, adaptativos y evolutivos)</w:t>
      </w:r>
    </w:p>
    <w:p w14:paraId="59F24F9F" w14:textId="77777777" w:rsidR="0072364B" w:rsidRPr="009376BC" w:rsidRDefault="0072364B" w:rsidP="0072364B">
      <w:pPr>
        <w:pStyle w:val="Prrafodelista"/>
        <w:numPr>
          <w:ilvl w:val="0"/>
          <w:numId w:val="27"/>
        </w:numPr>
        <w:spacing w:line="240" w:lineRule="auto"/>
        <w:rPr>
          <w:rFonts w:ascii="Arial" w:hAnsi="Arial" w:cs="Arial"/>
        </w:rPr>
      </w:pPr>
      <w:r w:rsidRPr="009376BC">
        <w:rPr>
          <w:rFonts w:ascii="Arial" w:hAnsi="Arial" w:cs="Arial"/>
        </w:rPr>
        <w:t>Gestión de la calidad y seguridad</w:t>
      </w:r>
    </w:p>
    <w:p w14:paraId="3FE5786E" w14:textId="77777777" w:rsidR="0072364B" w:rsidRPr="009376BC" w:rsidRDefault="0072364B" w:rsidP="0072364B">
      <w:pPr>
        <w:spacing w:line="240" w:lineRule="auto"/>
        <w:rPr>
          <w:rFonts w:ascii="Arial" w:hAnsi="Arial" w:cs="Arial"/>
        </w:rPr>
      </w:pPr>
    </w:p>
    <w:p w14:paraId="6149DC7D" w14:textId="0542F6BC" w:rsidR="0072364B" w:rsidRPr="009376BC" w:rsidRDefault="0072364B" w:rsidP="0072364B">
      <w:pPr>
        <w:pStyle w:val="Ttulo3"/>
        <w:spacing w:before="0" w:line="240" w:lineRule="auto"/>
        <w:jc w:val="left"/>
        <w:rPr>
          <w:rFonts w:ascii="Arial" w:hAnsi="Arial" w:cs="Arial"/>
          <w:sz w:val="22"/>
        </w:rPr>
      </w:pPr>
      <w:bookmarkStart w:id="65" w:name="_Toc91600050"/>
      <w:r w:rsidRPr="009376BC">
        <w:rPr>
          <w:rFonts w:ascii="Arial" w:hAnsi="Arial" w:cs="Arial"/>
          <w:sz w:val="22"/>
        </w:rPr>
        <w:t>5.4.4 Soporte de los Sistemas de Información</w:t>
      </w:r>
      <w:bookmarkEnd w:id="65"/>
      <w:r w:rsidRPr="009376BC">
        <w:rPr>
          <w:rFonts w:ascii="Arial" w:hAnsi="Arial" w:cs="Arial"/>
          <w:sz w:val="22"/>
        </w:rPr>
        <w:t xml:space="preserve"> </w:t>
      </w:r>
    </w:p>
    <w:p w14:paraId="699CA104" w14:textId="77777777" w:rsidR="0072364B" w:rsidRPr="009376BC" w:rsidRDefault="0072364B" w:rsidP="0072364B">
      <w:pPr>
        <w:spacing w:line="240" w:lineRule="auto"/>
        <w:jc w:val="left"/>
        <w:rPr>
          <w:rFonts w:ascii="Arial" w:hAnsi="Arial" w:cs="Arial"/>
        </w:rPr>
      </w:pPr>
    </w:p>
    <w:p w14:paraId="38DA0F17" w14:textId="7C3DB201" w:rsidR="0072364B" w:rsidRDefault="0072364B" w:rsidP="0072364B">
      <w:pPr>
        <w:spacing w:line="240" w:lineRule="auto"/>
        <w:rPr>
          <w:rFonts w:ascii="Arial" w:hAnsi="Arial" w:cs="Arial"/>
        </w:rPr>
      </w:pPr>
      <w:r w:rsidRPr="009376BC">
        <w:rPr>
          <w:rFonts w:ascii="Arial" w:hAnsi="Arial" w:cs="Arial"/>
        </w:rPr>
        <w:t>Para garantizar el correcto soporte a los sistemas de información se requiere contar con Servicios de mantenimiento de sistemas de información con terceras partes y una estrategia de mantenimiento de los sistemas de información como lo indica la Guía del dominio de Sistemas de Información G.SIS.01 en el ámbito soporte de los sistemas de información.</w:t>
      </w:r>
    </w:p>
    <w:p w14:paraId="65E2DAE7" w14:textId="77777777" w:rsidR="0072364B" w:rsidRPr="009376BC" w:rsidRDefault="0072364B" w:rsidP="0072364B">
      <w:pPr>
        <w:spacing w:line="240" w:lineRule="auto"/>
        <w:rPr>
          <w:rFonts w:ascii="Arial" w:hAnsi="Arial" w:cs="Arial"/>
        </w:rPr>
      </w:pPr>
    </w:p>
    <w:p w14:paraId="2081A9C4" w14:textId="77777777" w:rsidR="0072364B" w:rsidRPr="009376BC" w:rsidRDefault="0072364B" w:rsidP="0072364B">
      <w:pPr>
        <w:spacing w:line="240" w:lineRule="auto"/>
        <w:jc w:val="left"/>
        <w:rPr>
          <w:rFonts w:ascii="Arial" w:hAnsi="Arial" w:cs="Arial"/>
        </w:rPr>
      </w:pPr>
    </w:p>
    <w:p w14:paraId="295A97D3" w14:textId="2481CA17" w:rsidR="0072364B" w:rsidRPr="009376BC" w:rsidRDefault="0072364B" w:rsidP="0072364B">
      <w:pPr>
        <w:pStyle w:val="Ttulo3"/>
        <w:spacing w:before="0" w:line="240" w:lineRule="auto"/>
        <w:jc w:val="left"/>
        <w:rPr>
          <w:rFonts w:ascii="Arial" w:hAnsi="Arial" w:cs="Arial"/>
          <w:sz w:val="22"/>
        </w:rPr>
      </w:pPr>
      <w:bookmarkStart w:id="66" w:name="_Toc91600051"/>
      <w:r w:rsidRPr="009376BC">
        <w:rPr>
          <w:rFonts w:ascii="Arial" w:hAnsi="Arial" w:cs="Arial"/>
          <w:sz w:val="22"/>
        </w:rPr>
        <w:t>5.5</w:t>
      </w:r>
      <w:r w:rsidRPr="009376BC">
        <w:rPr>
          <w:rFonts w:ascii="Arial" w:hAnsi="Arial" w:cs="Arial"/>
          <w:sz w:val="22"/>
        </w:rPr>
        <w:tab/>
        <w:t>Infraestructura TI</w:t>
      </w:r>
      <w:bookmarkEnd w:id="66"/>
    </w:p>
    <w:p w14:paraId="137F4868" w14:textId="77777777" w:rsidR="0072364B" w:rsidRPr="009376BC" w:rsidRDefault="0072364B" w:rsidP="0072364B">
      <w:pPr>
        <w:spacing w:line="240" w:lineRule="auto"/>
        <w:rPr>
          <w:rFonts w:ascii="Arial" w:hAnsi="Arial" w:cs="Arial"/>
        </w:rPr>
      </w:pPr>
    </w:p>
    <w:p w14:paraId="15096D97" w14:textId="77777777" w:rsidR="0072364B" w:rsidRPr="009376BC" w:rsidRDefault="0072364B" w:rsidP="0072364B">
      <w:pPr>
        <w:spacing w:line="240" w:lineRule="auto"/>
        <w:rPr>
          <w:rFonts w:ascii="Arial" w:hAnsi="Arial" w:cs="Arial"/>
        </w:rPr>
      </w:pPr>
      <w:r w:rsidRPr="009376BC">
        <w:rPr>
          <w:rFonts w:ascii="Arial" w:hAnsi="Arial" w:cs="Arial"/>
        </w:rPr>
        <w:t>Servicios Tecnológicos es uno de los dominios del marco de referencia de arquitectura de TI que define estándares y lineamientos para la gestión de la infraestructura tecnológica que soporta los sistemas y los servicios de información, así como los servicios requeridos para su operación. Comprende la definición de la infraestructura tecnológica, la gestión de la capacidad de los servicios de TI, la gestión de la operación y la gestión de los servicios de soporte.</w:t>
      </w:r>
    </w:p>
    <w:p w14:paraId="25BDE8FD" w14:textId="77777777" w:rsidR="0072364B" w:rsidRPr="009376BC" w:rsidRDefault="0072364B" w:rsidP="0072364B">
      <w:pPr>
        <w:spacing w:line="240" w:lineRule="auto"/>
        <w:rPr>
          <w:rFonts w:ascii="Arial" w:hAnsi="Arial" w:cs="Arial"/>
        </w:rPr>
      </w:pPr>
    </w:p>
    <w:p w14:paraId="019FEF0E" w14:textId="243264CA" w:rsidR="0072364B" w:rsidRPr="009376BC" w:rsidRDefault="0072364B" w:rsidP="0072364B">
      <w:pPr>
        <w:pStyle w:val="Ttulo3"/>
        <w:spacing w:before="0" w:line="240" w:lineRule="auto"/>
        <w:jc w:val="left"/>
        <w:rPr>
          <w:rFonts w:ascii="Arial" w:hAnsi="Arial" w:cs="Arial"/>
          <w:sz w:val="22"/>
        </w:rPr>
      </w:pPr>
      <w:bookmarkStart w:id="67" w:name="_Toc91600052"/>
      <w:r w:rsidRPr="009376BC">
        <w:rPr>
          <w:rFonts w:ascii="Arial" w:hAnsi="Arial" w:cs="Arial"/>
          <w:sz w:val="22"/>
        </w:rPr>
        <w:t xml:space="preserve">5.5.1 </w:t>
      </w:r>
      <w:r w:rsidRPr="009376BC">
        <w:rPr>
          <w:rFonts w:ascii="Arial" w:hAnsi="Arial" w:cs="Arial"/>
          <w:sz w:val="22"/>
        </w:rPr>
        <w:tab/>
        <w:t>Arquitectura de infraestructura tecnológica</w:t>
      </w:r>
      <w:bookmarkEnd w:id="67"/>
    </w:p>
    <w:p w14:paraId="0FF9DAA0" w14:textId="77777777" w:rsidR="00247828" w:rsidRDefault="00247828" w:rsidP="00247828">
      <w:pPr>
        <w:pStyle w:val="Prrafodelista"/>
        <w:numPr>
          <w:ilvl w:val="0"/>
          <w:numId w:val="0"/>
        </w:numPr>
        <w:spacing w:line="240" w:lineRule="auto"/>
        <w:ind w:left="1080"/>
        <w:rPr>
          <w:rFonts w:ascii="Arial" w:hAnsi="Arial" w:cs="Arial"/>
        </w:rPr>
      </w:pPr>
    </w:p>
    <w:p w14:paraId="6FA2A7F3" w14:textId="7462DE5F" w:rsidR="0072364B" w:rsidRPr="009376BC" w:rsidRDefault="0072364B" w:rsidP="0072364B">
      <w:pPr>
        <w:pStyle w:val="Prrafodelista"/>
        <w:numPr>
          <w:ilvl w:val="0"/>
          <w:numId w:val="34"/>
        </w:numPr>
        <w:spacing w:line="240" w:lineRule="auto"/>
        <w:rPr>
          <w:rFonts w:ascii="Arial" w:hAnsi="Arial" w:cs="Arial"/>
        </w:rPr>
      </w:pPr>
      <w:r w:rsidRPr="009376BC">
        <w:rPr>
          <w:rFonts w:ascii="Arial" w:hAnsi="Arial" w:cs="Arial"/>
        </w:rPr>
        <w:t>Modelo Conceptual</w:t>
      </w:r>
    </w:p>
    <w:p w14:paraId="4E121A80" w14:textId="77777777" w:rsidR="0072364B" w:rsidRPr="009376BC" w:rsidRDefault="0072364B" w:rsidP="0072364B">
      <w:pPr>
        <w:spacing w:line="240" w:lineRule="auto"/>
        <w:rPr>
          <w:rFonts w:ascii="Arial" w:hAnsi="Arial" w:cs="Arial"/>
        </w:rPr>
      </w:pPr>
      <w:r w:rsidRPr="009376BC">
        <w:rPr>
          <w:rFonts w:ascii="Arial" w:hAnsi="Arial" w:cs="Arial"/>
        </w:rPr>
        <w:t xml:space="preserve">Se requiere revisar y actualizar el modelo conceptual de acuerdo con las nuevas tecnologías integrando sistemas de inteligencia artificial con soluciones de infraestructura modular </w:t>
      </w:r>
    </w:p>
    <w:p w14:paraId="278F843B" w14:textId="77777777" w:rsidR="0072364B" w:rsidRPr="009376BC" w:rsidRDefault="0072364B" w:rsidP="0072364B">
      <w:pPr>
        <w:spacing w:line="240" w:lineRule="auto"/>
        <w:rPr>
          <w:rFonts w:ascii="Arial" w:hAnsi="Arial" w:cs="Arial"/>
        </w:rPr>
      </w:pPr>
    </w:p>
    <w:p w14:paraId="47D09C35" w14:textId="77777777" w:rsidR="0072364B" w:rsidRPr="009376BC" w:rsidRDefault="0072364B" w:rsidP="0072364B">
      <w:pPr>
        <w:pStyle w:val="Prrafodelista"/>
        <w:numPr>
          <w:ilvl w:val="0"/>
          <w:numId w:val="34"/>
        </w:numPr>
        <w:spacing w:line="240" w:lineRule="auto"/>
        <w:rPr>
          <w:rFonts w:ascii="Arial" w:hAnsi="Arial" w:cs="Arial"/>
        </w:rPr>
      </w:pPr>
      <w:r w:rsidRPr="009376BC">
        <w:rPr>
          <w:rFonts w:ascii="Arial" w:hAnsi="Arial" w:cs="Arial"/>
        </w:rPr>
        <w:t>Caracterización de infraestructura tecnológica</w:t>
      </w:r>
    </w:p>
    <w:p w14:paraId="29056FC0" w14:textId="77777777" w:rsidR="0072364B" w:rsidRPr="009376BC" w:rsidRDefault="0072364B" w:rsidP="0072364B">
      <w:pPr>
        <w:pStyle w:val="Prrafodelista"/>
        <w:numPr>
          <w:ilvl w:val="0"/>
          <w:numId w:val="0"/>
        </w:numPr>
        <w:spacing w:line="240" w:lineRule="auto"/>
        <w:ind w:left="1080"/>
        <w:rPr>
          <w:rFonts w:ascii="Arial" w:hAnsi="Arial" w:cs="Arial"/>
        </w:rPr>
      </w:pPr>
    </w:p>
    <w:p w14:paraId="509CF210" w14:textId="77777777" w:rsidR="0072364B" w:rsidRPr="009376BC" w:rsidRDefault="0072364B" w:rsidP="0072364B">
      <w:pPr>
        <w:spacing w:line="240" w:lineRule="auto"/>
        <w:rPr>
          <w:rFonts w:ascii="Arial" w:hAnsi="Arial" w:cs="Arial"/>
        </w:rPr>
      </w:pPr>
      <w:r w:rsidRPr="009376BC">
        <w:rPr>
          <w:rFonts w:ascii="Arial" w:hAnsi="Arial" w:cs="Arial"/>
        </w:rPr>
        <w:lastRenderedPageBreak/>
        <w:t xml:space="preserve">El trabajo a desarrollar en este componente es el relacionado con la arquitectura de los servicios tecnológicos y la creación y caracterización del Directorio de Servicios tecnológicos siguiendo los lineamientos de la guía G.ST.01 del dominio de servicios tecnológicos </w:t>
      </w:r>
    </w:p>
    <w:p w14:paraId="2FFF3D6F" w14:textId="77777777" w:rsidR="0072364B" w:rsidRPr="009376BC" w:rsidRDefault="0072364B" w:rsidP="0072364B">
      <w:pPr>
        <w:spacing w:line="240" w:lineRule="auto"/>
        <w:rPr>
          <w:rFonts w:ascii="Arial" w:hAnsi="Arial" w:cs="Arial"/>
        </w:rPr>
      </w:pPr>
    </w:p>
    <w:p w14:paraId="6DE49B32" w14:textId="76AFF6BC" w:rsidR="0072364B" w:rsidRPr="009376BC" w:rsidRDefault="0072364B" w:rsidP="0072364B">
      <w:pPr>
        <w:pStyle w:val="Ttulo3"/>
        <w:spacing w:before="0" w:line="240" w:lineRule="auto"/>
        <w:jc w:val="left"/>
        <w:rPr>
          <w:rFonts w:ascii="Arial" w:hAnsi="Arial" w:cs="Arial"/>
          <w:sz w:val="22"/>
        </w:rPr>
      </w:pPr>
      <w:bookmarkStart w:id="68" w:name="_Toc91600053"/>
      <w:r w:rsidRPr="009376BC">
        <w:rPr>
          <w:rFonts w:ascii="Arial" w:hAnsi="Arial" w:cs="Arial"/>
          <w:sz w:val="22"/>
        </w:rPr>
        <w:t>5.5.2 Administración de la capacidad de la infraestructura tecnológica</w:t>
      </w:r>
      <w:bookmarkEnd w:id="68"/>
    </w:p>
    <w:p w14:paraId="1339FFEF" w14:textId="77777777" w:rsidR="00247828" w:rsidRDefault="00247828" w:rsidP="0072364B">
      <w:pPr>
        <w:spacing w:line="240" w:lineRule="auto"/>
        <w:rPr>
          <w:rFonts w:ascii="Arial" w:hAnsi="Arial" w:cs="Arial"/>
        </w:rPr>
      </w:pPr>
    </w:p>
    <w:p w14:paraId="7622BF21" w14:textId="2726B6A8" w:rsidR="0072364B" w:rsidRPr="009376BC" w:rsidRDefault="0072364B" w:rsidP="0072364B">
      <w:pPr>
        <w:spacing w:line="240" w:lineRule="auto"/>
        <w:rPr>
          <w:rFonts w:ascii="Arial" w:hAnsi="Arial" w:cs="Arial"/>
        </w:rPr>
      </w:pPr>
      <w:r w:rsidRPr="009376BC">
        <w:rPr>
          <w:rFonts w:ascii="Arial" w:hAnsi="Arial" w:cs="Arial"/>
        </w:rPr>
        <w:t xml:space="preserve">Una vez se cuente con la definición de la infraestructura tecnológica para cada uno de los subcomponentes como son: </w:t>
      </w:r>
    </w:p>
    <w:p w14:paraId="2E0B3978" w14:textId="77777777" w:rsidR="0072364B" w:rsidRPr="009376BC" w:rsidRDefault="0072364B" w:rsidP="0072364B">
      <w:pPr>
        <w:spacing w:line="240" w:lineRule="auto"/>
        <w:rPr>
          <w:rFonts w:ascii="Arial" w:hAnsi="Arial" w:cs="Arial"/>
          <w:b/>
          <w:bCs/>
        </w:rPr>
      </w:pPr>
    </w:p>
    <w:p w14:paraId="7FA87A65" w14:textId="77777777" w:rsidR="0072364B" w:rsidRPr="009376BC" w:rsidRDefault="0072364B" w:rsidP="0072364B">
      <w:pPr>
        <w:pStyle w:val="Prrafodelista"/>
        <w:numPr>
          <w:ilvl w:val="0"/>
          <w:numId w:val="31"/>
        </w:numPr>
        <w:spacing w:line="240" w:lineRule="auto"/>
        <w:rPr>
          <w:rFonts w:ascii="Arial" w:hAnsi="Arial" w:cs="Arial"/>
        </w:rPr>
      </w:pPr>
      <w:r w:rsidRPr="009376BC">
        <w:rPr>
          <w:rFonts w:ascii="Arial" w:hAnsi="Arial" w:cs="Arial"/>
          <w:b/>
          <w:bCs/>
        </w:rPr>
        <w:t xml:space="preserve">Infraestructura (Centro de </w:t>
      </w:r>
      <w:proofErr w:type="gramStart"/>
      <w:r w:rsidRPr="009376BC">
        <w:rPr>
          <w:rFonts w:ascii="Arial" w:hAnsi="Arial" w:cs="Arial"/>
          <w:b/>
          <w:bCs/>
        </w:rPr>
        <w:t>Computo</w:t>
      </w:r>
      <w:proofErr w:type="gramEnd"/>
      <w:r w:rsidRPr="009376BC">
        <w:rPr>
          <w:rFonts w:ascii="Arial" w:hAnsi="Arial" w:cs="Arial"/>
          <w:b/>
          <w:bCs/>
        </w:rPr>
        <w:t xml:space="preserve"> – Nube)</w:t>
      </w:r>
      <w:r w:rsidRPr="009376BC">
        <w:rPr>
          <w:rFonts w:ascii="Arial" w:hAnsi="Arial" w:cs="Arial"/>
        </w:rPr>
        <w:t xml:space="preserve"> se requiere del diseño de Arquitectura de Nube integrado con el modelo </w:t>
      </w:r>
      <w:proofErr w:type="spellStart"/>
      <w:r w:rsidRPr="009376BC">
        <w:rPr>
          <w:rFonts w:ascii="Arial" w:hAnsi="Arial" w:cs="Arial"/>
        </w:rPr>
        <w:t>On-premise</w:t>
      </w:r>
      <w:proofErr w:type="spellEnd"/>
      <w:r w:rsidRPr="009376BC">
        <w:rPr>
          <w:rFonts w:ascii="Arial" w:hAnsi="Arial" w:cs="Arial"/>
        </w:rPr>
        <w:t>.</w:t>
      </w:r>
    </w:p>
    <w:p w14:paraId="7D6C71AB" w14:textId="77777777" w:rsidR="0072364B" w:rsidRPr="009376BC" w:rsidRDefault="0072364B" w:rsidP="0072364B">
      <w:pPr>
        <w:pStyle w:val="Prrafodelista"/>
        <w:numPr>
          <w:ilvl w:val="0"/>
          <w:numId w:val="31"/>
        </w:numPr>
        <w:spacing w:line="240" w:lineRule="auto"/>
        <w:rPr>
          <w:rFonts w:ascii="Arial" w:hAnsi="Arial" w:cs="Arial"/>
        </w:rPr>
      </w:pPr>
      <w:r w:rsidRPr="009376BC">
        <w:rPr>
          <w:rFonts w:ascii="Arial" w:hAnsi="Arial" w:cs="Arial"/>
          <w:b/>
          <w:bCs/>
        </w:rPr>
        <w:t>Hardware y Software de</w:t>
      </w:r>
      <w:r w:rsidRPr="009376BC">
        <w:rPr>
          <w:rFonts w:ascii="Arial" w:hAnsi="Arial" w:cs="Arial"/>
        </w:rPr>
        <w:t xml:space="preserve"> </w:t>
      </w:r>
      <w:r w:rsidRPr="009376BC">
        <w:rPr>
          <w:rFonts w:ascii="Arial" w:hAnsi="Arial" w:cs="Arial"/>
          <w:b/>
          <w:bCs/>
        </w:rPr>
        <w:t>Oficina</w:t>
      </w:r>
      <w:r w:rsidRPr="009376BC">
        <w:rPr>
          <w:rFonts w:ascii="Arial" w:hAnsi="Arial" w:cs="Arial"/>
        </w:rPr>
        <w:t xml:space="preserve"> se requiere estandarización de la plataforma de hardware y software para equipos de escritorio y plan de renovación escalonado, para salir de la obsolescencia tecnológica, de Igual forma analizar la mejor alternativa de herramienta de colaboración para la optimización de los recursos.</w:t>
      </w:r>
    </w:p>
    <w:p w14:paraId="4451AC6D" w14:textId="77777777" w:rsidR="0072364B" w:rsidRPr="009376BC" w:rsidRDefault="0072364B" w:rsidP="0072364B">
      <w:pPr>
        <w:pStyle w:val="Prrafodelista"/>
        <w:numPr>
          <w:ilvl w:val="0"/>
          <w:numId w:val="31"/>
        </w:numPr>
        <w:spacing w:line="240" w:lineRule="auto"/>
        <w:rPr>
          <w:rFonts w:ascii="Arial" w:hAnsi="Arial" w:cs="Arial"/>
        </w:rPr>
      </w:pPr>
      <w:r w:rsidRPr="009376BC">
        <w:rPr>
          <w:rFonts w:ascii="Arial" w:hAnsi="Arial" w:cs="Arial"/>
          <w:b/>
          <w:bCs/>
        </w:rPr>
        <w:t>Conectividad</w:t>
      </w:r>
      <w:r w:rsidRPr="009376BC">
        <w:rPr>
          <w:rFonts w:ascii="Arial" w:hAnsi="Arial" w:cs="Arial"/>
        </w:rPr>
        <w:t xml:space="preserve"> Se requiere mejorar los esquemas de conectividad en operación integrar conectividad satelital con radiocomunicaciones.</w:t>
      </w:r>
    </w:p>
    <w:p w14:paraId="0C509C74" w14:textId="77777777" w:rsidR="0072364B" w:rsidRPr="009376BC" w:rsidRDefault="0072364B" w:rsidP="0072364B">
      <w:pPr>
        <w:pStyle w:val="Prrafodelista"/>
        <w:numPr>
          <w:ilvl w:val="0"/>
          <w:numId w:val="31"/>
        </w:numPr>
        <w:spacing w:line="240" w:lineRule="auto"/>
        <w:rPr>
          <w:rFonts w:ascii="Arial" w:hAnsi="Arial" w:cs="Arial"/>
          <w:b/>
          <w:bCs/>
        </w:rPr>
      </w:pPr>
      <w:r w:rsidRPr="009376BC">
        <w:rPr>
          <w:rFonts w:ascii="Arial" w:hAnsi="Arial" w:cs="Arial"/>
          <w:b/>
          <w:bCs/>
        </w:rPr>
        <w:t>Red Local e inalámbrica</w:t>
      </w:r>
      <w:r w:rsidRPr="009376BC">
        <w:rPr>
          <w:rFonts w:ascii="Arial" w:hAnsi="Arial" w:cs="Arial"/>
        </w:rPr>
        <w:t xml:space="preserve"> Se requiere la estandarización y actualización de cableado estructurado y la renovación de equipos activos y Access </w:t>
      </w:r>
      <w:proofErr w:type="spellStart"/>
      <w:r w:rsidRPr="009376BC">
        <w:rPr>
          <w:rFonts w:ascii="Arial" w:hAnsi="Arial" w:cs="Arial"/>
        </w:rPr>
        <w:t>point</w:t>
      </w:r>
      <w:proofErr w:type="spellEnd"/>
      <w:r w:rsidRPr="009376BC">
        <w:rPr>
          <w:rFonts w:ascii="Arial" w:hAnsi="Arial" w:cs="Arial"/>
        </w:rPr>
        <w:t xml:space="preserve"> en todas las sedes de la entidad.</w:t>
      </w:r>
    </w:p>
    <w:p w14:paraId="0B8ED33A" w14:textId="77777777" w:rsidR="0072364B" w:rsidRPr="009376BC" w:rsidRDefault="0072364B" w:rsidP="0072364B">
      <w:pPr>
        <w:pStyle w:val="Prrafodelista"/>
        <w:numPr>
          <w:ilvl w:val="0"/>
          <w:numId w:val="31"/>
        </w:numPr>
        <w:spacing w:line="240" w:lineRule="auto"/>
        <w:rPr>
          <w:rFonts w:ascii="Arial" w:hAnsi="Arial" w:cs="Arial"/>
          <w:b/>
          <w:bCs/>
        </w:rPr>
      </w:pPr>
      <w:r w:rsidRPr="009376BC">
        <w:rPr>
          <w:rFonts w:ascii="Arial" w:hAnsi="Arial" w:cs="Arial"/>
          <w:b/>
          <w:bCs/>
        </w:rPr>
        <w:t xml:space="preserve">Red WAN </w:t>
      </w:r>
      <w:r w:rsidRPr="009376BC">
        <w:rPr>
          <w:rFonts w:ascii="Arial" w:hAnsi="Arial" w:cs="Arial"/>
        </w:rPr>
        <w:t>Se requiere garantizar la redundancia de canales en todas las sedes y la coexistencia de IPV4 con IPV6.</w:t>
      </w:r>
    </w:p>
    <w:p w14:paraId="014A1DAF" w14:textId="77777777" w:rsidR="0072364B" w:rsidRPr="009376BC" w:rsidRDefault="0072364B" w:rsidP="0072364B">
      <w:pPr>
        <w:pStyle w:val="Prrafodelista"/>
        <w:numPr>
          <w:ilvl w:val="0"/>
          <w:numId w:val="31"/>
        </w:numPr>
        <w:spacing w:line="240" w:lineRule="auto"/>
        <w:rPr>
          <w:rFonts w:ascii="Arial" w:hAnsi="Arial" w:cs="Arial"/>
          <w:b/>
          <w:bCs/>
        </w:rPr>
      </w:pPr>
      <w:r w:rsidRPr="009376BC">
        <w:rPr>
          <w:rFonts w:ascii="Arial" w:hAnsi="Arial" w:cs="Arial"/>
          <w:b/>
          <w:bCs/>
        </w:rPr>
        <w:t xml:space="preserve">IPV6 </w:t>
      </w:r>
      <w:r w:rsidRPr="009376BC">
        <w:rPr>
          <w:rFonts w:ascii="Arial" w:hAnsi="Arial" w:cs="Arial"/>
        </w:rPr>
        <w:t xml:space="preserve">Se requiere terminar el proceso de implementación del nuevo protocolo </w:t>
      </w:r>
    </w:p>
    <w:p w14:paraId="13616C3D" w14:textId="77777777" w:rsidR="0072364B" w:rsidRPr="009376BC" w:rsidRDefault="0072364B" w:rsidP="0072364B">
      <w:pPr>
        <w:pStyle w:val="Prrafodelista"/>
        <w:numPr>
          <w:ilvl w:val="0"/>
          <w:numId w:val="31"/>
        </w:numPr>
        <w:spacing w:line="240" w:lineRule="auto"/>
        <w:rPr>
          <w:rFonts w:ascii="Arial" w:hAnsi="Arial" w:cs="Arial"/>
          <w:b/>
          <w:bCs/>
        </w:rPr>
      </w:pPr>
      <w:r w:rsidRPr="009376BC">
        <w:rPr>
          <w:rFonts w:ascii="Arial" w:hAnsi="Arial" w:cs="Arial"/>
          <w:b/>
          <w:bCs/>
        </w:rPr>
        <w:t>Continuidad y Disponibilidad</w:t>
      </w:r>
      <w:r w:rsidRPr="009376BC">
        <w:rPr>
          <w:rFonts w:ascii="Arial" w:hAnsi="Arial" w:cs="Arial"/>
        </w:rPr>
        <w:t xml:space="preserve"> Se requiere definir los planes de gestión de la capacidad y disponibilidad de los servicios de TI </w:t>
      </w:r>
    </w:p>
    <w:p w14:paraId="1B821357" w14:textId="77777777" w:rsidR="0072364B" w:rsidRPr="009376BC" w:rsidRDefault="0072364B" w:rsidP="0072364B">
      <w:pPr>
        <w:pStyle w:val="Prrafodelista"/>
        <w:numPr>
          <w:ilvl w:val="0"/>
          <w:numId w:val="31"/>
        </w:numPr>
        <w:spacing w:line="240" w:lineRule="auto"/>
        <w:rPr>
          <w:rFonts w:ascii="Arial" w:hAnsi="Arial" w:cs="Arial"/>
          <w:b/>
          <w:bCs/>
        </w:rPr>
      </w:pPr>
      <w:r w:rsidRPr="009376BC">
        <w:rPr>
          <w:rFonts w:ascii="Arial" w:hAnsi="Arial" w:cs="Arial"/>
          <w:b/>
          <w:bCs/>
        </w:rPr>
        <w:t xml:space="preserve">Gestión de ANS </w:t>
      </w:r>
      <w:r w:rsidRPr="009376BC">
        <w:rPr>
          <w:rFonts w:ascii="Arial" w:hAnsi="Arial" w:cs="Arial"/>
        </w:rPr>
        <w:t>Una vez definidos los ANS para los servicios de TI se requiere monitoreo permanente del cumplimiento de los mismos para mejorar la percepción en la prestación de los servicios de TI,</w:t>
      </w:r>
    </w:p>
    <w:p w14:paraId="682CB1E7" w14:textId="77777777" w:rsidR="0072364B" w:rsidRPr="009376BC" w:rsidRDefault="0072364B" w:rsidP="0072364B">
      <w:pPr>
        <w:pStyle w:val="Prrafodelista"/>
        <w:numPr>
          <w:ilvl w:val="0"/>
          <w:numId w:val="0"/>
        </w:numPr>
        <w:spacing w:line="240" w:lineRule="auto"/>
        <w:ind w:left="1080"/>
        <w:rPr>
          <w:rFonts w:ascii="Arial" w:hAnsi="Arial" w:cs="Arial"/>
        </w:rPr>
      </w:pPr>
    </w:p>
    <w:p w14:paraId="15B1E371" w14:textId="570866E5" w:rsidR="0072364B" w:rsidRPr="009376BC" w:rsidRDefault="0072364B" w:rsidP="0072364B">
      <w:pPr>
        <w:pStyle w:val="Ttulo3"/>
        <w:spacing w:before="0" w:line="240" w:lineRule="auto"/>
        <w:jc w:val="left"/>
        <w:rPr>
          <w:rFonts w:ascii="Arial" w:hAnsi="Arial" w:cs="Arial"/>
          <w:sz w:val="22"/>
        </w:rPr>
      </w:pPr>
      <w:bookmarkStart w:id="69" w:name="_Toc91600054"/>
      <w:r w:rsidRPr="009376BC">
        <w:rPr>
          <w:rFonts w:ascii="Arial" w:hAnsi="Arial" w:cs="Arial"/>
          <w:sz w:val="22"/>
        </w:rPr>
        <w:t>5.5.3 Administración de la operación</w:t>
      </w:r>
      <w:bookmarkEnd w:id="69"/>
    </w:p>
    <w:p w14:paraId="6CCCADC0" w14:textId="77777777" w:rsidR="00247828" w:rsidRDefault="00247828" w:rsidP="0072364B">
      <w:pPr>
        <w:spacing w:line="240" w:lineRule="auto"/>
        <w:rPr>
          <w:rFonts w:ascii="Arial" w:hAnsi="Arial" w:cs="Arial"/>
        </w:rPr>
      </w:pPr>
    </w:p>
    <w:p w14:paraId="646F333A" w14:textId="22352B59" w:rsidR="0072364B" w:rsidRPr="009376BC" w:rsidRDefault="0072364B" w:rsidP="0072364B">
      <w:pPr>
        <w:spacing w:line="240" w:lineRule="auto"/>
        <w:rPr>
          <w:rFonts w:ascii="Arial" w:hAnsi="Arial" w:cs="Arial"/>
        </w:rPr>
      </w:pPr>
      <w:r w:rsidRPr="009376BC">
        <w:rPr>
          <w:rFonts w:ascii="Arial" w:hAnsi="Arial" w:cs="Arial"/>
        </w:rPr>
        <w:t>Frente a la administración de la Operación para garantizar una disponibilidad de los servicios de TI se requiere un constante monitoreo de la operación para el dimensionamiento de la capacidad de los recursos de TI donde se consideren las principales actividades como son:</w:t>
      </w:r>
    </w:p>
    <w:p w14:paraId="190D155C" w14:textId="77777777" w:rsidR="0072364B" w:rsidRPr="009376BC" w:rsidRDefault="0072364B" w:rsidP="0072364B">
      <w:pPr>
        <w:spacing w:line="240" w:lineRule="auto"/>
        <w:rPr>
          <w:rFonts w:ascii="Arial" w:hAnsi="Arial" w:cs="Arial"/>
        </w:rPr>
      </w:pPr>
    </w:p>
    <w:p w14:paraId="25F9235F" w14:textId="77777777" w:rsidR="0072364B" w:rsidRPr="009376BC" w:rsidRDefault="0072364B" w:rsidP="0072364B">
      <w:pPr>
        <w:pStyle w:val="Prrafodelista"/>
        <w:numPr>
          <w:ilvl w:val="0"/>
          <w:numId w:val="35"/>
        </w:numPr>
        <w:spacing w:line="240" w:lineRule="auto"/>
        <w:rPr>
          <w:rFonts w:ascii="Arial" w:hAnsi="Arial" w:cs="Arial"/>
        </w:rPr>
      </w:pPr>
      <w:r w:rsidRPr="009376BC">
        <w:rPr>
          <w:rFonts w:ascii="Arial" w:hAnsi="Arial" w:cs="Arial"/>
        </w:rPr>
        <w:t>Desarrollo del Plan de Capacidad.</w:t>
      </w:r>
    </w:p>
    <w:p w14:paraId="61CEA8C9" w14:textId="77777777" w:rsidR="0072364B" w:rsidRPr="009376BC" w:rsidRDefault="0072364B" w:rsidP="0072364B">
      <w:pPr>
        <w:pStyle w:val="Prrafodelista"/>
        <w:numPr>
          <w:ilvl w:val="0"/>
          <w:numId w:val="35"/>
        </w:numPr>
        <w:spacing w:line="240" w:lineRule="auto"/>
        <w:rPr>
          <w:rFonts w:ascii="Arial" w:hAnsi="Arial" w:cs="Arial"/>
        </w:rPr>
      </w:pPr>
      <w:r w:rsidRPr="009376BC">
        <w:rPr>
          <w:rFonts w:ascii="Arial" w:hAnsi="Arial" w:cs="Arial"/>
        </w:rPr>
        <w:t>Modelado y simulación de diferentes escenarios de capacidad.</w:t>
      </w:r>
    </w:p>
    <w:p w14:paraId="502E067A" w14:textId="77777777" w:rsidR="0072364B" w:rsidRPr="009376BC" w:rsidRDefault="0072364B" w:rsidP="0072364B">
      <w:pPr>
        <w:pStyle w:val="Prrafodelista"/>
        <w:numPr>
          <w:ilvl w:val="0"/>
          <w:numId w:val="35"/>
        </w:numPr>
        <w:spacing w:line="240" w:lineRule="auto"/>
        <w:rPr>
          <w:rFonts w:ascii="Arial" w:hAnsi="Arial" w:cs="Arial"/>
        </w:rPr>
      </w:pPr>
      <w:r w:rsidRPr="009376BC">
        <w:rPr>
          <w:rFonts w:ascii="Arial" w:hAnsi="Arial" w:cs="Arial"/>
        </w:rPr>
        <w:t>Monitorización del uso y rendimiento de la infraestructura TI.</w:t>
      </w:r>
    </w:p>
    <w:p w14:paraId="10BB5FE6" w14:textId="77777777" w:rsidR="0072364B" w:rsidRPr="009376BC" w:rsidRDefault="0072364B" w:rsidP="0072364B">
      <w:pPr>
        <w:pStyle w:val="Prrafodelista"/>
        <w:numPr>
          <w:ilvl w:val="0"/>
          <w:numId w:val="35"/>
        </w:numPr>
        <w:spacing w:line="240" w:lineRule="auto"/>
        <w:rPr>
          <w:rFonts w:ascii="Arial" w:hAnsi="Arial" w:cs="Arial"/>
        </w:rPr>
      </w:pPr>
      <w:r w:rsidRPr="009376BC">
        <w:rPr>
          <w:rFonts w:ascii="Arial" w:hAnsi="Arial" w:cs="Arial"/>
        </w:rPr>
        <w:t xml:space="preserve">Gestión de la demanda. </w:t>
      </w:r>
    </w:p>
    <w:p w14:paraId="7F5AAB68" w14:textId="77777777" w:rsidR="0072364B" w:rsidRPr="009376BC" w:rsidRDefault="0072364B" w:rsidP="0072364B">
      <w:pPr>
        <w:pStyle w:val="Prrafodelista"/>
        <w:numPr>
          <w:ilvl w:val="0"/>
          <w:numId w:val="35"/>
        </w:numPr>
        <w:spacing w:line="240" w:lineRule="auto"/>
        <w:rPr>
          <w:rFonts w:ascii="Arial" w:hAnsi="Arial" w:cs="Arial"/>
        </w:rPr>
      </w:pPr>
      <w:r w:rsidRPr="009376BC">
        <w:rPr>
          <w:rFonts w:ascii="Arial" w:hAnsi="Arial" w:cs="Arial"/>
        </w:rPr>
        <w:lastRenderedPageBreak/>
        <w:t>Creación y mantenimiento de la Base de Datos de Capacidad (CDB)</w:t>
      </w:r>
    </w:p>
    <w:p w14:paraId="546E9F1B" w14:textId="77777777" w:rsidR="0072364B" w:rsidRPr="009376BC" w:rsidRDefault="0072364B" w:rsidP="0072364B">
      <w:pPr>
        <w:pStyle w:val="Prrafodelista"/>
        <w:numPr>
          <w:ilvl w:val="0"/>
          <w:numId w:val="0"/>
        </w:numPr>
        <w:spacing w:line="240" w:lineRule="auto"/>
        <w:ind w:left="720"/>
        <w:rPr>
          <w:rFonts w:ascii="Arial" w:hAnsi="Arial" w:cs="Arial"/>
        </w:rPr>
      </w:pPr>
    </w:p>
    <w:p w14:paraId="32DA9F0F" w14:textId="77777777" w:rsidR="0072364B" w:rsidRPr="009376BC" w:rsidRDefault="0072364B" w:rsidP="0072364B">
      <w:pPr>
        <w:spacing w:line="240" w:lineRule="auto"/>
        <w:rPr>
          <w:rFonts w:ascii="Arial" w:hAnsi="Arial" w:cs="Arial"/>
        </w:rPr>
      </w:pPr>
      <w:r w:rsidRPr="009376BC">
        <w:rPr>
          <w:rFonts w:ascii="Arial" w:hAnsi="Arial" w:cs="Arial"/>
        </w:rPr>
        <w:t>En la siguiente grafica se relacionan las principales actividades para la gestión de la calidad de los servicios de TI.</w:t>
      </w:r>
    </w:p>
    <w:p w14:paraId="0814CA89" w14:textId="77777777" w:rsidR="0072364B" w:rsidRPr="009376BC" w:rsidRDefault="0072364B" w:rsidP="0072364B">
      <w:pPr>
        <w:spacing w:line="240" w:lineRule="auto"/>
        <w:rPr>
          <w:rFonts w:ascii="Arial" w:hAnsi="Arial" w:cs="Arial"/>
        </w:rPr>
      </w:pPr>
      <w:r w:rsidRPr="009376BC">
        <w:rPr>
          <w:rFonts w:ascii="Arial" w:hAnsi="Arial" w:cs="Arial"/>
          <w:noProof/>
          <w:lang w:val="es-CO"/>
        </w:rPr>
        <w:drawing>
          <wp:inline distT="0" distB="0" distL="0" distR="0" wp14:anchorId="50EDAD7D" wp14:editId="49256E19">
            <wp:extent cx="5957570" cy="2648585"/>
            <wp:effectExtent l="0" t="0" r="5080" b="0"/>
            <wp:docPr id="1" name="Imagen 1" descr="Requisitos de capacidad&#10;Planificación&#10;Supervisión&#10;Gestión de la Demanda&#10;CDB" title="Flujo Monitorización y segu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57570" cy="2648585"/>
                    </a:xfrm>
                    <a:prstGeom prst="rect">
                      <a:avLst/>
                    </a:prstGeom>
                  </pic:spPr>
                </pic:pic>
              </a:graphicData>
            </a:graphic>
          </wp:inline>
        </w:drawing>
      </w:r>
    </w:p>
    <w:p w14:paraId="20AA9335" w14:textId="77777777" w:rsidR="0072364B" w:rsidRPr="009376BC" w:rsidRDefault="0072364B" w:rsidP="0072364B">
      <w:pPr>
        <w:spacing w:line="240" w:lineRule="auto"/>
        <w:jc w:val="left"/>
        <w:rPr>
          <w:rFonts w:ascii="Arial" w:hAnsi="Arial" w:cs="Arial"/>
        </w:rPr>
      </w:pPr>
    </w:p>
    <w:p w14:paraId="4ADE1CE3" w14:textId="42EF714F" w:rsidR="0072364B" w:rsidRPr="009376BC" w:rsidRDefault="0072364B" w:rsidP="0072364B">
      <w:pPr>
        <w:pStyle w:val="Ttulo3"/>
        <w:spacing w:before="0" w:line="240" w:lineRule="auto"/>
        <w:jc w:val="left"/>
        <w:rPr>
          <w:rFonts w:ascii="Arial" w:hAnsi="Arial" w:cs="Arial"/>
          <w:sz w:val="22"/>
        </w:rPr>
      </w:pPr>
      <w:bookmarkStart w:id="70" w:name="_Toc91600055"/>
      <w:r w:rsidRPr="009376BC">
        <w:rPr>
          <w:rFonts w:ascii="Arial" w:hAnsi="Arial" w:cs="Arial"/>
          <w:sz w:val="22"/>
        </w:rPr>
        <w:t>5.6</w:t>
      </w:r>
      <w:r w:rsidRPr="009376BC">
        <w:rPr>
          <w:rFonts w:ascii="Arial" w:hAnsi="Arial" w:cs="Arial"/>
          <w:sz w:val="22"/>
        </w:rPr>
        <w:tab/>
        <w:t>Uso y Apropiación</w:t>
      </w:r>
      <w:bookmarkEnd w:id="70"/>
    </w:p>
    <w:p w14:paraId="7CE85001" w14:textId="77777777" w:rsidR="0072364B" w:rsidRDefault="0072364B" w:rsidP="0072364B">
      <w:pPr>
        <w:pStyle w:val="Ttulo3"/>
        <w:spacing w:before="0" w:line="240" w:lineRule="auto"/>
        <w:jc w:val="left"/>
        <w:rPr>
          <w:rFonts w:ascii="Arial" w:hAnsi="Arial" w:cs="Arial"/>
          <w:sz w:val="22"/>
        </w:rPr>
      </w:pPr>
    </w:p>
    <w:p w14:paraId="460718FD" w14:textId="47C9E7D0" w:rsidR="0072364B" w:rsidRPr="009376BC" w:rsidRDefault="0072364B" w:rsidP="0072364B">
      <w:pPr>
        <w:pStyle w:val="Ttulo3"/>
        <w:spacing w:before="0" w:line="240" w:lineRule="auto"/>
        <w:jc w:val="left"/>
        <w:rPr>
          <w:rFonts w:ascii="Arial" w:hAnsi="Arial" w:cs="Arial"/>
          <w:sz w:val="22"/>
        </w:rPr>
      </w:pPr>
      <w:bookmarkStart w:id="71" w:name="_Toc91600056"/>
      <w:r w:rsidRPr="009376BC">
        <w:rPr>
          <w:rFonts w:ascii="Arial" w:hAnsi="Arial" w:cs="Arial"/>
          <w:sz w:val="22"/>
        </w:rPr>
        <w:t xml:space="preserve">5.6.1 </w:t>
      </w:r>
      <w:r w:rsidRPr="009376BC">
        <w:rPr>
          <w:rFonts w:ascii="Arial" w:hAnsi="Arial" w:cs="Arial"/>
          <w:sz w:val="22"/>
        </w:rPr>
        <w:tab/>
        <w:t>Estrategia de Uso y Apropiación</w:t>
      </w:r>
      <w:bookmarkEnd w:id="71"/>
    </w:p>
    <w:p w14:paraId="1D9407FE" w14:textId="77777777" w:rsidR="00247828" w:rsidRDefault="00247828" w:rsidP="0072364B">
      <w:pPr>
        <w:spacing w:line="240" w:lineRule="auto"/>
        <w:rPr>
          <w:rFonts w:ascii="Arial" w:hAnsi="Arial" w:cs="Arial"/>
        </w:rPr>
      </w:pPr>
    </w:p>
    <w:p w14:paraId="19568AAA" w14:textId="3D13042D" w:rsidR="0072364B" w:rsidRPr="009376BC" w:rsidRDefault="0072364B" w:rsidP="0072364B">
      <w:pPr>
        <w:spacing w:line="240" w:lineRule="auto"/>
        <w:rPr>
          <w:rFonts w:ascii="Arial" w:hAnsi="Arial" w:cs="Arial"/>
        </w:rPr>
      </w:pPr>
      <w:r w:rsidRPr="009376BC">
        <w:rPr>
          <w:rFonts w:ascii="Arial" w:hAnsi="Arial" w:cs="Arial"/>
        </w:rPr>
        <w:t>Desde la estrategia de Uso y apropiación que se viene implementando se indica la ruta a seguir para lograr que funcionarios y contratistas de la UAE Cuerpo Oficial de Bomberos Bogotá identifiquen y apropien las oportunidades que el uso y aprovechamiento de las Tecnologías de la Información y las Comunicaciones les brinda en el ámbito laboral. La Oficina Asesora de Planeación realiza ejercicios de capacitación, divulgación y sensibilización a los usuarios en herramientas y servicios de TI que pone en operación y a disposición de la Unidad.</w:t>
      </w:r>
    </w:p>
    <w:p w14:paraId="28124CB0" w14:textId="77777777" w:rsidR="0072364B" w:rsidRPr="009376BC" w:rsidRDefault="0072364B" w:rsidP="0072364B">
      <w:pPr>
        <w:spacing w:line="240" w:lineRule="auto"/>
        <w:rPr>
          <w:rFonts w:ascii="Arial" w:hAnsi="Arial" w:cs="Arial"/>
        </w:rPr>
      </w:pPr>
    </w:p>
    <w:p w14:paraId="6114C6DD" w14:textId="77777777" w:rsidR="0072364B" w:rsidRPr="009376BC" w:rsidRDefault="0072364B" w:rsidP="0072364B">
      <w:pPr>
        <w:spacing w:line="240" w:lineRule="auto"/>
        <w:rPr>
          <w:rFonts w:ascii="Arial" w:hAnsi="Arial" w:cs="Arial"/>
        </w:rPr>
      </w:pPr>
      <w:r w:rsidRPr="009376BC">
        <w:rPr>
          <w:rFonts w:ascii="Arial" w:hAnsi="Arial" w:cs="Arial"/>
        </w:rPr>
        <w:t>Las siguientes actividades hacen parte de las iniciativas para el logro de los objetivos de la estrategia de Uso y Apropiación:</w:t>
      </w:r>
    </w:p>
    <w:p w14:paraId="751DFEB3" w14:textId="77777777" w:rsidR="0072364B" w:rsidRPr="009376BC" w:rsidRDefault="0072364B" w:rsidP="0072364B">
      <w:pPr>
        <w:spacing w:line="240" w:lineRule="auto"/>
        <w:rPr>
          <w:rFonts w:ascii="Arial" w:hAnsi="Arial" w:cs="Arial"/>
        </w:rPr>
      </w:pPr>
    </w:p>
    <w:p w14:paraId="1AC100E1" w14:textId="77777777" w:rsidR="0072364B" w:rsidRPr="009376BC" w:rsidRDefault="0072364B" w:rsidP="0072364B">
      <w:pPr>
        <w:numPr>
          <w:ilvl w:val="0"/>
          <w:numId w:val="8"/>
        </w:numPr>
        <w:spacing w:line="240" w:lineRule="auto"/>
        <w:rPr>
          <w:rFonts w:ascii="Arial" w:hAnsi="Arial" w:cs="Arial"/>
        </w:rPr>
      </w:pPr>
      <w:r w:rsidRPr="009376BC">
        <w:rPr>
          <w:rFonts w:ascii="Arial" w:hAnsi="Arial" w:cs="Arial"/>
        </w:rPr>
        <w:t>Formalizar y fortalecer la estrategia de Uso y Apropiación</w:t>
      </w:r>
    </w:p>
    <w:p w14:paraId="794B8848" w14:textId="77777777" w:rsidR="0072364B" w:rsidRPr="009376BC" w:rsidRDefault="0072364B" w:rsidP="0072364B">
      <w:pPr>
        <w:numPr>
          <w:ilvl w:val="0"/>
          <w:numId w:val="8"/>
        </w:numPr>
        <w:spacing w:line="240" w:lineRule="auto"/>
        <w:rPr>
          <w:rFonts w:ascii="Arial" w:hAnsi="Arial" w:cs="Arial"/>
        </w:rPr>
      </w:pPr>
      <w:r w:rsidRPr="009376BC">
        <w:rPr>
          <w:rFonts w:ascii="Arial" w:hAnsi="Arial" w:cs="Arial"/>
        </w:rPr>
        <w:t>Definir los grupos de interés y plan de comunicaciones</w:t>
      </w:r>
    </w:p>
    <w:p w14:paraId="61B83C79" w14:textId="77777777" w:rsidR="0072364B" w:rsidRPr="009376BC" w:rsidRDefault="0072364B" w:rsidP="0072364B">
      <w:pPr>
        <w:numPr>
          <w:ilvl w:val="0"/>
          <w:numId w:val="8"/>
        </w:numPr>
        <w:spacing w:line="240" w:lineRule="auto"/>
        <w:rPr>
          <w:rFonts w:ascii="Arial" w:hAnsi="Arial" w:cs="Arial"/>
        </w:rPr>
      </w:pPr>
      <w:r w:rsidRPr="009376BC">
        <w:rPr>
          <w:rFonts w:ascii="Arial" w:hAnsi="Arial" w:cs="Arial"/>
        </w:rPr>
        <w:t>Apropiar e implementar herramientas para fortalecer la gestión del conocimiento y mejoramiento continuo en la adopción del cambio y las tecnologías de información de cara al usuario y grupos de interés.</w:t>
      </w:r>
    </w:p>
    <w:p w14:paraId="73F4D3C8" w14:textId="77777777" w:rsidR="0072364B" w:rsidRPr="009376BC" w:rsidRDefault="0072364B" w:rsidP="0072364B">
      <w:pPr>
        <w:numPr>
          <w:ilvl w:val="0"/>
          <w:numId w:val="8"/>
        </w:numPr>
        <w:spacing w:line="240" w:lineRule="auto"/>
        <w:rPr>
          <w:rFonts w:ascii="Arial" w:hAnsi="Arial" w:cs="Arial"/>
        </w:rPr>
      </w:pPr>
      <w:r w:rsidRPr="009376BC">
        <w:rPr>
          <w:rFonts w:ascii="Arial" w:hAnsi="Arial" w:cs="Arial"/>
        </w:rPr>
        <w:lastRenderedPageBreak/>
        <w:t xml:space="preserve">Implementar el Plan de Uso y apropiación a través de realización de campañas, jornadas de sensibilización, y desarrollo de iniciativas de apropiación orientadas a promover el uso efectivo de los servicios de TI, siempre alineados con la Política de Gobierno Digital de </w:t>
      </w:r>
      <w:proofErr w:type="spellStart"/>
      <w:r w:rsidRPr="009376BC">
        <w:rPr>
          <w:rFonts w:ascii="Arial" w:hAnsi="Arial" w:cs="Arial"/>
        </w:rPr>
        <w:t>Mintic</w:t>
      </w:r>
      <w:proofErr w:type="spellEnd"/>
      <w:r w:rsidRPr="009376BC">
        <w:rPr>
          <w:rFonts w:ascii="Arial" w:hAnsi="Arial" w:cs="Arial"/>
        </w:rPr>
        <w:t xml:space="preserve"> y dentro del contexto</w:t>
      </w:r>
    </w:p>
    <w:p w14:paraId="126D9A18" w14:textId="77777777" w:rsidR="0072364B" w:rsidRPr="009376BC" w:rsidRDefault="0072364B" w:rsidP="0072364B">
      <w:pPr>
        <w:spacing w:line="240" w:lineRule="auto"/>
        <w:ind w:left="720"/>
        <w:rPr>
          <w:rFonts w:ascii="Arial" w:hAnsi="Arial" w:cs="Arial"/>
        </w:rPr>
      </w:pPr>
      <w:proofErr w:type="gramStart"/>
      <w:r w:rsidRPr="009376BC">
        <w:rPr>
          <w:rFonts w:ascii="Arial" w:hAnsi="Arial" w:cs="Arial"/>
        </w:rPr>
        <w:t>del</w:t>
      </w:r>
      <w:proofErr w:type="gramEnd"/>
      <w:r w:rsidRPr="009376BC">
        <w:rPr>
          <w:rFonts w:ascii="Arial" w:hAnsi="Arial" w:cs="Arial"/>
        </w:rPr>
        <w:t xml:space="preserve"> Marco de Referencia de Arquitectura TI.</w:t>
      </w:r>
    </w:p>
    <w:p w14:paraId="11BD36B4" w14:textId="77777777" w:rsidR="0072364B" w:rsidRPr="009376BC" w:rsidRDefault="0072364B" w:rsidP="0072364B">
      <w:pPr>
        <w:numPr>
          <w:ilvl w:val="0"/>
          <w:numId w:val="8"/>
        </w:numPr>
        <w:spacing w:line="240" w:lineRule="auto"/>
        <w:rPr>
          <w:rFonts w:ascii="Arial" w:hAnsi="Arial" w:cs="Arial"/>
        </w:rPr>
      </w:pPr>
      <w:r w:rsidRPr="009376BC">
        <w:rPr>
          <w:rFonts w:ascii="Arial" w:hAnsi="Arial" w:cs="Arial"/>
        </w:rPr>
        <w:t>Para la elaboración de este Plan se identificaron algunas iniciativas que alineadas con los objetivos de TI permitirán a los funcionarios y contratistas fortalecer sus competencias en TI: Seguridad de la Información, Herramientas Ofimáticas, Sistemas de Información, Herramientas de Colaboración, Gobierno Digital y Gestión del Cambio.</w:t>
      </w:r>
    </w:p>
    <w:p w14:paraId="22E862C5" w14:textId="77777777" w:rsidR="0072364B" w:rsidRPr="009376BC" w:rsidRDefault="0072364B" w:rsidP="0072364B">
      <w:pPr>
        <w:numPr>
          <w:ilvl w:val="0"/>
          <w:numId w:val="8"/>
        </w:numPr>
        <w:spacing w:line="240" w:lineRule="auto"/>
        <w:rPr>
          <w:rFonts w:ascii="Arial" w:hAnsi="Arial" w:cs="Arial"/>
        </w:rPr>
      </w:pPr>
      <w:r w:rsidRPr="009376BC">
        <w:rPr>
          <w:rFonts w:ascii="Arial" w:hAnsi="Arial" w:cs="Arial"/>
        </w:rPr>
        <w:t>Implementar estrategias enmarcadas en el impacto del uso, la apropiación y aprovechamiento de herramientas tecnológicas para prestar servicios de TI dirigidas a medir la adopción, aceptación, uso y satisfacción de la tecnología implementada en la UAECOB.</w:t>
      </w:r>
    </w:p>
    <w:p w14:paraId="4821EF11" w14:textId="77777777" w:rsidR="0072364B" w:rsidRPr="009376BC" w:rsidRDefault="0072364B" w:rsidP="0072364B">
      <w:pPr>
        <w:numPr>
          <w:ilvl w:val="0"/>
          <w:numId w:val="8"/>
        </w:numPr>
        <w:spacing w:line="240" w:lineRule="auto"/>
        <w:rPr>
          <w:rFonts w:ascii="Arial" w:hAnsi="Arial" w:cs="Arial"/>
        </w:rPr>
      </w:pPr>
      <w:r w:rsidRPr="009376BC">
        <w:rPr>
          <w:rFonts w:ascii="Arial" w:hAnsi="Arial" w:cs="Arial"/>
        </w:rPr>
        <w:t>Aplicar mecanismos que den elementos para determinar las acciones de mejora y de transformación a la medida de las necesidades y expectativas de las partes interesadas.</w:t>
      </w:r>
    </w:p>
    <w:p w14:paraId="58DD2E4D" w14:textId="77777777" w:rsidR="0072364B" w:rsidRPr="009376BC" w:rsidRDefault="0072364B" w:rsidP="0072364B">
      <w:pPr>
        <w:spacing w:line="240" w:lineRule="auto"/>
        <w:jc w:val="left"/>
        <w:rPr>
          <w:rFonts w:ascii="Arial" w:hAnsi="Arial" w:cs="Arial"/>
        </w:rPr>
      </w:pPr>
    </w:p>
    <w:p w14:paraId="3846129F" w14:textId="49F1AE7F" w:rsidR="0072364B" w:rsidRPr="009376BC" w:rsidRDefault="0072364B" w:rsidP="0072364B">
      <w:pPr>
        <w:pStyle w:val="Ttulo3"/>
        <w:spacing w:before="0" w:line="240" w:lineRule="auto"/>
        <w:jc w:val="left"/>
        <w:rPr>
          <w:rFonts w:ascii="Arial" w:hAnsi="Arial" w:cs="Arial"/>
          <w:sz w:val="22"/>
        </w:rPr>
      </w:pPr>
      <w:bookmarkStart w:id="72" w:name="_Toc91600057"/>
      <w:r w:rsidRPr="009376BC">
        <w:rPr>
          <w:rFonts w:ascii="Arial" w:hAnsi="Arial" w:cs="Arial"/>
          <w:sz w:val="22"/>
        </w:rPr>
        <w:t>5.7</w:t>
      </w:r>
      <w:r w:rsidRPr="009376BC">
        <w:rPr>
          <w:rFonts w:ascii="Arial" w:hAnsi="Arial" w:cs="Arial"/>
          <w:sz w:val="22"/>
        </w:rPr>
        <w:tab/>
        <w:t>Seguridad</w:t>
      </w:r>
      <w:bookmarkEnd w:id="72"/>
    </w:p>
    <w:p w14:paraId="725BB300" w14:textId="77777777" w:rsidR="00247828" w:rsidRDefault="00247828" w:rsidP="0072364B">
      <w:pPr>
        <w:spacing w:line="240" w:lineRule="auto"/>
        <w:rPr>
          <w:rFonts w:ascii="Arial" w:hAnsi="Arial" w:cs="Arial"/>
        </w:rPr>
      </w:pPr>
    </w:p>
    <w:p w14:paraId="73451EA6" w14:textId="289835FB" w:rsidR="0072364B" w:rsidRPr="009376BC" w:rsidRDefault="0072364B" w:rsidP="0072364B">
      <w:pPr>
        <w:spacing w:line="240" w:lineRule="auto"/>
        <w:rPr>
          <w:rFonts w:ascii="Arial" w:hAnsi="Arial" w:cs="Arial"/>
        </w:rPr>
      </w:pPr>
      <w:r w:rsidRPr="009376BC">
        <w:rPr>
          <w:rFonts w:ascii="Arial" w:hAnsi="Arial" w:cs="Arial"/>
        </w:rPr>
        <w:t>En este componente la situación deseada se alinea con la política de seguridad digital la cual nos traza como ruta alcanzar entre los años 2021 y 202</w:t>
      </w:r>
      <w:r>
        <w:rPr>
          <w:rFonts w:ascii="Arial" w:hAnsi="Arial" w:cs="Arial"/>
        </w:rPr>
        <w:t>4</w:t>
      </w:r>
      <w:r w:rsidRPr="009376BC">
        <w:rPr>
          <w:rFonts w:ascii="Arial" w:hAnsi="Arial" w:cs="Arial"/>
        </w:rPr>
        <w:t xml:space="preserve"> el máximo nivel de madurez según lo indica la guía de seguridad y privacidad de la información y una vez alcanzado este nivel de madurez garantizar la sostenibilidad en el tiempo de este nivel de madurez.</w:t>
      </w:r>
    </w:p>
    <w:p w14:paraId="3DB5ABAF" w14:textId="77777777" w:rsidR="0072364B" w:rsidRPr="009376BC" w:rsidRDefault="0072364B" w:rsidP="0072364B">
      <w:pPr>
        <w:spacing w:line="240" w:lineRule="auto"/>
        <w:rPr>
          <w:rFonts w:ascii="Arial" w:hAnsi="Arial" w:cs="Arial"/>
        </w:rPr>
      </w:pPr>
    </w:p>
    <w:p w14:paraId="7D882945" w14:textId="77777777" w:rsidR="0072364B" w:rsidRPr="009376BC" w:rsidRDefault="0072364B" w:rsidP="0072364B">
      <w:pPr>
        <w:spacing w:line="240" w:lineRule="auto"/>
        <w:rPr>
          <w:rFonts w:ascii="Arial" w:hAnsi="Arial" w:cs="Arial"/>
        </w:rPr>
      </w:pPr>
      <w:r w:rsidRPr="009376BC">
        <w:rPr>
          <w:rFonts w:ascii="Arial" w:hAnsi="Arial" w:cs="Arial"/>
        </w:rPr>
        <w:t>La gestión de seguridad está relacionada con la gestión de todos los servicios de TI. Las principales actividades que se deben desarrollar son:</w:t>
      </w:r>
    </w:p>
    <w:p w14:paraId="6BA42DF4" w14:textId="77777777" w:rsidR="0072364B" w:rsidRPr="009376BC" w:rsidRDefault="0072364B" w:rsidP="0072364B">
      <w:pPr>
        <w:spacing w:line="240" w:lineRule="auto"/>
        <w:rPr>
          <w:rFonts w:ascii="Arial" w:hAnsi="Arial" w:cs="Arial"/>
        </w:rPr>
      </w:pPr>
    </w:p>
    <w:p w14:paraId="1483ED71" w14:textId="77777777" w:rsidR="0072364B" w:rsidRPr="009376BC" w:rsidRDefault="0072364B" w:rsidP="0072364B">
      <w:pPr>
        <w:pStyle w:val="Prrafodelista"/>
        <w:numPr>
          <w:ilvl w:val="0"/>
          <w:numId w:val="36"/>
        </w:numPr>
        <w:spacing w:line="240" w:lineRule="auto"/>
        <w:rPr>
          <w:rFonts w:ascii="Arial" w:hAnsi="Arial" w:cs="Arial"/>
        </w:rPr>
      </w:pPr>
      <w:r w:rsidRPr="009376BC">
        <w:rPr>
          <w:rFonts w:ascii="Arial" w:hAnsi="Arial" w:cs="Arial"/>
        </w:rPr>
        <w:t>Establezca una clara y definida política de seguridad que sirva de guía a todos los otros procesos.</w:t>
      </w:r>
    </w:p>
    <w:p w14:paraId="2438CF03" w14:textId="77777777" w:rsidR="0072364B" w:rsidRPr="009376BC" w:rsidRDefault="0072364B" w:rsidP="0072364B">
      <w:pPr>
        <w:pStyle w:val="Prrafodelista"/>
        <w:numPr>
          <w:ilvl w:val="0"/>
          <w:numId w:val="36"/>
        </w:numPr>
        <w:spacing w:line="240" w:lineRule="auto"/>
        <w:rPr>
          <w:rFonts w:ascii="Arial" w:hAnsi="Arial" w:cs="Arial"/>
        </w:rPr>
      </w:pPr>
      <w:r w:rsidRPr="009376BC">
        <w:rPr>
          <w:rFonts w:ascii="Arial" w:hAnsi="Arial" w:cs="Arial"/>
        </w:rPr>
        <w:t>Elabore un Plan de Seguridad que incluya los niveles de seguridad adecuados tanto en los servicios prestados a los clientes como en los acuerdos de servicio firmados con proveedores internos y externos.</w:t>
      </w:r>
    </w:p>
    <w:p w14:paraId="326A5A17" w14:textId="77777777" w:rsidR="0072364B" w:rsidRPr="009376BC" w:rsidRDefault="0072364B" w:rsidP="0072364B">
      <w:pPr>
        <w:pStyle w:val="Prrafodelista"/>
        <w:numPr>
          <w:ilvl w:val="0"/>
          <w:numId w:val="36"/>
        </w:numPr>
        <w:spacing w:line="240" w:lineRule="auto"/>
        <w:rPr>
          <w:rFonts w:ascii="Arial" w:hAnsi="Arial" w:cs="Arial"/>
        </w:rPr>
      </w:pPr>
      <w:r w:rsidRPr="009376BC">
        <w:rPr>
          <w:rFonts w:ascii="Arial" w:hAnsi="Arial" w:cs="Arial"/>
        </w:rPr>
        <w:t>Implemente el Plan de Seguridad.</w:t>
      </w:r>
    </w:p>
    <w:p w14:paraId="350F0071" w14:textId="77777777" w:rsidR="0072364B" w:rsidRPr="009376BC" w:rsidRDefault="0072364B" w:rsidP="0072364B">
      <w:pPr>
        <w:pStyle w:val="Prrafodelista"/>
        <w:numPr>
          <w:ilvl w:val="0"/>
          <w:numId w:val="36"/>
        </w:numPr>
        <w:spacing w:line="240" w:lineRule="auto"/>
        <w:rPr>
          <w:rFonts w:ascii="Arial" w:hAnsi="Arial" w:cs="Arial"/>
        </w:rPr>
      </w:pPr>
      <w:r w:rsidRPr="009376BC">
        <w:rPr>
          <w:rFonts w:ascii="Arial" w:hAnsi="Arial" w:cs="Arial"/>
        </w:rPr>
        <w:t>Monitorice y evalúe el cumplimiento de dicho plan.</w:t>
      </w:r>
    </w:p>
    <w:p w14:paraId="1B90D1F5" w14:textId="77777777" w:rsidR="0072364B" w:rsidRPr="009376BC" w:rsidRDefault="0072364B" w:rsidP="0072364B">
      <w:pPr>
        <w:pStyle w:val="Prrafodelista"/>
        <w:numPr>
          <w:ilvl w:val="0"/>
          <w:numId w:val="36"/>
        </w:numPr>
        <w:spacing w:line="240" w:lineRule="auto"/>
        <w:rPr>
          <w:rFonts w:ascii="Arial" w:hAnsi="Arial" w:cs="Arial"/>
        </w:rPr>
      </w:pPr>
      <w:r w:rsidRPr="009376BC">
        <w:rPr>
          <w:rFonts w:ascii="Arial" w:hAnsi="Arial" w:cs="Arial"/>
        </w:rPr>
        <w:t>Supervise proactivamente los niveles de seguridad analizando tendencias, nuevos riesgos y vulnerabilidades.</w:t>
      </w:r>
    </w:p>
    <w:p w14:paraId="1DD374DB" w14:textId="77777777" w:rsidR="0072364B" w:rsidRPr="009376BC" w:rsidRDefault="0072364B" w:rsidP="0072364B">
      <w:pPr>
        <w:pStyle w:val="Prrafodelista"/>
        <w:numPr>
          <w:ilvl w:val="0"/>
          <w:numId w:val="36"/>
        </w:numPr>
        <w:spacing w:line="240" w:lineRule="auto"/>
        <w:rPr>
          <w:rFonts w:ascii="Arial" w:hAnsi="Arial" w:cs="Arial"/>
        </w:rPr>
      </w:pPr>
      <w:r w:rsidRPr="009376BC">
        <w:rPr>
          <w:rFonts w:ascii="Arial" w:hAnsi="Arial" w:cs="Arial"/>
        </w:rPr>
        <w:t>Realice periódicamente auditorías de seguridad.</w:t>
      </w:r>
    </w:p>
    <w:p w14:paraId="5436A8A9" w14:textId="77777777" w:rsidR="0072364B" w:rsidRPr="009376BC" w:rsidRDefault="0072364B" w:rsidP="0072364B">
      <w:pPr>
        <w:spacing w:line="240" w:lineRule="auto"/>
        <w:jc w:val="left"/>
        <w:rPr>
          <w:rFonts w:ascii="Arial" w:hAnsi="Arial" w:cs="Arial"/>
        </w:rPr>
      </w:pPr>
    </w:p>
    <w:p w14:paraId="4FF13096" w14:textId="3F9EADB2" w:rsidR="0072364B" w:rsidRPr="009376BC" w:rsidRDefault="0072364B" w:rsidP="0072364B">
      <w:pPr>
        <w:pStyle w:val="Ttulo2"/>
        <w:spacing w:before="0" w:line="240" w:lineRule="auto"/>
        <w:jc w:val="left"/>
        <w:rPr>
          <w:rFonts w:ascii="Arial" w:hAnsi="Arial" w:cs="Arial"/>
          <w:sz w:val="22"/>
          <w:szCs w:val="22"/>
        </w:rPr>
      </w:pPr>
      <w:bookmarkStart w:id="73" w:name="_Toc91600058"/>
      <w:r w:rsidRPr="009376BC">
        <w:rPr>
          <w:rFonts w:ascii="Arial" w:hAnsi="Arial" w:cs="Arial"/>
          <w:sz w:val="22"/>
          <w:szCs w:val="22"/>
        </w:rPr>
        <w:t>Identificación de hallazgos y brechas</w:t>
      </w:r>
      <w:bookmarkEnd w:id="73"/>
    </w:p>
    <w:p w14:paraId="72E1D87C" w14:textId="77777777" w:rsidR="0072364B" w:rsidRPr="009376BC" w:rsidRDefault="0072364B" w:rsidP="0072364B">
      <w:pPr>
        <w:spacing w:line="240" w:lineRule="auto"/>
        <w:jc w:val="left"/>
        <w:rPr>
          <w:rFonts w:ascii="Arial" w:hAnsi="Arial" w:cs="Arial"/>
        </w:rPr>
      </w:pPr>
    </w:p>
    <w:p w14:paraId="5D3AFFC3" w14:textId="77777777" w:rsidR="0072364B" w:rsidRDefault="0072364B" w:rsidP="0072364B">
      <w:pPr>
        <w:spacing w:line="240" w:lineRule="auto"/>
        <w:jc w:val="left"/>
        <w:rPr>
          <w:rFonts w:ascii="Arial" w:hAnsi="Arial" w:cs="Arial"/>
        </w:rPr>
      </w:pPr>
      <w:r w:rsidRPr="009376BC">
        <w:rPr>
          <w:rFonts w:ascii="Arial" w:hAnsi="Arial" w:cs="Arial"/>
        </w:rPr>
        <w:lastRenderedPageBreak/>
        <w:t>En la siguiente tabla se compilan los principales hallazgos y brechas encontrados para cada uno de los dominios.</w:t>
      </w:r>
    </w:p>
    <w:p w14:paraId="3B72B947" w14:textId="77777777" w:rsidR="0072364B" w:rsidRDefault="0072364B" w:rsidP="0072364B">
      <w:pPr>
        <w:pStyle w:val="Descripcin"/>
        <w:keepNext/>
      </w:pPr>
    </w:p>
    <w:tbl>
      <w:tblPr>
        <w:tblStyle w:val="Tablaconcuadrcula"/>
        <w:tblW w:w="0" w:type="auto"/>
        <w:tblLook w:val="04A0" w:firstRow="1" w:lastRow="0" w:firstColumn="1" w:lastColumn="0" w:noHBand="0" w:noVBand="1"/>
        <w:tblCaption w:val="Tabla de Hallazgo y Brechas"/>
        <w:tblDescription w:val="Se compilan los principales hallazgos y brechas encontrados para cada uno de los dominios. (id, dominio y brecha) se lee de izquierda a derecha"/>
      </w:tblPr>
      <w:tblGrid>
        <w:gridCol w:w="3124"/>
        <w:gridCol w:w="3124"/>
        <w:gridCol w:w="3124"/>
      </w:tblGrid>
      <w:tr w:rsidR="0072364B" w14:paraId="6AFC0576" w14:textId="77777777" w:rsidTr="00612BE6">
        <w:trPr>
          <w:tblHeader/>
        </w:trPr>
        <w:tc>
          <w:tcPr>
            <w:tcW w:w="3124" w:type="dxa"/>
            <w:shd w:val="clear" w:color="auto" w:fill="4775E7" w:themeFill="accent4"/>
            <w:vAlign w:val="center"/>
          </w:tcPr>
          <w:p w14:paraId="3B3A9FAD" w14:textId="77777777" w:rsidR="0072364B" w:rsidRPr="00B00F31" w:rsidRDefault="0072364B" w:rsidP="00612BE6">
            <w:pPr>
              <w:spacing w:line="240" w:lineRule="auto"/>
              <w:jc w:val="center"/>
              <w:rPr>
                <w:rFonts w:ascii="Arial" w:hAnsi="Arial" w:cs="Arial"/>
                <w:color w:val="FFFFFF" w:themeColor="background1"/>
              </w:rPr>
            </w:pPr>
            <w:r w:rsidRPr="00B00F31">
              <w:rPr>
                <w:rFonts w:ascii="Arial" w:hAnsi="Arial" w:cs="Arial"/>
                <w:b/>
                <w:color w:val="FFFFFF" w:themeColor="background1"/>
              </w:rPr>
              <w:t>ID</w:t>
            </w:r>
          </w:p>
        </w:tc>
        <w:tc>
          <w:tcPr>
            <w:tcW w:w="3124" w:type="dxa"/>
            <w:shd w:val="clear" w:color="auto" w:fill="4775E7" w:themeFill="accent4"/>
            <w:vAlign w:val="center"/>
          </w:tcPr>
          <w:p w14:paraId="530C833E" w14:textId="77777777" w:rsidR="0072364B" w:rsidRPr="00B00F31" w:rsidRDefault="0072364B" w:rsidP="00612BE6">
            <w:pPr>
              <w:spacing w:line="240" w:lineRule="auto"/>
              <w:jc w:val="center"/>
              <w:rPr>
                <w:rFonts w:ascii="Arial" w:hAnsi="Arial" w:cs="Arial"/>
                <w:color w:val="FFFFFF" w:themeColor="background1"/>
              </w:rPr>
            </w:pPr>
            <w:r w:rsidRPr="00B00F31">
              <w:rPr>
                <w:rFonts w:ascii="Arial" w:hAnsi="Arial" w:cs="Arial"/>
                <w:b/>
                <w:color w:val="FFFFFF" w:themeColor="background1"/>
              </w:rPr>
              <w:t>Dominio</w:t>
            </w:r>
          </w:p>
        </w:tc>
        <w:tc>
          <w:tcPr>
            <w:tcW w:w="3124" w:type="dxa"/>
            <w:shd w:val="clear" w:color="auto" w:fill="4775E7" w:themeFill="accent4"/>
            <w:vAlign w:val="center"/>
          </w:tcPr>
          <w:p w14:paraId="2213C1BC" w14:textId="77777777" w:rsidR="0072364B" w:rsidRPr="00B00F31" w:rsidRDefault="0072364B" w:rsidP="00612BE6">
            <w:pPr>
              <w:spacing w:line="240" w:lineRule="auto"/>
              <w:jc w:val="center"/>
              <w:rPr>
                <w:rFonts w:ascii="Arial" w:hAnsi="Arial" w:cs="Arial"/>
                <w:color w:val="FFFFFF" w:themeColor="background1"/>
              </w:rPr>
            </w:pPr>
            <w:r w:rsidRPr="00B00F31">
              <w:rPr>
                <w:rFonts w:ascii="Arial" w:hAnsi="Arial" w:cs="Arial"/>
                <w:b/>
                <w:color w:val="FFFFFF" w:themeColor="background1"/>
              </w:rPr>
              <w:t>Brecha</w:t>
            </w:r>
          </w:p>
        </w:tc>
      </w:tr>
      <w:tr w:rsidR="0072364B" w14:paraId="43EFC0EE" w14:textId="77777777" w:rsidTr="00612BE6">
        <w:tc>
          <w:tcPr>
            <w:tcW w:w="3124" w:type="dxa"/>
            <w:vAlign w:val="center"/>
          </w:tcPr>
          <w:p w14:paraId="616A7A99" w14:textId="77777777" w:rsidR="0072364B" w:rsidRDefault="0072364B" w:rsidP="00612BE6">
            <w:pPr>
              <w:spacing w:line="240" w:lineRule="auto"/>
              <w:jc w:val="left"/>
              <w:rPr>
                <w:rFonts w:ascii="Arial" w:hAnsi="Arial" w:cs="Arial"/>
              </w:rPr>
            </w:pPr>
            <w:r w:rsidRPr="009376BC">
              <w:rPr>
                <w:rFonts w:ascii="Arial" w:hAnsi="Arial" w:cs="Arial"/>
                <w:b/>
              </w:rPr>
              <w:t>EST_001</w:t>
            </w:r>
          </w:p>
        </w:tc>
        <w:tc>
          <w:tcPr>
            <w:tcW w:w="3124" w:type="dxa"/>
            <w:vAlign w:val="center"/>
          </w:tcPr>
          <w:p w14:paraId="4CEE2DCD" w14:textId="77777777" w:rsidR="0072364B" w:rsidRDefault="0072364B" w:rsidP="00612BE6">
            <w:pPr>
              <w:spacing w:line="240" w:lineRule="auto"/>
              <w:jc w:val="left"/>
              <w:rPr>
                <w:rFonts w:ascii="Arial" w:hAnsi="Arial" w:cs="Arial"/>
              </w:rPr>
            </w:pPr>
            <w:r w:rsidRPr="009376BC">
              <w:rPr>
                <w:rFonts w:ascii="Arial" w:hAnsi="Arial" w:cs="Arial"/>
              </w:rPr>
              <w:t>Estrategia</w:t>
            </w:r>
          </w:p>
        </w:tc>
        <w:tc>
          <w:tcPr>
            <w:tcW w:w="3124" w:type="dxa"/>
            <w:vAlign w:val="center"/>
          </w:tcPr>
          <w:p w14:paraId="685FF2BA" w14:textId="77777777" w:rsidR="0072364B" w:rsidRDefault="0072364B" w:rsidP="00612BE6">
            <w:pPr>
              <w:spacing w:line="240" w:lineRule="auto"/>
              <w:jc w:val="left"/>
              <w:rPr>
                <w:rFonts w:ascii="Arial" w:hAnsi="Arial" w:cs="Arial"/>
              </w:rPr>
            </w:pPr>
            <w:r w:rsidRPr="009376BC">
              <w:rPr>
                <w:rFonts w:ascii="Arial" w:hAnsi="Arial" w:cs="Arial"/>
              </w:rPr>
              <w:t>Ausencia de herramientas que permitan la alineación de la Tecnología con los objetivos y metas de la Entidad. Y contar un tablero de control para monitorear la adecuada prestación de los servicios de TI.</w:t>
            </w:r>
          </w:p>
        </w:tc>
      </w:tr>
      <w:tr w:rsidR="0072364B" w14:paraId="2EE36DCE" w14:textId="77777777" w:rsidTr="00612BE6">
        <w:tc>
          <w:tcPr>
            <w:tcW w:w="3124" w:type="dxa"/>
            <w:vAlign w:val="center"/>
          </w:tcPr>
          <w:p w14:paraId="5FC951DC" w14:textId="77777777" w:rsidR="0072364B" w:rsidRDefault="0072364B" w:rsidP="00612BE6">
            <w:pPr>
              <w:spacing w:line="240" w:lineRule="auto"/>
              <w:jc w:val="left"/>
              <w:rPr>
                <w:rFonts w:ascii="Arial" w:hAnsi="Arial" w:cs="Arial"/>
              </w:rPr>
            </w:pPr>
            <w:r w:rsidRPr="009376BC">
              <w:rPr>
                <w:rFonts w:ascii="Arial" w:hAnsi="Arial" w:cs="Arial"/>
                <w:b/>
              </w:rPr>
              <w:t>GOB_001</w:t>
            </w:r>
          </w:p>
        </w:tc>
        <w:tc>
          <w:tcPr>
            <w:tcW w:w="3124" w:type="dxa"/>
            <w:vAlign w:val="center"/>
          </w:tcPr>
          <w:p w14:paraId="4956583C" w14:textId="77777777" w:rsidR="0072364B" w:rsidRDefault="0072364B" w:rsidP="00612BE6">
            <w:pPr>
              <w:spacing w:line="240" w:lineRule="auto"/>
              <w:jc w:val="left"/>
              <w:rPr>
                <w:rFonts w:ascii="Arial" w:hAnsi="Arial" w:cs="Arial"/>
              </w:rPr>
            </w:pPr>
            <w:r w:rsidRPr="009376BC">
              <w:rPr>
                <w:rFonts w:ascii="Arial" w:hAnsi="Arial" w:cs="Arial"/>
              </w:rPr>
              <w:t>Gobierno</w:t>
            </w:r>
          </w:p>
        </w:tc>
        <w:tc>
          <w:tcPr>
            <w:tcW w:w="3124" w:type="dxa"/>
            <w:vAlign w:val="center"/>
          </w:tcPr>
          <w:p w14:paraId="1083E48B" w14:textId="77777777" w:rsidR="0072364B" w:rsidRDefault="0072364B" w:rsidP="00612BE6">
            <w:pPr>
              <w:spacing w:line="240" w:lineRule="auto"/>
              <w:jc w:val="left"/>
              <w:rPr>
                <w:rFonts w:ascii="Arial" w:hAnsi="Arial" w:cs="Arial"/>
              </w:rPr>
            </w:pPr>
            <w:r w:rsidRPr="009376BC">
              <w:rPr>
                <w:rFonts w:ascii="Arial" w:hAnsi="Arial" w:cs="Arial"/>
              </w:rPr>
              <w:t xml:space="preserve">Ausencia de Lineamientos, políticas para la estructuración de proyectos de TI, al igual que mecanismos que permitan la toma de decisiones de inversión en TI. </w:t>
            </w:r>
          </w:p>
        </w:tc>
      </w:tr>
      <w:tr w:rsidR="0072364B" w14:paraId="5F1BCDCE" w14:textId="77777777" w:rsidTr="00612BE6">
        <w:tc>
          <w:tcPr>
            <w:tcW w:w="3124" w:type="dxa"/>
            <w:vAlign w:val="center"/>
          </w:tcPr>
          <w:p w14:paraId="65F85259" w14:textId="77777777" w:rsidR="0072364B" w:rsidRDefault="0072364B" w:rsidP="00612BE6">
            <w:pPr>
              <w:spacing w:line="240" w:lineRule="auto"/>
              <w:jc w:val="left"/>
              <w:rPr>
                <w:rFonts w:ascii="Arial" w:hAnsi="Arial" w:cs="Arial"/>
              </w:rPr>
            </w:pPr>
            <w:r w:rsidRPr="009376BC">
              <w:rPr>
                <w:rFonts w:ascii="Arial" w:hAnsi="Arial" w:cs="Arial"/>
                <w:b/>
              </w:rPr>
              <w:t>INF_001</w:t>
            </w:r>
          </w:p>
        </w:tc>
        <w:tc>
          <w:tcPr>
            <w:tcW w:w="3124" w:type="dxa"/>
            <w:vAlign w:val="center"/>
          </w:tcPr>
          <w:p w14:paraId="027C0A5C" w14:textId="77777777" w:rsidR="0072364B" w:rsidRDefault="0072364B" w:rsidP="00612BE6">
            <w:pPr>
              <w:spacing w:line="240" w:lineRule="auto"/>
              <w:jc w:val="left"/>
              <w:rPr>
                <w:rFonts w:ascii="Arial" w:hAnsi="Arial" w:cs="Arial"/>
              </w:rPr>
            </w:pPr>
            <w:r w:rsidRPr="009376BC">
              <w:rPr>
                <w:rFonts w:ascii="Arial" w:hAnsi="Arial" w:cs="Arial"/>
              </w:rPr>
              <w:t>Información</w:t>
            </w:r>
          </w:p>
        </w:tc>
        <w:tc>
          <w:tcPr>
            <w:tcW w:w="3124" w:type="dxa"/>
            <w:vAlign w:val="center"/>
          </w:tcPr>
          <w:p w14:paraId="6BA61FB8" w14:textId="77777777" w:rsidR="0072364B" w:rsidRDefault="0072364B" w:rsidP="00612BE6">
            <w:pPr>
              <w:spacing w:line="240" w:lineRule="auto"/>
              <w:jc w:val="left"/>
              <w:rPr>
                <w:rFonts w:ascii="Arial" w:hAnsi="Arial" w:cs="Arial"/>
              </w:rPr>
            </w:pPr>
            <w:r w:rsidRPr="009376BC">
              <w:rPr>
                <w:rFonts w:ascii="Arial" w:hAnsi="Arial" w:cs="Arial"/>
              </w:rPr>
              <w:t>No se cuenta con Arquitectura de Información, ni estandarización de datos con miras a la interoperabilidad de datos y sistemas de información ni a la publicación estructurada de Datos abiertos.</w:t>
            </w:r>
          </w:p>
        </w:tc>
      </w:tr>
      <w:tr w:rsidR="0072364B" w14:paraId="7C148627" w14:textId="77777777" w:rsidTr="00612BE6">
        <w:tc>
          <w:tcPr>
            <w:tcW w:w="3124" w:type="dxa"/>
            <w:vAlign w:val="center"/>
          </w:tcPr>
          <w:p w14:paraId="48B34143" w14:textId="77777777" w:rsidR="0072364B" w:rsidRDefault="0072364B" w:rsidP="00612BE6">
            <w:pPr>
              <w:spacing w:line="240" w:lineRule="auto"/>
              <w:jc w:val="left"/>
              <w:rPr>
                <w:rFonts w:ascii="Arial" w:hAnsi="Arial" w:cs="Arial"/>
              </w:rPr>
            </w:pPr>
            <w:r w:rsidRPr="009376BC">
              <w:rPr>
                <w:rFonts w:ascii="Arial" w:hAnsi="Arial" w:cs="Arial"/>
                <w:b/>
              </w:rPr>
              <w:t>SIN_001</w:t>
            </w:r>
          </w:p>
        </w:tc>
        <w:tc>
          <w:tcPr>
            <w:tcW w:w="3124" w:type="dxa"/>
            <w:vAlign w:val="center"/>
          </w:tcPr>
          <w:p w14:paraId="1FDB709F" w14:textId="77777777" w:rsidR="0072364B" w:rsidRDefault="0072364B" w:rsidP="00612BE6">
            <w:pPr>
              <w:spacing w:line="240" w:lineRule="auto"/>
              <w:jc w:val="left"/>
              <w:rPr>
                <w:rFonts w:ascii="Arial" w:hAnsi="Arial" w:cs="Arial"/>
              </w:rPr>
            </w:pPr>
            <w:r w:rsidRPr="009376BC">
              <w:rPr>
                <w:rFonts w:ascii="Arial" w:hAnsi="Arial" w:cs="Arial"/>
              </w:rPr>
              <w:t>Sistemas de Información</w:t>
            </w:r>
          </w:p>
        </w:tc>
        <w:tc>
          <w:tcPr>
            <w:tcW w:w="3124" w:type="dxa"/>
            <w:vAlign w:val="center"/>
          </w:tcPr>
          <w:p w14:paraId="407C4FF7" w14:textId="77777777" w:rsidR="0072364B" w:rsidRDefault="0072364B" w:rsidP="00612BE6">
            <w:pPr>
              <w:spacing w:line="240" w:lineRule="auto"/>
              <w:jc w:val="left"/>
              <w:rPr>
                <w:rFonts w:ascii="Arial" w:hAnsi="Arial" w:cs="Arial"/>
              </w:rPr>
            </w:pPr>
            <w:r w:rsidRPr="009376BC">
              <w:rPr>
                <w:rFonts w:ascii="Arial" w:hAnsi="Arial" w:cs="Arial"/>
              </w:rPr>
              <w:t>No se cuenta con una Arquitectura de Sistemas de Información que permita soportar la totalidad de actividades que requieren los diferentes procesos de la entidad.</w:t>
            </w:r>
          </w:p>
        </w:tc>
      </w:tr>
      <w:tr w:rsidR="0072364B" w14:paraId="5F930060" w14:textId="77777777" w:rsidTr="00612BE6">
        <w:tc>
          <w:tcPr>
            <w:tcW w:w="3124" w:type="dxa"/>
            <w:vAlign w:val="center"/>
          </w:tcPr>
          <w:p w14:paraId="3A6B74B0" w14:textId="77777777" w:rsidR="0072364B" w:rsidRDefault="0072364B" w:rsidP="00612BE6">
            <w:pPr>
              <w:spacing w:line="240" w:lineRule="auto"/>
              <w:jc w:val="left"/>
              <w:rPr>
                <w:rFonts w:ascii="Arial" w:hAnsi="Arial" w:cs="Arial"/>
              </w:rPr>
            </w:pPr>
            <w:r w:rsidRPr="009376BC">
              <w:rPr>
                <w:rFonts w:ascii="Arial" w:hAnsi="Arial" w:cs="Arial"/>
                <w:b/>
              </w:rPr>
              <w:t>STI_001</w:t>
            </w:r>
          </w:p>
        </w:tc>
        <w:tc>
          <w:tcPr>
            <w:tcW w:w="3124" w:type="dxa"/>
            <w:vAlign w:val="center"/>
          </w:tcPr>
          <w:p w14:paraId="47685AC7" w14:textId="77777777" w:rsidR="0072364B" w:rsidRDefault="0072364B" w:rsidP="00612BE6">
            <w:pPr>
              <w:spacing w:line="240" w:lineRule="auto"/>
              <w:jc w:val="left"/>
              <w:rPr>
                <w:rFonts w:ascii="Arial" w:hAnsi="Arial" w:cs="Arial"/>
              </w:rPr>
            </w:pPr>
            <w:r w:rsidRPr="009376BC">
              <w:rPr>
                <w:rFonts w:ascii="Arial" w:hAnsi="Arial" w:cs="Arial"/>
              </w:rPr>
              <w:t xml:space="preserve">Infraestructura </w:t>
            </w:r>
          </w:p>
        </w:tc>
        <w:tc>
          <w:tcPr>
            <w:tcW w:w="3124" w:type="dxa"/>
            <w:vAlign w:val="center"/>
          </w:tcPr>
          <w:p w14:paraId="096F7224" w14:textId="77777777" w:rsidR="0072364B" w:rsidRDefault="0072364B" w:rsidP="00612BE6">
            <w:pPr>
              <w:spacing w:line="240" w:lineRule="auto"/>
              <w:rPr>
                <w:rFonts w:ascii="Arial" w:hAnsi="Arial" w:cs="Arial"/>
              </w:rPr>
            </w:pPr>
            <w:r w:rsidRPr="009376BC">
              <w:rPr>
                <w:rFonts w:ascii="Arial" w:hAnsi="Arial" w:cs="Arial"/>
              </w:rPr>
              <w:t>Se requiere iniciar con una modernización escalonada</w:t>
            </w:r>
          </w:p>
          <w:p w14:paraId="137A8D7F" w14:textId="77777777" w:rsidR="0072364B" w:rsidRDefault="0072364B" w:rsidP="00612BE6">
            <w:pPr>
              <w:spacing w:line="240" w:lineRule="auto"/>
              <w:jc w:val="left"/>
              <w:rPr>
                <w:rFonts w:ascii="Arial" w:hAnsi="Arial" w:cs="Arial"/>
              </w:rPr>
            </w:pPr>
            <w:proofErr w:type="gramStart"/>
            <w:r w:rsidRPr="009376BC">
              <w:rPr>
                <w:rFonts w:ascii="Arial" w:hAnsi="Arial" w:cs="Arial"/>
              </w:rPr>
              <w:t>de</w:t>
            </w:r>
            <w:proofErr w:type="gramEnd"/>
            <w:r w:rsidRPr="009376BC">
              <w:rPr>
                <w:rFonts w:ascii="Arial" w:hAnsi="Arial" w:cs="Arial"/>
              </w:rPr>
              <w:t xml:space="preserve"> la Infraestructura de TI, al igual que dimensionar la capacidad para garantizar la </w:t>
            </w:r>
            <w:r w:rsidRPr="009376BC">
              <w:rPr>
                <w:rFonts w:ascii="Arial" w:hAnsi="Arial" w:cs="Arial"/>
              </w:rPr>
              <w:lastRenderedPageBreak/>
              <w:t>disponibilidad de la operación para los servicios actuales de Ti y los nuevos como son la implementación de una plataforma de e-</w:t>
            </w:r>
            <w:proofErr w:type="spellStart"/>
            <w:r w:rsidRPr="009376BC">
              <w:rPr>
                <w:rFonts w:ascii="Arial" w:hAnsi="Arial" w:cs="Arial"/>
              </w:rPr>
              <w:t>learning</w:t>
            </w:r>
            <w:proofErr w:type="spellEnd"/>
            <w:r w:rsidRPr="009376BC">
              <w:rPr>
                <w:rFonts w:ascii="Arial" w:hAnsi="Arial" w:cs="Arial"/>
              </w:rPr>
              <w:t xml:space="preserve"> para la Academia.</w:t>
            </w:r>
          </w:p>
        </w:tc>
      </w:tr>
      <w:tr w:rsidR="0072364B" w14:paraId="727D42CE" w14:textId="77777777" w:rsidTr="00612BE6">
        <w:tc>
          <w:tcPr>
            <w:tcW w:w="3124" w:type="dxa"/>
            <w:vAlign w:val="center"/>
          </w:tcPr>
          <w:p w14:paraId="25824868" w14:textId="77777777" w:rsidR="0072364B" w:rsidRDefault="0072364B" w:rsidP="00612BE6">
            <w:pPr>
              <w:spacing w:line="240" w:lineRule="auto"/>
              <w:jc w:val="left"/>
              <w:rPr>
                <w:rFonts w:ascii="Arial" w:hAnsi="Arial" w:cs="Arial"/>
              </w:rPr>
            </w:pPr>
            <w:r w:rsidRPr="009376BC">
              <w:rPr>
                <w:rFonts w:ascii="Arial" w:hAnsi="Arial" w:cs="Arial"/>
                <w:b/>
              </w:rPr>
              <w:lastRenderedPageBreak/>
              <w:t>UYA_001</w:t>
            </w:r>
          </w:p>
        </w:tc>
        <w:tc>
          <w:tcPr>
            <w:tcW w:w="3124" w:type="dxa"/>
            <w:vAlign w:val="center"/>
          </w:tcPr>
          <w:p w14:paraId="122075FB" w14:textId="77777777" w:rsidR="0072364B" w:rsidRDefault="0072364B" w:rsidP="00612BE6">
            <w:pPr>
              <w:spacing w:line="240" w:lineRule="auto"/>
              <w:jc w:val="left"/>
              <w:rPr>
                <w:rFonts w:ascii="Arial" w:hAnsi="Arial" w:cs="Arial"/>
              </w:rPr>
            </w:pPr>
            <w:r w:rsidRPr="009376BC">
              <w:rPr>
                <w:rFonts w:ascii="Arial" w:hAnsi="Arial" w:cs="Arial"/>
              </w:rPr>
              <w:t>Uso y Apropiación</w:t>
            </w:r>
          </w:p>
        </w:tc>
        <w:tc>
          <w:tcPr>
            <w:tcW w:w="3124" w:type="dxa"/>
            <w:vAlign w:val="center"/>
          </w:tcPr>
          <w:p w14:paraId="025ADA81" w14:textId="77777777" w:rsidR="0072364B" w:rsidRDefault="0072364B" w:rsidP="00612BE6">
            <w:pPr>
              <w:spacing w:line="240" w:lineRule="auto"/>
              <w:jc w:val="left"/>
              <w:rPr>
                <w:rFonts w:ascii="Arial" w:hAnsi="Arial" w:cs="Arial"/>
              </w:rPr>
            </w:pPr>
            <w:r w:rsidRPr="009376BC">
              <w:rPr>
                <w:rFonts w:ascii="Arial" w:hAnsi="Arial" w:cs="Arial"/>
              </w:rPr>
              <w:t>Continuar con la aprobación de la estrategia de Uso y apropiación de TI y fortalecer el esquema de incentivos.</w:t>
            </w:r>
          </w:p>
        </w:tc>
      </w:tr>
    </w:tbl>
    <w:p w14:paraId="4A78BEAA" w14:textId="77777777" w:rsidR="0072364B" w:rsidRDefault="0072364B" w:rsidP="0072364B">
      <w:pPr>
        <w:pStyle w:val="Ttulo2"/>
        <w:spacing w:before="0" w:line="240" w:lineRule="auto"/>
        <w:jc w:val="left"/>
        <w:rPr>
          <w:rFonts w:ascii="Arial" w:hAnsi="Arial" w:cs="Arial"/>
          <w:sz w:val="22"/>
          <w:szCs w:val="22"/>
        </w:rPr>
      </w:pPr>
    </w:p>
    <w:p w14:paraId="15376AD5" w14:textId="0AC8E871" w:rsidR="0072364B" w:rsidRDefault="0072364B" w:rsidP="0072364B">
      <w:pPr>
        <w:pStyle w:val="Ttulo2"/>
        <w:spacing w:before="0" w:line="240" w:lineRule="auto"/>
        <w:jc w:val="left"/>
        <w:rPr>
          <w:rFonts w:ascii="Arial" w:hAnsi="Arial" w:cs="Arial"/>
          <w:sz w:val="22"/>
          <w:szCs w:val="22"/>
        </w:rPr>
      </w:pPr>
      <w:bookmarkStart w:id="74" w:name="_Toc91600059"/>
      <w:r w:rsidRPr="009376BC">
        <w:rPr>
          <w:rFonts w:ascii="Arial" w:hAnsi="Arial" w:cs="Arial"/>
          <w:sz w:val="22"/>
          <w:szCs w:val="22"/>
        </w:rPr>
        <w:t>Portafolio de iniciativas, proyectos y mapa de ruta</w:t>
      </w:r>
      <w:bookmarkEnd w:id="74"/>
    </w:p>
    <w:p w14:paraId="0A0A3683" w14:textId="77777777" w:rsidR="0072364B" w:rsidRDefault="0072364B" w:rsidP="0072364B">
      <w:pPr>
        <w:spacing w:line="240" w:lineRule="auto"/>
        <w:jc w:val="left"/>
        <w:rPr>
          <w:rFonts w:ascii="Arial" w:hAnsi="Arial" w:cs="Arial"/>
        </w:rPr>
      </w:pPr>
    </w:p>
    <w:p w14:paraId="44D9FDDB" w14:textId="77777777" w:rsidR="0072364B" w:rsidRDefault="0072364B" w:rsidP="0072364B">
      <w:pPr>
        <w:spacing w:line="240" w:lineRule="auto"/>
        <w:jc w:val="left"/>
        <w:rPr>
          <w:rFonts w:ascii="Arial" w:hAnsi="Arial" w:cs="Arial"/>
        </w:rPr>
      </w:pPr>
      <w:r w:rsidRPr="009376BC">
        <w:rPr>
          <w:rFonts w:ascii="Arial" w:hAnsi="Arial" w:cs="Arial"/>
        </w:rPr>
        <w:t>En la tabla presentada a continuación se compilan las iniciativas y proyectos identificados y priorizados según los objetivos estratégicos de cada pilar el Plan Estratégico Institucional.</w:t>
      </w:r>
    </w:p>
    <w:p w14:paraId="79EC9239" w14:textId="77777777" w:rsidR="0072364B" w:rsidRDefault="0072364B" w:rsidP="0072364B">
      <w:pPr>
        <w:spacing w:line="240" w:lineRule="auto"/>
        <w:jc w:val="left"/>
        <w:rPr>
          <w:rFonts w:ascii="Arial" w:hAnsi="Arial" w:cs="Arial"/>
        </w:rPr>
      </w:pPr>
    </w:p>
    <w:tbl>
      <w:tblPr>
        <w:tblStyle w:val="Tablaconcuadrcula"/>
        <w:tblW w:w="0" w:type="auto"/>
        <w:tblLook w:val="04A0" w:firstRow="1" w:lastRow="0" w:firstColumn="1" w:lastColumn="0" w:noHBand="0" w:noVBand="1"/>
        <w:tblCaption w:val="Portafolio de iniciativas, proyectos y mapa de ruta"/>
        <w:tblDescription w:val="Se describe Los pilares con el objetibo etratégico año por año desde el 2021 hasta el 2024, lectura de izquierda a derecha"/>
      </w:tblPr>
      <w:tblGrid>
        <w:gridCol w:w="1426"/>
        <w:gridCol w:w="1526"/>
        <w:gridCol w:w="1605"/>
        <w:gridCol w:w="1605"/>
        <w:gridCol w:w="1605"/>
        <w:gridCol w:w="1605"/>
      </w:tblGrid>
      <w:tr w:rsidR="0072364B" w14:paraId="5617CE5E" w14:textId="77777777" w:rsidTr="00247828">
        <w:trPr>
          <w:tblHeader/>
        </w:trPr>
        <w:tc>
          <w:tcPr>
            <w:tcW w:w="0" w:type="auto"/>
            <w:shd w:val="clear" w:color="auto" w:fill="4775E7" w:themeFill="accent4"/>
            <w:vAlign w:val="center"/>
          </w:tcPr>
          <w:p w14:paraId="0D66FB5B" w14:textId="77777777" w:rsidR="0072364B" w:rsidRPr="00247828" w:rsidRDefault="0072364B" w:rsidP="00612BE6">
            <w:pPr>
              <w:spacing w:line="240" w:lineRule="auto"/>
              <w:jc w:val="center"/>
              <w:rPr>
                <w:rFonts w:ascii="Arial" w:hAnsi="Arial" w:cs="Arial"/>
                <w:color w:val="FFFFFF" w:themeColor="background1"/>
              </w:rPr>
            </w:pPr>
            <w:r w:rsidRPr="00247828">
              <w:rPr>
                <w:rFonts w:ascii="Arial" w:eastAsia="Times New Roman" w:hAnsi="Arial" w:cs="Arial"/>
                <w:b/>
                <w:bCs/>
                <w:color w:val="FFFFFF" w:themeColor="background1"/>
                <w:lang w:val="es-CO"/>
              </w:rPr>
              <w:t>Pilar del Plan Estratégico</w:t>
            </w:r>
          </w:p>
        </w:tc>
        <w:tc>
          <w:tcPr>
            <w:tcW w:w="0" w:type="auto"/>
            <w:shd w:val="clear" w:color="auto" w:fill="4775E7" w:themeFill="accent4"/>
            <w:vAlign w:val="center"/>
          </w:tcPr>
          <w:p w14:paraId="42C57919" w14:textId="77777777" w:rsidR="0072364B" w:rsidRPr="00247828" w:rsidRDefault="0072364B" w:rsidP="00612BE6">
            <w:pPr>
              <w:spacing w:line="240" w:lineRule="auto"/>
              <w:jc w:val="center"/>
              <w:rPr>
                <w:rFonts w:ascii="Arial" w:hAnsi="Arial" w:cs="Arial"/>
                <w:color w:val="FFFFFF" w:themeColor="background1"/>
              </w:rPr>
            </w:pPr>
            <w:r w:rsidRPr="00247828">
              <w:rPr>
                <w:rFonts w:ascii="Arial" w:eastAsia="Times New Roman" w:hAnsi="Arial" w:cs="Arial"/>
                <w:b/>
                <w:bCs/>
                <w:color w:val="FFFFFF" w:themeColor="background1"/>
                <w:lang w:val="es-CO"/>
              </w:rPr>
              <w:t>Objetivo Estratégico</w:t>
            </w:r>
          </w:p>
        </w:tc>
        <w:tc>
          <w:tcPr>
            <w:tcW w:w="0" w:type="auto"/>
            <w:shd w:val="clear" w:color="auto" w:fill="4775E7" w:themeFill="accent4"/>
            <w:vAlign w:val="center"/>
          </w:tcPr>
          <w:p w14:paraId="2CC37FE9" w14:textId="77777777" w:rsidR="0072364B" w:rsidRPr="00247828" w:rsidRDefault="0072364B" w:rsidP="00612BE6">
            <w:pPr>
              <w:spacing w:line="240" w:lineRule="auto"/>
              <w:jc w:val="center"/>
              <w:rPr>
                <w:rFonts w:ascii="Arial" w:hAnsi="Arial" w:cs="Arial"/>
                <w:color w:val="FFFFFF" w:themeColor="background1"/>
              </w:rPr>
            </w:pPr>
            <w:r w:rsidRPr="00247828">
              <w:rPr>
                <w:rFonts w:ascii="Arial" w:eastAsia="Times New Roman" w:hAnsi="Arial" w:cs="Arial"/>
                <w:b/>
                <w:bCs/>
                <w:color w:val="FFFFFF" w:themeColor="background1"/>
                <w:lang w:val="es-CO"/>
              </w:rPr>
              <w:t>2021</w:t>
            </w:r>
          </w:p>
        </w:tc>
        <w:tc>
          <w:tcPr>
            <w:tcW w:w="0" w:type="auto"/>
            <w:shd w:val="clear" w:color="auto" w:fill="4775E7" w:themeFill="accent4"/>
            <w:vAlign w:val="center"/>
          </w:tcPr>
          <w:p w14:paraId="630EE097" w14:textId="77777777" w:rsidR="0072364B" w:rsidRPr="00247828" w:rsidRDefault="0072364B" w:rsidP="00612BE6">
            <w:pPr>
              <w:spacing w:line="240" w:lineRule="auto"/>
              <w:jc w:val="center"/>
              <w:rPr>
                <w:rFonts w:ascii="Arial" w:hAnsi="Arial" w:cs="Arial"/>
                <w:color w:val="FFFFFF" w:themeColor="background1"/>
              </w:rPr>
            </w:pPr>
            <w:r w:rsidRPr="00247828">
              <w:rPr>
                <w:rFonts w:ascii="Arial" w:eastAsia="Times New Roman" w:hAnsi="Arial" w:cs="Arial"/>
                <w:b/>
                <w:bCs/>
                <w:color w:val="FFFFFF" w:themeColor="background1"/>
                <w:lang w:val="es-CO"/>
              </w:rPr>
              <w:t>2022</w:t>
            </w:r>
          </w:p>
        </w:tc>
        <w:tc>
          <w:tcPr>
            <w:tcW w:w="0" w:type="auto"/>
            <w:shd w:val="clear" w:color="auto" w:fill="4775E7" w:themeFill="accent4"/>
            <w:vAlign w:val="center"/>
          </w:tcPr>
          <w:p w14:paraId="4CCADD9E" w14:textId="77777777" w:rsidR="0072364B" w:rsidRPr="00247828" w:rsidRDefault="0072364B" w:rsidP="00612BE6">
            <w:pPr>
              <w:spacing w:line="240" w:lineRule="auto"/>
              <w:jc w:val="center"/>
              <w:rPr>
                <w:rFonts w:ascii="Arial" w:hAnsi="Arial" w:cs="Arial"/>
                <w:color w:val="FFFFFF" w:themeColor="background1"/>
              </w:rPr>
            </w:pPr>
            <w:r w:rsidRPr="00247828">
              <w:rPr>
                <w:rFonts w:ascii="Arial" w:eastAsia="Times New Roman" w:hAnsi="Arial" w:cs="Arial"/>
                <w:b/>
                <w:bCs/>
                <w:color w:val="FFFFFF" w:themeColor="background1"/>
                <w:lang w:val="es-CO"/>
              </w:rPr>
              <w:t>2023</w:t>
            </w:r>
          </w:p>
        </w:tc>
        <w:tc>
          <w:tcPr>
            <w:tcW w:w="0" w:type="auto"/>
            <w:shd w:val="clear" w:color="auto" w:fill="4775E7" w:themeFill="accent4"/>
            <w:vAlign w:val="center"/>
          </w:tcPr>
          <w:p w14:paraId="1DA4CB4B" w14:textId="77777777" w:rsidR="0072364B" w:rsidRPr="00247828" w:rsidRDefault="0072364B" w:rsidP="00612BE6">
            <w:pPr>
              <w:spacing w:line="240" w:lineRule="auto"/>
              <w:jc w:val="center"/>
              <w:rPr>
                <w:rFonts w:ascii="Arial" w:hAnsi="Arial" w:cs="Arial"/>
                <w:color w:val="FFFFFF" w:themeColor="background1"/>
              </w:rPr>
            </w:pPr>
            <w:r w:rsidRPr="00247828">
              <w:rPr>
                <w:rFonts w:ascii="Arial" w:eastAsia="Times New Roman" w:hAnsi="Arial" w:cs="Arial"/>
                <w:b/>
                <w:bCs/>
                <w:color w:val="FFFFFF" w:themeColor="background1"/>
                <w:lang w:val="es-CO"/>
              </w:rPr>
              <w:t>2024</w:t>
            </w:r>
          </w:p>
        </w:tc>
      </w:tr>
      <w:tr w:rsidR="0072364B" w14:paraId="22A6F422" w14:textId="77777777" w:rsidTr="00612BE6">
        <w:tc>
          <w:tcPr>
            <w:tcW w:w="0" w:type="auto"/>
            <w:vAlign w:val="center"/>
          </w:tcPr>
          <w:p w14:paraId="6A54C8FB"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Gestión del Riesgo de Incendios</w:t>
            </w:r>
          </w:p>
        </w:tc>
        <w:tc>
          <w:tcPr>
            <w:tcW w:w="0" w:type="auto"/>
            <w:vAlign w:val="center"/>
          </w:tcPr>
          <w:p w14:paraId="51AF4769"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Fortalecer el Proceso de Conocimiento del Riesgo</w:t>
            </w:r>
          </w:p>
        </w:tc>
        <w:tc>
          <w:tcPr>
            <w:tcW w:w="0" w:type="auto"/>
            <w:vAlign w:val="center"/>
          </w:tcPr>
          <w:p w14:paraId="4C53552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Capacitar a la comunidad sobre el manejo del riesgo</w:t>
            </w:r>
          </w:p>
        </w:tc>
        <w:tc>
          <w:tcPr>
            <w:tcW w:w="0" w:type="auto"/>
            <w:vAlign w:val="center"/>
          </w:tcPr>
          <w:p w14:paraId="33F649A7"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Capacitar a la comunidad sobre el manejo del riesgo</w:t>
            </w:r>
          </w:p>
        </w:tc>
        <w:tc>
          <w:tcPr>
            <w:tcW w:w="0" w:type="auto"/>
            <w:vAlign w:val="center"/>
          </w:tcPr>
          <w:p w14:paraId="0A746403"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Brindar herramientas para el monitoreo de riesgos climatológicos</w:t>
            </w:r>
          </w:p>
        </w:tc>
        <w:tc>
          <w:tcPr>
            <w:tcW w:w="0" w:type="auto"/>
            <w:vAlign w:val="center"/>
          </w:tcPr>
          <w:p w14:paraId="2E2D807D"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w:t>
            </w:r>
          </w:p>
        </w:tc>
      </w:tr>
      <w:tr w:rsidR="0072364B" w14:paraId="0EC6D2E3" w14:textId="77777777" w:rsidTr="00612BE6">
        <w:tc>
          <w:tcPr>
            <w:tcW w:w="0" w:type="auto"/>
            <w:vAlign w:val="center"/>
          </w:tcPr>
          <w:p w14:paraId="79F0831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Gestión del Riesgo de Incendios</w:t>
            </w:r>
          </w:p>
        </w:tc>
        <w:tc>
          <w:tcPr>
            <w:tcW w:w="0" w:type="auto"/>
            <w:vAlign w:val="center"/>
          </w:tcPr>
          <w:p w14:paraId="1AE1A874"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Fortalecer el proceso de Reducción del Riesgo</w:t>
            </w:r>
          </w:p>
        </w:tc>
        <w:tc>
          <w:tcPr>
            <w:tcW w:w="0" w:type="auto"/>
            <w:vAlign w:val="center"/>
          </w:tcPr>
          <w:p w14:paraId="5E082C4D" w14:textId="77777777" w:rsidR="0072364B" w:rsidRDefault="0072364B" w:rsidP="00612BE6">
            <w:pPr>
              <w:spacing w:line="240" w:lineRule="auto"/>
              <w:jc w:val="left"/>
              <w:rPr>
                <w:rFonts w:ascii="Arial" w:hAnsi="Arial" w:cs="Arial"/>
              </w:rPr>
            </w:pPr>
            <w:r w:rsidRPr="00D70192">
              <w:rPr>
                <w:rFonts w:ascii="Arial" w:eastAsia="Times New Roman" w:hAnsi="Arial" w:cs="Arial"/>
                <w:color w:val="262626"/>
                <w:highlight w:val="green"/>
                <w:lang w:val="es-CO"/>
              </w:rPr>
              <w:t>Integrar Gestión de Riesgo con módulo de FUOCO</w:t>
            </w:r>
          </w:p>
        </w:tc>
        <w:tc>
          <w:tcPr>
            <w:tcW w:w="0" w:type="auto"/>
            <w:vAlign w:val="center"/>
          </w:tcPr>
          <w:p w14:paraId="7A986EB8"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Plan de capacitación y formación E-</w:t>
            </w:r>
            <w:proofErr w:type="spellStart"/>
            <w:r w:rsidRPr="009376BC">
              <w:rPr>
                <w:rFonts w:ascii="Arial" w:eastAsia="Times New Roman" w:hAnsi="Arial" w:cs="Arial"/>
                <w:color w:val="262626"/>
                <w:lang w:val="es-CO"/>
              </w:rPr>
              <w:t>learning</w:t>
            </w:r>
            <w:proofErr w:type="spellEnd"/>
            <w:r w:rsidRPr="009376BC">
              <w:rPr>
                <w:rFonts w:ascii="Arial" w:eastAsia="Times New Roman" w:hAnsi="Arial" w:cs="Arial"/>
                <w:color w:val="262626"/>
                <w:lang w:val="es-CO"/>
              </w:rPr>
              <w:t xml:space="preserve"> (ciudadanía temas de prevención)</w:t>
            </w:r>
          </w:p>
        </w:tc>
        <w:tc>
          <w:tcPr>
            <w:tcW w:w="0" w:type="auto"/>
            <w:vAlign w:val="center"/>
          </w:tcPr>
          <w:p w14:paraId="44DC8680"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Implementar herramientas de realidad virtual para manejo del riesgo</w:t>
            </w:r>
          </w:p>
        </w:tc>
        <w:tc>
          <w:tcPr>
            <w:tcW w:w="0" w:type="auto"/>
            <w:vAlign w:val="center"/>
          </w:tcPr>
          <w:p w14:paraId="5B20A780"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w:t>
            </w:r>
          </w:p>
        </w:tc>
      </w:tr>
      <w:tr w:rsidR="0072364B" w14:paraId="7D6A1C1B" w14:textId="77777777" w:rsidTr="00612BE6">
        <w:tc>
          <w:tcPr>
            <w:tcW w:w="0" w:type="auto"/>
            <w:vAlign w:val="center"/>
          </w:tcPr>
          <w:p w14:paraId="7C950BD4"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Gestión del Riesgo de Incendios</w:t>
            </w:r>
          </w:p>
        </w:tc>
        <w:tc>
          <w:tcPr>
            <w:tcW w:w="0" w:type="auto"/>
            <w:vAlign w:val="center"/>
          </w:tcPr>
          <w:p w14:paraId="7CF3BB26"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Fortalecer el proceso de Reducción del Riesgo</w:t>
            </w:r>
          </w:p>
        </w:tc>
        <w:tc>
          <w:tcPr>
            <w:tcW w:w="0" w:type="auto"/>
            <w:vAlign w:val="center"/>
          </w:tcPr>
          <w:p w14:paraId="2D5F99D1"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Generar programas de prevención orientado a niños</w:t>
            </w:r>
          </w:p>
        </w:tc>
        <w:tc>
          <w:tcPr>
            <w:tcW w:w="0" w:type="auto"/>
            <w:vAlign w:val="center"/>
          </w:tcPr>
          <w:p w14:paraId="479CA7E3"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Generar programas de prevención orientado a niños</w:t>
            </w:r>
          </w:p>
        </w:tc>
        <w:tc>
          <w:tcPr>
            <w:tcW w:w="0" w:type="auto"/>
            <w:vAlign w:val="center"/>
          </w:tcPr>
          <w:p w14:paraId="5FE19BC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Generar programas de prevención orientado a niños</w:t>
            </w:r>
          </w:p>
        </w:tc>
        <w:tc>
          <w:tcPr>
            <w:tcW w:w="0" w:type="auto"/>
            <w:vAlign w:val="center"/>
          </w:tcPr>
          <w:p w14:paraId="6D234710"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Generar programas de prevención orientado a niños</w:t>
            </w:r>
          </w:p>
        </w:tc>
      </w:tr>
      <w:tr w:rsidR="0072364B" w14:paraId="1215F34D" w14:textId="77777777" w:rsidTr="00612BE6">
        <w:tc>
          <w:tcPr>
            <w:tcW w:w="0" w:type="auto"/>
            <w:vAlign w:val="center"/>
          </w:tcPr>
          <w:p w14:paraId="6AC53C34"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lastRenderedPageBreak/>
              <w:t>Fortalecimiento Institucional</w:t>
            </w:r>
          </w:p>
        </w:tc>
        <w:tc>
          <w:tcPr>
            <w:tcW w:w="0" w:type="auto"/>
            <w:vAlign w:val="center"/>
          </w:tcPr>
          <w:p w14:paraId="2BA39599"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Aumentar Efectividad de los servicios Ofrecidos</w:t>
            </w:r>
          </w:p>
        </w:tc>
        <w:tc>
          <w:tcPr>
            <w:tcW w:w="0" w:type="auto"/>
            <w:vAlign w:val="center"/>
          </w:tcPr>
          <w:p w14:paraId="3DAEC80D" w14:textId="77777777" w:rsidR="0072364B" w:rsidRDefault="0072364B" w:rsidP="00612BE6">
            <w:pPr>
              <w:spacing w:line="240" w:lineRule="auto"/>
              <w:jc w:val="left"/>
              <w:rPr>
                <w:rFonts w:ascii="Arial" w:hAnsi="Arial" w:cs="Arial"/>
              </w:rPr>
            </w:pPr>
          </w:p>
        </w:tc>
        <w:tc>
          <w:tcPr>
            <w:tcW w:w="0" w:type="auto"/>
            <w:vAlign w:val="center"/>
          </w:tcPr>
          <w:p w14:paraId="753D80C6" w14:textId="77777777" w:rsidR="0072364B" w:rsidRDefault="0072364B" w:rsidP="00612BE6">
            <w:pPr>
              <w:spacing w:line="240" w:lineRule="auto"/>
              <w:jc w:val="left"/>
              <w:rPr>
                <w:rFonts w:ascii="Arial" w:eastAsia="Times New Roman" w:hAnsi="Arial" w:cs="Arial"/>
                <w:color w:val="262626"/>
                <w:lang w:val="es-CO"/>
              </w:rPr>
            </w:pPr>
            <w:r>
              <w:rPr>
                <w:rFonts w:ascii="Arial" w:eastAsia="Times New Roman" w:hAnsi="Arial" w:cs="Arial"/>
                <w:color w:val="262626"/>
                <w:lang w:val="es-CO"/>
              </w:rPr>
              <w:t>Entregar equipos de cómputo y periféricos (Tablet) para trabajo en campo.</w:t>
            </w:r>
          </w:p>
          <w:p w14:paraId="538214E7"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Implementar el servicio de Drones.</w:t>
            </w:r>
          </w:p>
        </w:tc>
        <w:tc>
          <w:tcPr>
            <w:tcW w:w="0" w:type="auto"/>
            <w:vAlign w:val="center"/>
          </w:tcPr>
          <w:p w14:paraId="4068CE31"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w:t>
            </w:r>
          </w:p>
        </w:tc>
        <w:tc>
          <w:tcPr>
            <w:tcW w:w="0" w:type="auto"/>
            <w:vAlign w:val="center"/>
          </w:tcPr>
          <w:p w14:paraId="0FBAF356" w14:textId="77777777" w:rsidR="0072364B" w:rsidRDefault="0072364B" w:rsidP="00612BE6">
            <w:pPr>
              <w:spacing w:line="240" w:lineRule="auto"/>
              <w:jc w:val="left"/>
              <w:rPr>
                <w:rFonts w:ascii="Arial" w:hAnsi="Arial" w:cs="Arial"/>
              </w:rPr>
            </w:pPr>
          </w:p>
        </w:tc>
      </w:tr>
      <w:tr w:rsidR="0072364B" w14:paraId="616D66AB" w14:textId="77777777" w:rsidTr="00612BE6">
        <w:tc>
          <w:tcPr>
            <w:tcW w:w="0" w:type="auto"/>
            <w:vAlign w:val="center"/>
          </w:tcPr>
          <w:p w14:paraId="6F238844"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412F9ADB"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Aumentar Efectividad de los servicios Ofrecidos</w:t>
            </w:r>
          </w:p>
        </w:tc>
        <w:tc>
          <w:tcPr>
            <w:tcW w:w="0" w:type="auto"/>
            <w:vAlign w:val="center"/>
          </w:tcPr>
          <w:p w14:paraId="5A548AAA"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Implementar IPv4 / IPv6</w:t>
            </w:r>
          </w:p>
        </w:tc>
        <w:tc>
          <w:tcPr>
            <w:tcW w:w="0" w:type="auto"/>
            <w:vAlign w:val="center"/>
          </w:tcPr>
          <w:p w14:paraId="7858840E"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Estandarizar el cableado estructurado y sistemas de seguridad electrónica</w:t>
            </w:r>
          </w:p>
        </w:tc>
        <w:tc>
          <w:tcPr>
            <w:tcW w:w="0" w:type="auto"/>
            <w:vAlign w:val="center"/>
          </w:tcPr>
          <w:p w14:paraId="76CF074A"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xml:space="preserve">Integrar el Software de mesa logística con el Misional </w:t>
            </w:r>
            <w:proofErr w:type="spellStart"/>
            <w:r w:rsidRPr="009376BC">
              <w:rPr>
                <w:rFonts w:ascii="Arial" w:eastAsia="Times New Roman" w:hAnsi="Arial" w:cs="Arial"/>
                <w:color w:val="262626"/>
                <w:lang w:val="es-CO"/>
              </w:rPr>
              <w:t>Fuoco</w:t>
            </w:r>
            <w:proofErr w:type="spellEnd"/>
          </w:p>
        </w:tc>
        <w:tc>
          <w:tcPr>
            <w:tcW w:w="0" w:type="auto"/>
            <w:vAlign w:val="center"/>
          </w:tcPr>
          <w:p w14:paraId="7F57ABF9" w14:textId="77777777" w:rsidR="0072364B" w:rsidRDefault="0072364B" w:rsidP="00612BE6">
            <w:pPr>
              <w:spacing w:line="240" w:lineRule="auto"/>
              <w:jc w:val="left"/>
              <w:rPr>
                <w:rFonts w:ascii="Arial" w:hAnsi="Arial" w:cs="Arial"/>
              </w:rPr>
            </w:pPr>
            <w:r>
              <w:rPr>
                <w:rFonts w:ascii="Arial" w:eastAsia="Times New Roman" w:hAnsi="Arial" w:cs="Arial"/>
                <w:color w:val="262626"/>
                <w:lang w:val="es-CO"/>
              </w:rPr>
              <w:t>Office 365</w:t>
            </w:r>
            <w:r w:rsidRPr="009376BC">
              <w:rPr>
                <w:rFonts w:ascii="Arial" w:eastAsia="Times New Roman" w:hAnsi="Arial" w:cs="Arial"/>
                <w:color w:val="262626"/>
                <w:lang w:val="es-CO"/>
              </w:rPr>
              <w:t xml:space="preserve"> - Inteligencia Artificial</w:t>
            </w:r>
          </w:p>
        </w:tc>
      </w:tr>
      <w:tr w:rsidR="0072364B" w14:paraId="4E9B2EA7" w14:textId="77777777" w:rsidTr="00612BE6">
        <w:tc>
          <w:tcPr>
            <w:tcW w:w="0" w:type="auto"/>
            <w:vAlign w:val="center"/>
          </w:tcPr>
          <w:p w14:paraId="3D0887A9"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0B493A8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Aumentar Efectividad de los servicios Ofrecidos</w:t>
            </w:r>
          </w:p>
        </w:tc>
        <w:tc>
          <w:tcPr>
            <w:tcW w:w="0" w:type="auto"/>
            <w:vAlign w:val="center"/>
          </w:tcPr>
          <w:p w14:paraId="13584376" w14:textId="77777777" w:rsidR="0072364B" w:rsidRDefault="0072364B" w:rsidP="00612BE6">
            <w:pPr>
              <w:spacing w:line="240" w:lineRule="auto"/>
              <w:jc w:val="left"/>
              <w:rPr>
                <w:rFonts w:ascii="Arial" w:hAnsi="Arial" w:cs="Arial"/>
              </w:rPr>
            </w:pPr>
          </w:p>
        </w:tc>
        <w:tc>
          <w:tcPr>
            <w:tcW w:w="0" w:type="auto"/>
            <w:vAlign w:val="center"/>
          </w:tcPr>
          <w:p w14:paraId="3C20D298" w14:textId="77777777" w:rsidR="0072364B" w:rsidRDefault="0072364B" w:rsidP="00612BE6">
            <w:pPr>
              <w:spacing w:line="240" w:lineRule="auto"/>
              <w:jc w:val="left"/>
              <w:rPr>
                <w:rFonts w:ascii="Arial" w:hAnsi="Arial" w:cs="Arial"/>
              </w:rPr>
            </w:pPr>
          </w:p>
        </w:tc>
        <w:tc>
          <w:tcPr>
            <w:tcW w:w="0" w:type="auto"/>
            <w:vAlign w:val="center"/>
          </w:tcPr>
          <w:p w14:paraId="523BEB0F" w14:textId="77777777" w:rsidR="0072364B" w:rsidRDefault="0072364B" w:rsidP="00612BE6">
            <w:pPr>
              <w:spacing w:line="240" w:lineRule="auto"/>
              <w:jc w:val="left"/>
              <w:rPr>
                <w:rFonts w:ascii="Arial" w:hAnsi="Arial" w:cs="Arial"/>
              </w:rPr>
            </w:pPr>
          </w:p>
        </w:tc>
        <w:tc>
          <w:tcPr>
            <w:tcW w:w="0" w:type="auto"/>
            <w:vAlign w:val="center"/>
          </w:tcPr>
          <w:p w14:paraId="5FB5701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24D60301" w14:textId="77777777" w:rsidTr="00612BE6">
        <w:tc>
          <w:tcPr>
            <w:tcW w:w="0" w:type="auto"/>
            <w:vAlign w:val="center"/>
          </w:tcPr>
          <w:p w14:paraId="32598AE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Operaciones y Respuestas</w:t>
            </w:r>
          </w:p>
        </w:tc>
        <w:tc>
          <w:tcPr>
            <w:tcW w:w="0" w:type="auto"/>
            <w:vAlign w:val="center"/>
          </w:tcPr>
          <w:p w14:paraId="30323EF2"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Fortalecer el Proceso de Conocimiento del Riesgo</w:t>
            </w:r>
          </w:p>
        </w:tc>
        <w:tc>
          <w:tcPr>
            <w:tcW w:w="0" w:type="auto"/>
            <w:vAlign w:val="center"/>
          </w:tcPr>
          <w:p w14:paraId="12A595E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Software de Simulación en tiempo real para manejo de MATPEL</w:t>
            </w:r>
          </w:p>
        </w:tc>
        <w:tc>
          <w:tcPr>
            <w:tcW w:w="0" w:type="auto"/>
            <w:vAlign w:val="center"/>
          </w:tcPr>
          <w:p w14:paraId="75742CB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Automatización de trámites y servicios</w:t>
            </w:r>
          </w:p>
        </w:tc>
        <w:tc>
          <w:tcPr>
            <w:tcW w:w="0" w:type="auto"/>
            <w:vAlign w:val="center"/>
          </w:tcPr>
          <w:p w14:paraId="04E416A4" w14:textId="77777777" w:rsidR="0072364B" w:rsidRDefault="0072364B" w:rsidP="00612BE6">
            <w:pPr>
              <w:spacing w:line="240" w:lineRule="auto"/>
              <w:jc w:val="left"/>
              <w:rPr>
                <w:rFonts w:ascii="Arial" w:hAnsi="Arial" w:cs="Arial"/>
              </w:rPr>
            </w:pPr>
          </w:p>
        </w:tc>
        <w:tc>
          <w:tcPr>
            <w:tcW w:w="0" w:type="auto"/>
            <w:vAlign w:val="center"/>
          </w:tcPr>
          <w:p w14:paraId="3D4540DC"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6F71B74E" w14:textId="77777777" w:rsidTr="00612BE6">
        <w:tc>
          <w:tcPr>
            <w:tcW w:w="0" w:type="auto"/>
            <w:vAlign w:val="center"/>
          </w:tcPr>
          <w:p w14:paraId="413DF0FD"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Operaciones y Respuestas</w:t>
            </w:r>
          </w:p>
        </w:tc>
        <w:tc>
          <w:tcPr>
            <w:tcW w:w="0" w:type="auto"/>
            <w:vAlign w:val="center"/>
          </w:tcPr>
          <w:p w14:paraId="0052F986"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Fortalecer los procesos de Atención</w:t>
            </w:r>
          </w:p>
        </w:tc>
        <w:tc>
          <w:tcPr>
            <w:tcW w:w="0" w:type="auto"/>
            <w:vAlign w:val="center"/>
          </w:tcPr>
          <w:p w14:paraId="0A3B3478"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xml:space="preserve">Adecuar tecnológicamente estación de Bellavista y </w:t>
            </w:r>
            <w:proofErr w:type="spellStart"/>
            <w:r w:rsidRPr="009376BC">
              <w:rPr>
                <w:rFonts w:ascii="Arial" w:eastAsia="Times New Roman" w:hAnsi="Arial" w:cs="Arial"/>
                <w:color w:val="262626"/>
                <w:lang w:val="es-CO"/>
              </w:rPr>
              <w:t>Marichuela</w:t>
            </w:r>
            <w:proofErr w:type="spellEnd"/>
          </w:p>
        </w:tc>
        <w:tc>
          <w:tcPr>
            <w:tcW w:w="0" w:type="auto"/>
            <w:vAlign w:val="center"/>
          </w:tcPr>
          <w:p w14:paraId="1C58883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xml:space="preserve">Actualizar tecnológicamente estaciones de: Ferias, Suba, Candelaria, Caobos, Puente Aranda, Chapinero y </w:t>
            </w:r>
            <w:proofErr w:type="spellStart"/>
            <w:r w:rsidRPr="009376BC">
              <w:rPr>
                <w:rFonts w:ascii="Arial" w:eastAsia="Times New Roman" w:hAnsi="Arial" w:cs="Arial"/>
                <w:color w:val="262626"/>
                <w:lang w:val="es-CO"/>
              </w:rPr>
              <w:lastRenderedPageBreak/>
              <w:t>Garces</w:t>
            </w:r>
            <w:proofErr w:type="spellEnd"/>
            <w:r w:rsidRPr="009376BC">
              <w:rPr>
                <w:rFonts w:ascii="Arial" w:eastAsia="Times New Roman" w:hAnsi="Arial" w:cs="Arial"/>
                <w:color w:val="262626"/>
                <w:lang w:val="es-CO"/>
              </w:rPr>
              <w:t xml:space="preserve"> Navas</w:t>
            </w:r>
          </w:p>
        </w:tc>
        <w:tc>
          <w:tcPr>
            <w:tcW w:w="0" w:type="auto"/>
            <w:vAlign w:val="center"/>
          </w:tcPr>
          <w:p w14:paraId="0B6E2C58"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lastRenderedPageBreak/>
              <w:t xml:space="preserve">Actualizar tecnológicamente estaciones de: Ferias, Suba, Candelaria, Caobos, Puente Aranda, Chapinero y </w:t>
            </w:r>
            <w:proofErr w:type="spellStart"/>
            <w:r w:rsidRPr="009376BC">
              <w:rPr>
                <w:rFonts w:ascii="Arial" w:eastAsia="Times New Roman" w:hAnsi="Arial" w:cs="Arial"/>
                <w:color w:val="262626"/>
                <w:lang w:val="es-CO"/>
              </w:rPr>
              <w:lastRenderedPageBreak/>
              <w:t>Garces</w:t>
            </w:r>
            <w:proofErr w:type="spellEnd"/>
            <w:r w:rsidRPr="009376BC">
              <w:rPr>
                <w:rFonts w:ascii="Arial" w:eastAsia="Times New Roman" w:hAnsi="Arial" w:cs="Arial"/>
                <w:color w:val="262626"/>
                <w:lang w:val="es-CO"/>
              </w:rPr>
              <w:t xml:space="preserve"> Navas</w:t>
            </w:r>
          </w:p>
        </w:tc>
        <w:tc>
          <w:tcPr>
            <w:tcW w:w="0" w:type="auto"/>
            <w:vAlign w:val="center"/>
          </w:tcPr>
          <w:p w14:paraId="1CA7E10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lastRenderedPageBreak/>
              <w:t xml:space="preserve">Actualizar tecnológicamente estaciones de: Ferias, Suba, Candelaria, Caobos, Puente Aranda, Chapinero y </w:t>
            </w:r>
            <w:proofErr w:type="spellStart"/>
            <w:r w:rsidRPr="009376BC">
              <w:rPr>
                <w:rFonts w:ascii="Arial" w:eastAsia="Times New Roman" w:hAnsi="Arial" w:cs="Arial"/>
                <w:color w:val="262626"/>
                <w:lang w:val="es-CO"/>
              </w:rPr>
              <w:lastRenderedPageBreak/>
              <w:t>Garces</w:t>
            </w:r>
            <w:proofErr w:type="spellEnd"/>
            <w:r w:rsidRPr="009376BC">
              <w:rPr>
                <w:rFonts w:ascii="Arial" w:eastAsia="Times New Roman" w:hAnsi="Arial" w:cs="Arial"/>
                <w:color w:val="262626"/>
                <w:lang w:val="es-CO"/>
              </w:rPr>
              <w:t xml:space="preserve"> Navas</w:t>
            </w:r>
          </w:p>
        </w:tc>
      </w:tr>
      <w:tr w:rsidR="0072364B" w14:paraId="13D00381" w14:textId="77777777" w:rsidTr="00612BE6">
        <w:tc>
          <w:tcPr>
            <w:tcW w:w="0" w:type="auto"/>
            <w:vAlign w:val="center"/>
          </w:tcPr>
          <w:p w14:paraId="78920C07"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lastRenderedPageBreak/>
              <w:t>Operaciones y Respuestas</w:t>
            </w:r>
          </w:p>
        </w:tc>
        <w:tc>
          <w:tcPr>
            <w:tcW w:w="0" w:type="auto"/>
            <w:vAlign w:val="center"/>
          </w:tcPr>
          <w:p w14:paraId="15E4654D"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Fortalecer los procesos de Atención</w:t>
            </w:r>
          </w:p>
        </w:tc>
        <w:tc>
          <w:tcPr>
            <w:tcW w:w="0" w:type="auto"/>
            <w:vAlign w:val="center"/>
          </w:tcPr>
          <w:p w14:paraId="760EFF14"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Implementar herramienta de AVL</w:t>
            </w:r>
          </w:p>
        </w:tc>
        <w:tc>
          <w:tcPr>
            <w:tcW w:w="0" w:type="auto"/>
            <w:vAlign w:val="center"/>
          </w:tcPr>
          <w:p w14:paraId="385CA6BD" w14:textId="77777777" w:rsidR="0072364B" w:rsidRDefault="0072364B" w:rsidP="00612BE6">
            <w:pPr>
              <w:spacing w:line="240" w:lineRule="auto"/>
              <w:jc w:val="left"/>
              <w:rPr>
                <w:rFonts w:ascii="Arial" w:hAnsi="Arial" w:cs="Arial"/>
              </w:rPr>
            </w:pPr>
          </w:p>
        </w:tc>
        <w:tc>
          <w:tcPr>
            <w:tcW w:w="0" w:type="auto"/>
            <w:vAlign w:val="center"/>
          </w:tcPr>
          <w:p w14:paraId="55757FE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xml:space="preserve">Interoperabilidad Secretaría de Hacienda y </w:t>
            </w:r>
            <w:proofErr w:type="spellStart"/>
            <w:r w:rsidRPr="009376BC">
              <w:rPr>
                <w:rFonts w:ascii="Arial" w:eastAsia="Times New Roman" w:hAnsi="Arial" w:cs="Arial"/>
                <w:color w:val="262626"/>
                <w:lang w:val="es-CO"/>
              </w:rPr>
              <w:t>Registraduría</w:t>
            </w:r>
            <w:proofErr w:type="spellEnd"/>
          </w:p>
        </w:tc>
        <w:tc>
          <w:tcPr>
            <w:tcW w:w="0" w:type="auto"/>
            <w:vAlign w:val="center"/>
          </w:tcPr>
          <w:p w14:paraId="17B848DD"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2F8DF1A7" w14:textId="77777777" w:rsidTr="00612BE6">
        <w:tc>
          <w:tcPr>
            <w:tcW w:w="0" w:type="auto"/>
            <w:vAlign w:val="center"/>
          </w:tcPr>
          <w:p w14:paraId="2E232EB3"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16C363C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Aumentar Efectividad de los servicios Ofrecidos</w:t>
            </w:r>
          </w:p>
        </w:tc>
        <w:tc>
          <w:tcPr>
            <w:tcW w:w="0" w:type="auto"/>
            <w:vAlign w:val="center"/>
          </w:tcPr>
          <w:p w14:paraId="60D72EC4"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xml:space="preserve">Implementar un SGSI y </w:t>
            </w:r>
            <w:proofErr w:type="spellStart"/>
            <w:r w:rsidRPr="009376BC">
              <w:rPr>
                <w:rFonts w:ascii="Arial" w:eastAsia="Times New Roman" w:hAnsi="Arial" w:cs="Arial"/>
                <w:color w:val="262626"/>
                <w:lang w:val="es-CO"/>
              </w:rPr>
              <w:t>ciberseguridad</w:t>
            </w:r>
            <w:proofErr w:type="spellEnd"/>
          </w:p>
        </w:tc>
        <w:tc>
          <w:tcPr>
            <w:tcW w:w="0" w:type="auto"/>
            <w:vAlign w:val="center"/>
          </w:tcPr>
          <w:p w14:paraId="3A2A09DE"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xml:space="preserve">Implementar un SGSI y </w:t>
            </w:r>
            <w:proofErr w:type="spellStart"/>
            <w:r w:rsidRPr="009376BC">
              <w:rPr>
                <w:rFonts w:ascii="Arial" w:eastAsia="Times New Roman" w:hAnsi="Arial" w:cs="Arial"/>
                <w:color w:val="262626"/>
                <w:lang w:val="es-CO"/>
              </w:rPr>
              <w:t>ciberseguridad</w:t>
            </w:r>
            <w:proofErr w:type="spellEnd"/>
          </w:p>
        </w:tc>
        <w:tc>
          <w:tcPr>
            <w:tcW w:w="0" w:type="auto"/>
            <w:vAlign w:val="center"/>
          </w:tcPr>
          <w:p w14:paraId="79C95C5E" w14:textId="77777777" w:rsidR="0072364B" w:rsidRDefault="0072364B" w:rsidP="00612BE6">
            <w:pPr>
              <w:spacing w:line="240" w:lineRule="auto"/>
              <w:jc w:val="left"/>
              <w:rPr>
                <w:rFonts w:ascii="Arial" w:eastAsia="Times New Roman" w:hAnsi="Arial" w:cs="Arial"/>
                <w:color w:val="262626"/>
                <w:lang w:val="es-CO"/>
              </w:rPr>
            </w:pPr>
            <w:r>
              <w:rPr>
                <w:rFonts w:ascii="Arial" w:eastAsia="Times New Roman" w:hAnsi="Arial" w:cs="Arial"/>
                <w:color w:val="262626"/>
                <w:lang w:val="es-CO"/>
              </w:rPr>
              <w:t>Mantenimiento SGSI</w:t>
            </w:r>
          </w:p>
          <w:p w14:paraId="3CE9705E"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Realizar implementación de Inteligencia de Negocio, Calidad de dato, ciclo de vida de los datos, BIG DATA</w:t>
            </w:r>
          </w:p>
        </w:tc>
        <w:tc>
          <w:tcPr>
            <w:tcW w:w="0" w:type="auto"/>
            <w:vAlign w:val="center"/>
          </w:tcPr>
          <w:p w14:paraId="6288A77A"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12D1B927" w14:textId="77777777" w:rsidTr="00612BE6">
        <w:tc>
          <w:tcPr>
            <w:tcW w:w="0" w:type="auto"/>
            <w:vAlign w:val="center"/>
          </w:tcPr>
          <w:p w14:paraId="737C509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032C57D2"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Aumentar Efectividad de los servicios Ofrecidos</w:t>
            </w:r>
          </w:p>
        </w:tc>
        <w:tc>
          <w:tcPr>
            <w:tcW w:w="0" w:type="auto"/>
            <w:vAlign w:val="center"/>
          </w:tcPr>
          <w:p w14:paraId="5731D826" w14:textId="77777777" w:rsidR="0072364B" w:rsidRDefault="0072364B" w:rsidP="00612BE6">
            <w:pPr>
              <w:spacing w:line="240" w:lineRule="auto"/>
              <w:jc w:val="left"/>
              <w:rPr>
                <w:rFonts w:ascii="Arial" w:hAnsi="Arial" w:cs="Arial"/>
              </w:rPr>
            </w:pPr>
          </w:p>
        </w:tc>
        <w:tc>
          <w:tcPr>
            <w:tcW w:w="0" w:type="auto"/>
            <w:vAlign w:val="center"/>
          </w:tcPr>
          <w:p w14:paraId="2E3E00E0" w14:textId="77777777" w:rsidR="0072364B" w:rsidRDefault="0072364B" w:rsidP="00612BE6">
            <w:pPr>
              <w:spacing w:line="240" w:lineRule="auto"/>
              <w:jc w:val="left"/>
              <w:rPr>
                <w:rFonts w:ascii="Arial" w:eastAsia="Times New Roman" w:hAnsi="Arial" w:cs="Arial"/>
                <w:color w:val="262626"/>
                <w:lang w:val="es-CO"/>
              </w:rPr>
            </w:pPr>
            <w:r>
              <w:rPr>
                <w:rFonts w:ascii="Arial" w:eastAsia="Times New Roman" w:hAnsi="Arial" w:cs="Arial"/>
                <w:color w:val="262626"/>
                <w:lang w:val="es-CO"/>
              </w:rPr>
              <w:t>Adquirir certificados de seguridad SSL y firmas digitales.</w:t>
            </w:r>
          </w:p>
          <w:p w14:paraId="1BB45E67"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Adoptar las mejores prácticas asociadas en el proceso de desarrollo de software seguro</w:t>
            </w:r>
          </w:p>
        </w:tc>
        <w:tc>
          <w:tcPr>
            <w:tcW w:w="0" w:type="auto"/>
            <w:vAlign w:val="center"/>
          </w:tcPr>
          <w:p w14:paraId="719664C4" w14:textId="77777777" w:rsidR="0072364B" w:rsidRDefault="0072364B" w:rsidP="00612BE6">
            <w:pPr>
              <w:spacing w:line="240" w:lineRule="auto"/>
              <w:jc w:val="left"/>
              <w:rPr>
                <w:rFonts w:ascii="Arial" w:hAnsi="Arial" w:cs="Arial"/>
              </w:rPr>
            </w:pPr>
          </w:p>
        </w:tc>
        <w:tc>
          <w:tcPr>
            <w:tcW w:w="0" w:type="auto"/>
            <w:vAlign w:val="center"/>
          </w:tcPr>
          <w:p w14:paraId="31A49AC1"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5BE35F31" w14:textId="77777777" w:rsidTr="00612BE6">
        <w:tc>
          <w:tcPr>
            <w:tcW w:w="0" w:type="auto"/>
            <w:vAlign w:val="center"/>
          </w:tcPr>
          <w:p w14:paraId="12B8DB3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58BFBDB4"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Aumentar Efectividad de los servicios Ofrecidos</w:t>
            </w:r>
          </w:p>
        </w:tc>
        <w:tc>
          <w:tcPr>
            <w:tcW w:w="0" w:type="auto"/>
            <w:vAlign w:val="center"/>
          </w:tcPr>
          <w:p w14:paraId="4EDD769C" w14:textId="77777777" w:rsidR="0072364B" w:rsidRDefault="0072364B" w:rsidP="00612BE6">
            <w:pPr>
              <w:spacing w:line="240" w:lineRule="auto"/>
              <w:jc w:val="left"/>
              <w:rPr>
                <w:rFonts w:ascii="Arial" w:hAnsi="Arial" w:cs="Arial"/>
              </w:rPr>
            </w:pPr>
          </w:p>
        </w:tc>
        <w:tc>
          <w:tcPr>
            <w:tcW w:w="0" w:type="auto"/>
            <w:vAlign w:val="center"/>
          </w:tcPr>
          <w:p w14:paraId="211C1EC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xml:space="preserve">Implementar </w:t>
            </w:r>
            <w:r>
              <w:rPr>
                <w:rFonts w:ascii="Arial" w:eastAsia="Times New Roman" w:hAnsi="Arial" w:cs="Arial"/>
                <w:color w:val="262626"/>
                <w:lang w:val="es-CO"/>
              </w:rPr>
              <w:t xml:space="preserve">autenticación biométrica y </w:t>
            </w:r>
            <w:r w:rsidRPr="009376BC">
              <w:rPr>
                <w:rFonts w:ascii="Arial" w:eastAsia="Times New Roman" w:hAnsi="Arial" w:cs="Arial"/>
                <w:color w:val="262626"/>
                <w:lang w:val="es-CO"/>
              </w:rPr>
              <w:t xml:space="preserve"> Cédula Digital</w:t>
            </w:r>
          </w:p>
        </w:tc>
        <w:tc>
          <w:tcPr>
            <w:tcW w:w="0" w:type="auto"/>
            <w:vAlign w:val="center"/>
          </w:tcPr>
          <w:p w14:paraId="4ED6A066" w14:textId="77777777" w:rsidR="0072364B" w:rsidRDefault="0072364B" w:rsidP="00612BE6">
            <w:pPr>
              <w:spacing w:line="240" w:lineRule="auto"/>
              <w:jc w:val="left"/>
              <w:rPr>
                <w:rFonts w:ascii="Arial" w:hAnsi="Arial" w:cs="Arial"/>
              </w:rPr>
            </w:pPr>
            <w:r>
              <w:rPr>
                <w:rFonts w:ascii="Arial" w:eastAsia="Times New Roman" w:hAnsi="Arial" w:cs="Arial"/>
                <w:color w:val="262626"/>
                <w:lang w:val="es-CO"/>
              </w:rPr>
              <w:t>I</w:t>
            </w:r>
            <w:r w:rsidRPr="009376BC">
              <w:rPr>
                <w:rFonts w:ascii="Arial" w:eastAsia="Times New Roman" w:hAnsi="Arial" w:cs="Arial"/>
                <w:color w:val="262626"/>
                <w:lang w:val="es-CO"/>
              </w:rPr>
              <w:t>mplementar autenticación electrónica (Firma)</w:t>
            </w:r>
          </w:p>
        </w:tc>
        <w:tc>
          <w:tcPr>
            <w:tcW w:w="0" w:type="auto"/>
            <w:vAlign w:val="center"/>
          </w:tcPr>
          <w:p w14:paraId="1AD4418C"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2C0EE616" w14:textId="77777777" w:rsidTr="00612BE6">
        <w:tc>
          <w:tcPr>
            <w:tcW w:w="0" w:type="auto"/>
            <w:vAlign w:val="center"/>
          </w:tcPr>
          <w:p w14:paraId="3CC7B1A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lastRenderedPageBreak/>
              <w:t>Fortalecimiento Institucional</w:t>
            </w:r>
          </w:p>
        </w:tc>
        <w:tc>
          <w:tcPr>
            <w:tcW w:w="0" w:type="auto"/>
            <w:vAlign w:val="center"/>
          </w:tcPr>
          <w:p w14:paraId="53F6CE6C"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Aumentar Efectividad de los servicios Ofrecidos</w:t>
            </w:r>
          </w:p>
        </w:tc>
        <w:tc>
          <w:tcPr>
            <w:tcW w:w="0" w:type="auto"/>
            <w:vAlign w:val="center"/>
          </w:tcPr>
          <w:p w14:paraId="3E59EA03"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Implementar Escritorios Virtuales</w:t>
            </w:r>
          </w:p>
        </w:tc>
        <w:tc>
          <w:tcPr>
            <w:tcW w:w="0" w:type="auto"/>
            <w:vAlign w:val="center"/>
          </w:tcPr>
          <w:p w14:paraId="1A735AB2" w14:textId="77777777" w:rsidR="0072364B" w:rsidRDefault="0072364B" w:rsidP="00612BE6">
            <w:pPr>
              <w:spacing w:line="240" w:lineRule="auto"/>
              <w:jc w:val="left"/>
              <w:rPr>
                <w:rFonts w:ascii="Arial" w:hAnsi="Arial" w:cs="Arial"/>
              </w:rPr>
            </w:pPr>
          </w:p>
        </w:tc>
        <w:tc>
          <w:tcPr>
            <w:tcW w:w="0" w:type="auto"/>
            <w:vAlign w:val="center"/>
          </w:tcPr>
          <w:p w14:paraId="566B1DD4"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c>
          <w:tcPr>
            <w:tcW w:w="0" w:type="auto"/>
            <w:vAlign w:val="center"/>
          </w:tcPr>
          <w:p w14:paraId="66642C93"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721926D9" w14:textId="77777777" w:rsidTr="00612BE6">
        <w:tc>
          <w:tcPr>
            <w:tcW w:w="0" w:type="auto"/>
            <w:vAlign w:val="center"/>
          </w:tcPr>
          <w:p w14:paraId="529D95E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028DD7A8"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Aumentar Efectividad de los servicios Ofrecidos</w:t>
            </w:r>
          </w:p>
        </w:tc>
        <w:tc>
          <w:tcPr>
            <w:tcW w:w="0" w:type="auto"/>
            <w:vAlign w:val="center"/>
          </w:tcPr>
          <w:p w14:paraId="1696F5BE"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Reforzar la seguridad perimetral e informática</w:t>
            </w:r>
          </w:p>
        </w:tc>
        <w:tc>
          <w:tcPr>
            <w:tcW w:w="0" w:type="auto"/>
            <w:vAlign w:val="center"/>
          </w:tcPr>
          <w:p w14:paraId="385E25DC" w14:textId="77777777" w:rsidR="0072364B" w:rsidRDefault="0072364B" w:rsidP="00612BE6">
            <w:pPr>
              <w:spacing w:line="240" w:lineRule="auto"/>
              <w:jc w:val="left"/>
              <w:rPr>
                <w:rFonts w:ascii="Arial" w:hAnsi="Arial" w:cs="Arial"/>
              </w:rPr>
            </w:pPr>
          </w:p>
        </w:tc>
        <w:tc>
          <w:tcPr>
            <w:tcW w:w="0" w:type="auto"/>
            <w:vAlign w:val="center"/>
          </w:tcPr>
          <w:p w14:paraId="0EDF3D5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c>
          <w:tcPr>
            <w:tcW w:w="0" w:type="auto"/>
            <w:vAlign w:val="center"/>
          </w:tcPr>
          <w:p w14:paraId="25420DD3"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469533BC" w14:textId="77777777" w:rsidTr="00612BE6">
        <w:tc>
          <w:tcPr>
            <w:tcW w:w="0" w:type="auto"/>
            <w:vAlign w:val="center"/>
          </w:tcPr>
          <w:p w14:paraId="49F452C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3D19B254"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Aumentar Efectividad de los servicios Ofrecidos</w:t>
            </w:r>
          </w:p>
        </w:tc>
        <w:tc>
          <w:tcPr>
            <w:tcW w:w="0" w:type="auto"/>
            <w:vAlign w:val="center"/>
          </w:tcPr>
          <w:p w14:paraId="1DDB264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Levantar catálogo de servicios de TI</w:t>
            </w:r>
          </w:p>
        </w:tc>
        <w:tc>
          <w:tcPr>
            <w:tcW w:w="0" w:type="auto"/>
            <w:vAlign w:val="center"/>
          </w:tcPr>
          <w:p w14:paraId="7B57F22A"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Levantar activos de información todos los procesos de la Entidad</w:t>
            </w:r>
          </w:p>
        </w:tc>
        <w:tc>
          <w:tcPr>
            <w:tcW w:w="0" w:type="auto"/>
            <w:vAlign w:val="center"/>
          </w:tcPr>
          <w:p w14:paraId="77F231E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c>
          <w:tcPr>
            <w:tcW w:w="0" w:type="auto"/>
            <w:vAlign w:val="center"/>
          </w:tcPr>
          <w:p w14:paraId="2172A79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6F67A1DF" w14:textId="77777777" w:rsidTr="00612BE6">
        <w:tc>
          <w:tcPr>
            <w:tcW w:w="0" w:type="auto"/>
            <w:vAlign w:val="center"/>
          </w:tcPr>
          <w:p w14:paraId="64EE9D3E"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Operaciones y Respuestas</w:t>
            </w:r>
          </w:p>
        </w:tc>
        <w:tc>
          <w:tcPr>
            <w:tcW w:w="0" w:type="auto"/>
            <w:vAlign w:val="center"/>
          </w:tcPr>
          <w:p w14:paraId="31134D9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Fortalecer los procesos de Atención</w:t>
            </w:r>
          </w:p>
        </w:tc>
        <w:tc>
          <w:tcPr>
            <w:tcW w:w="0" w:type="auto"/>
            <w:vAlign w:val="center"/>
          </w:tcPr>
          <w:p w14:paraId="4C9422D9" w14:textId="77777777" w:rsidR="0072364B" w:rsidRDefault="0072364B" w:rsidP="00612BE6">
            <w:pPr>
              <w:spacing w:line="240" w:lineRule="auto"/>
              <w:jc w:val="left"/>
              <w:rPr>
                <w:rFonts w:ascii="Arial" w:hAnsi="Arial" w:cs="Arial"/>
              </w:rPr>
            </w:pPr>
          </w:p>
        </w:tc>
        <w:tc>
          <w:tcPr>
            <w:tcW w:w="0" w:type="auto"/>
            <w:vAlign w:val="center"/>
          </w:tcPr>
          <w:p w14:paraId="6A09B0E0"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c>
          <w:tcPr>
            <w:tcW w:w="0" w:type="auto"/>
            <w:vAlign w:val="center"/>
          </w:tcPr>
          <w:p w14:paraId="10D37D9C"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c>
          <w:tcPr>
            <w:tcW w:w="0" w:type="auto"/>
            <w:vAlign w:val="center"/>
          </w:tcPr>
          <w:p w14:paraId="1C86834B"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02C8F91E" w14:textId="77777777" w:rsidTr="00612BE6">
        <w:tc>
          <w:tcPr>
            <w:tcW w:w="0" w:type="auto"/>
            <w:vAlign w:val="center"/>
          </w:tcPr>
          <w:p w14:paraId="75B9C8BE"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73570E0B"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Incrementar la Cultura de Responsabilidad Institucional</w:t>
            </w:r>
          </w:p>
        </w:tc>
        <w:tc>
          <w:tcPr>
            <w:tcW w:w="0" w:type="auto"/>
            <w:vAlign w:val="center"/>
          </w:tcPr>
          <w:p w14:paraId="6DC2A0EC"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Campañas de sensibilización</w:t>
            </w:r>
          </w:p>
        </w:tc>
        <w:tc>
          <w:tcPr>
            <w:tcW w:w="0" w:type="auto"/>
            <w:vAlign w:val="center"/>
          </w:tcPr>
          <w:p w14:paraId="5EA47159"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Uso y apropiación de las TIC, la consolidación de cultura digital</w:t>
            </w:r>
          </w:p>
        </w:tc>
        <w:tc>
          <w:tcPr>
            <w:tcW w:w="0" w:type="auto"/>
            <w:vAlign w:val="center"/>
          </w:tcPr>
          <w:p w14:paraId="659D47A9"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Verificar y fortalecer tecnológicamente las Estaciones de acuerdo con la Especialización de cada Estación de Bomberos</w:t>
            </w:r>
          </w:p>
        </w:tc>
        <w:tc>
          <w:tcPr>
            <w:tcW w:w="0" w:type="auto"/>
            <w:vAlign w:val="center"/>
          </w:tcPr>
          <w:p w14:paraId="5DD3008D"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r w:rsidR="0072364B" w14:paraId="05316C01" w14:textId="77777777" w:rsidTr="00612BE6">
        <w:tc>
          <w:tcPr>
            <w:tcW w:w="0" w:type="auto"/>
            <w:vAlign w:val="center"/>
          </w:tcPr>
          <w:p w14:paraId="7309A9D8"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54C5BB48"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Incrementar la Cultura de Responsabilidad Institucional</w:t>
            </w:r>
          </w:p>
        </w:tc>
        <w:tc>
          <w:tcPr>
            <w:tcW w:w="0" w:type="auto"/>
            <w:vAlign w:val="center"/>
          </w:tcPr>
          <w:p w14:paraId="40AE94A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Implementar solución de Movilidad Sostenible</w:t>
            </w:r>
          </w:p>
        </w:tc>
        <w:tc>
          <w:tcPr>
            <w:tcW w:w="0" w:type="auto"/>
            <w:vAlign w:val="center"/>
          </w:tcPr>
          <w:p w14:paraId="04894F78"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w:t>
            </w:r>
          </w:p>
        </w:tc>
        <w:tc>
          <w:tcPr>
            <w:tcW w:w="0" w:type="auto"/>
            <w:vAlign w:val="center"/>
          </w:tcPr>
          <w:p w14:paraId="22BA53A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w:t>
            </w:r>
          </w:p>
        </w:tc>
        <w:tc>
          <w:tcPr>
            <w:tcW w:w="0" w:type="auto"/>
            <w:vAlign w:val="center"/>
          </w:tcPr>
          <w:p w14:paraId="6129370A"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w:t>
            </w:r>
          </w:p>
        </w:tc>
      </w:tr>
      <w:tr w:rsidR="0072364B" w14:paraId="3565EC55" w14:textId="77777777" w:rsidTr="00612BE6">
        <w:tc>
          <w:tcPr>
            <w:tcW w:w="0" w:type="auto"/>
            <w:vAlign w:val="center"/>
          </w:tcPr>
          <w:p w14:paraId="54090F05"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lastRenderedPageBreak/>
              <w:t>Gestión Estratégica del Talento Humano</w:t>
            </w:r>
          </w:p>
        </w:tc>
        <w:tc>
          <w:tcPr>
            <w:tcW w:w="0" w:type="auto"/>
            <w:vAlign w:val="center"/>
          </w:tcPr>
          <w:p w14:paraId="7A92168B"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xml:space="preserve">Consolidar la </w:t>
            </w:r>
            <w:proofErr w:type="spellStart"/>
            <w:r w:rsidRPr="009376BC">
              <w:rPr>
                <w:rFonts w:ascii="Arial" w:eastAsia="Times New Roman" w:hAnsi="Arial" w:cs="Arial"/>
                <w:color w:val="000000"/>
                <w:lang w:val="es-CO"/>
              </w:rPr>
              <w:t>Estrategiad</w:t>
            </w:r>
            <w:proofErr w:type="spellEnd"/>
            <w:r w:rsidRPr="009376BC">
              <w:rPr>
                <w:rFonts w:ascii="Arial" w:eastAsia="Times New Roman" w:hAnsi="Arial" w:cs="Arial"/>
                <w:color w:val="000000"/>
                <w:lang w:val="es-CO"/>
              </w:rPr>
              <w:t xml:space="preserve"> e Talento Humano</w:t>
            </w:r>
          </w:p>
        </w:tc>
        <w:tc>
          <w:tcPr>
            <w:tcW w:w="0" w:type="auto"/>
            <w:vAlign w:val="center"/>
          </w:tcPr>
          <w:p w14:paraId="5177C9A2"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xml:space="preserve">Reforzar el sistema de E - </w:t>
            </w:r>
            <w:proofErr w:type="spellStart"/>
            <w:r w:rsidRPr="009376BC">
              <w:rPr>
                <w:rFonts w:ascii="Arial" w:eastAsia="Times New Roman" w:hAnsi="Arial" w:cs="Arial"/>
                <w:color w:val="262626"/>
                <w:lang w:val="es-CO"/>
              </w:rPr>
              <w:t>learning</w:t>
            </w:r>
            <w:proofErr w:type="spellEnd"/>
          </w:p>
        </w:tc>
        <w:tc>
          <w:tcPr>
            <w:tcW w:w="0" w:type="auto"/>
            <w:vAlign w:val="center"/>
          </w:tcPr>
          <w:p w14:paraId="7B7F1E7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Implementar una plataforma de realidad virtual para entrenamientos</w:t>
            </w:r>
          </w:p>
        </w:tc>
        <w:tc>
          <w:tcPr>
            <w:tcW w:w="0" w:type="auto"/>
            <w:vAlign w:val="center"/>
          </w:tcPr>
          <w:p w14:paraId="56C1D563"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Brindar un sistema para el manejo de la Universidad Virtual</w:t>
            </w:r>
          </w:p>
        </w:tc>
        <w:tc>
          <w:tcPr>
            <w:tcW w:w="0" w:type="auto"/>
            <w:vAlign w:val="center"/>
          </w:tcPr>
          <w:p w14:paraId="65241C7E"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Brindar un sistema para el manejo de la Universidad Virtual</w:t>
            </w:r>
          </w:p>
        </w:tc>
      </w:tr>
      <w:tr w:rsidR="0072364B" w14:paraId="395B1C98" w14:textId="77777777" w:rsidTr="00612BE6">
        <w:tc>
          <w:tcPr>
            <w:tcW w:w="0" w:type="auto"/>
            <w:vAlign w:val="center"/>
          </w:tcPr>
          <w:p w14:paraId="22285B90"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Gestión Estratégica del Talento Humano</w:t>
            </w:r>
          </w:p>
        </w:tc>
        <w:tc>
          <w:tcPr>
            <w:tcW w:w="0" w:type="auto"/>
            <w:vAlign w:val="center"/>
          </w:tcPr>
          <w:p w14:paraId="014D5F42"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Consolidar la Estrategia de Talento Humano</w:t>
            </w:r>
          </w:p>
        </w:tc>
        <w:tc>
          <w:tcPr>
            <w:tcW w:w="0" w:type="auto"/>
            <w:vAlign w:val="center"/>
          </w:tcPr>
          <w:p w14:paraId="104C2672" w14:textId="77777777" w:rsidR="0072364B" w:rsidRDefault="0072364B" w:rsidP="00612BE6">
            <w:pPr>
              <w:spacing w:line="240" w:lineRule="auto"/>
              <w:jc w:val="left"/>
              <w:rPr>
                <w:rFonts w:ascii="Arial" w:hAnsi="Arial" w:cs="Arial"/>
              </w:rPr>
            </w:pPr>
          </w:p>
        </w:tc>
        <w:tc>
          <w:tcPr>
            <w:tcW w:w="0" w:type="auto"/>
            <w:vAlign w:val="center"/>
          </w:tcPr>
          <w:p w14:paraId="546B911F"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Brindar software de gestión académica</w:t>
            </w:r>
          </w:p>
        </w:tc>
        <w:tc>
          <w:tcPr>
            <w:tcW w:w="0" w:type="auto"/>
            <w:vAlign w:val="center"/>
          </w:tcPr>
          <w:p w14:paraId="3DAB2FF6"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Realizar convenios de Formación con Entidades Nacionales e Internacionales</w:t>
            </w:r>
          </w:p>
        </w:tc>
        <w:tc>
          <w:tcPr>
            <w:tcW w:w="0" w:type="auto"/>
            <w:vAlign w:val="center"/>
          </w:tcPr>
          <w:p w14:paraId="6B5BBC7E"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 xml:space="preserve">implementar base de transferencia de conocimiento </w:t>
            </w:r>
            <w:proofErr w:type="spellStart"/>
            <w:r w:rsidRPr="009376BC">
              <w:rPr>
                <w:rFonts w:ascii="Arial" w:eastAsia="Times New Roman" w:hAnsi="Arial" w:cs="Arial"/>
                <w:color w:val="262626"/>
                <w:lang w:val="es-CO"/>
              </w:rPr>
              <w:t>bomberil</w:t>
            </w:r>
            <w:proofErr w:type="spellEnd"/>
          </w:p>
        </w:tc>
      </w:tr>
      <w:tr w:rsidR="0072364B" w14:paraId="3E0921ED" w14:textId="77777777" w:rsidTr="00612BE6">
        <w:tc>
          <w:tcPr>
            <w:tcW w:w="0" w:type="auto"/>
            <w:vAlign w:val="center"/>
          </w:tcPr>
          <w:p w14:paraId="7764BF91"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Fortalecimiento Institucional</w:t>
            </w:r>
          </w:p>
        </w:tc>
        <w:tc>
          <w:tcPr>
            <w:tcW w:w="0" w:type="auto"/>
            <w:vAlign w:val="center"/>
          </w:tcPr>
          <w:p w14:paraId="6F162166"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Incrementar la Cultura de Responsabilidad Institucional</w:t>
            </w:r>
          </w:p>
        </w:tc>
        <w:tc>
          <w:tcPr>
            <w:tcW w:w="0" w:type="auto"/>
            <w:vAlign w:val="center"/>
          </w:tcPr>
          <w:p w14:paraId="3F0C2C7B"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c>
          <w:tcPr>
            <w:tcW w:w="0" w:type="auto"/>
            <w:vAlign w:val="center"/>
          </w:tcPr>
          <w:p w14:paraId="51135036" w14:textId="77777777" w:rsidR="0072364B" w:rsidRDefault="0072364B" w:rsidP="00612BE6">
            <w:pPr>
              <w:spacing w:line="240" w:lineRule="auto"/>
              <w:jc w:val="left"/>
              <w:rPr>
                <w:rFonts w:ascii="Arial" w:hAnsi="Arial" w:cs="Arial"/>
              </w:rPr>
            </w:pPr>
            <w:r w:rsidRPr="009376BC">
              <w:rPr>
                <w:rFonts w:ascii="Arial" w:eastAsia="Times New Roman" w:hAnsi="Arial" w:cs="Arial"/>
                <w:color w:val="262626"/>
                <w:lang w:val="es-CO"/>
              </w:rPr>
              <w:t>Implementar Carteleras Digitales</w:t>
            </w:r>
          </w:p>
        </w:tc>
        <w:tc>
          <w:tcPr>
            <w:tcW w:w="0" w:type="auto"/>
            <w:vAlign w:val="center"/>
          </w:tcPr>
          <w:p w14:paraId="6CF9062D"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c>
          <w:tcPr>
            <w:tcW w:w="0" w:type="auto"/>
            <w:vAlign w:val="center"/>
          </w:tcPr>
          <w:p w14:paraId="286ECF08" w14:textId="77777777" w:rsidR="0072364B" w:rsidRDefault="0072364B" w:rsidP="00612BE6">
            <w:pPr>
              <w:spacing w:line="240" w:lineRule="auto"/>
              <w:jc w:val="left"/>
              <w:rPr>
                <w:rFonts w:ascii="Arial" w:hAnsi="Arial" w:cs="Arial"/>
              </w:rPr>
            </w:pPr>
            <w:r w:rsidRPr="009376BC">
              <w:rPr>
                <w:rFonts w:ascii="Arial" w:eastAsia="Times New Roman" w:hAnsi="Arial" w:cs="Arial"/>
                <w:color w:val="000000"/>
                <w:lang w:val="es-CO"/>
              </w:rPr>
              <w:t> </w:t>
            </w:r>
          </w:p>
        </w:tc>
      </w:tr>
    </w:tbl>
    <w:p w14:paraId="7F674787" w14:textId="77777777" w:rsidR="0072364B" w:rsidRDefault="0072364B" w:rsidP="0072364B">
      <w:pPr>
        <w:spacing w:line="240" w:lineRule="auto"/>
        <w:jc w:val="left"/>
        <w:rPr>
          <w:rFonts w:ascii="Arial" w:hAnsi="Arial" w:cs="Arial"/>
        </w:rPr>
      </w:pPr>
    </w:p>
    <w:p w14:paraId="382FFC5B" w14:textId="77777777" w:rsidR="0072364B" w:rsidRDefault="0072364B" w:rsidP="0072364B">
      <w:pPr>
        <w:spacing w:line="240" w:lineRule="auto"/>
        <w:jc w:val="left"/>
        <w:rPr>
          <w:rFonts w:ascii="Arial" w:hAnsi="Arial" w:cs="Arial"/>
        </w:rPr>
      </w:pPr>
    </w:p>
    <w:p w14:paraId="23F101B5" w14:textId="77777777" w:rsidR="0072364B" w:rsidRDefault="0072364B" w:rsidP="0072364B">
      <w:pPr>
        <w:pBdr>
          <w:top w:val="nil"/>
          <w:left w:val="nil"/>
          <w:bottom w:val="nil"/>
          <w:right w:val="nil"/>
          <w:between w:val="nil"/>
        </w:pBdr>
        <w:spacing w:line="240" w:lineRule="auto"/>
        <w:rPr>
          <w:rFonts w:ascii="Arial" w:hAnsi="Arial" w:cs="Arial"/>
        </w:rPr>
      </w:pPr>
      <w:r>
        <w:rPr>
          <w:rFonts w:ascii="Arial" w:hAnsi="Arial" w:cs="Arial"/>
        </w:rPr>
        <w:t>Se actualizan las iniciativas teniendo en cuenta los recursos existentes en el proyecto de inversión, así como la factibilidad como las directivas impartidas por la Alcaldía Mayor de Bogotá.</w:t>
      </w:r>
    </w:p>
    <w:p w14:paraId="6FDB3DA4" w14:textId="77777777" w:rsidR="0072364B" w:rsidRDefault="0072364B" w:rsidP="0072364B">
      <w:pPr>
        <w:pBdr>
          <w:top w:val="nil"/>
          <w:left w:val="nil"/>
          <w:bottom w:val="nil"/>
          <w:right w:val="nil"/>
          <w:between w:val="nil"/>
        </w:pBdr>
        <w:spacing w:line="240" w:lineRule="auto"/>
        <w:jc w:val="left"/>
        <w:rPr>
          <w:rFonts w:ascii="Arial" w:hAnsi="Arial" w:cs="Arial"/>
        </w:rPr>
      </w:pPr>
    </w:p>
    <w:p w14:paraId="48D8A1F5" w14:textId="77777777" w:rsidR="0072364B" w:rsidRPr="009376BC" w:rsidRDefault="0072364B" w:rsidP="0072364B">
      <w:pPr>
        <w:numPr>
          <w:ilvl w:val="0"/>
          <w:numId w:val="11"/>
        </w:numPr>
        <w:pBdr>
          <w:top w:val="nil"/>
          <w:left w:val="nil"/>
          <w:bottom w:val="nil"/>
          <w:right w:val="nil"/>
          <w:between w:val="nil"/>
        </w:pBdr>
        <w:spacing w:line="240" w:lineRule="auto"/>
        <w:jc w:val="left"/>
        <w:rPr>
          <w:rFonts w:ascii="Arial" w:hAnsi="Arial" w:cs="Arial"/>
        </w:rPr>
      </w:pPr>
      <w:r w:rsidRPr="009376BC">
        <w:rPr>
          <w:rFonts w:ascii="Arial" w:hAnsi="Arial" w:cs="Arial"/>
        </w:rPr>
        <w:t>Caracterización de Proyectos – Presupuesto estimado</w:t>
      </w:r>
    </w:p>
    <w:p w14:paraId="39CA04B4" w14:textId="77777777" w:rsidR="0072364B" w:rsidRPr="009376BC" w:rsidRDefault="0072364B" w:rsidP="0072364B">
      <w:pPr>
        <w:spacing w:line="240" w:lineRule="auto"/>
        <w:jc w:val="left"/>
        <w:rPr>
          <w:rFonts w:ascii="Arial" w:hAnsi="Arial" w:cs="Arial"/>
        </w:rPr>
      </w:pPr>
    </w:p>
    <w:p w14:paraId="5F7DF5B1" w14:textId="77777777" w:rsidR="000F4148" w:rsidRDefault="0072364B" w:rsidP="0072364B">
      <w:pPr>
        <w:pBdr>
          <w:top w:val="nil"/>
          <w:left w:val="nil"/>
          <w:bottom w:val="nil"/>
          <w:right w:val="nil"/>
          <w:between w:val="nil"/>
        </w:pBdr>
        <w:spacing w:line="240" w:lineRule="auto"/>
        <w:rPr>
          <w:rFonts w:ascii="Arial" w:hAnsi="Arial" w:cs="Arial"/>
        </w:rPr>
      </w:pPr>
      <w:r w:rsidRPr="009376BC">
        <w:rPr>
          <w:rFonts w:ascii="Arial" w:hAnsi="Arial" w:cs="Arial"/>
        </w:rPr>
        <w:t>La Programación plurianual del presupuesto del proyecto de inversión 7637 se presenta a continuación, sin embargo, esta puede variar dado que está sujeta a las dinámicas institucionales entendiendo que la asignación de recursos esta supeditara a la distribución de la Secretaria Distrital de Hacienda y a las nuevas necesidades que se presenten a nivel Ciudad.</w:t>
      </w:r>
    </w:p>
    <w:p w14:paraId="292B8792" w14:textId="7E4772D2" w:rsidR="00290FE0" w:rsidRDefault="000F4148" w:rsidP="0072364B">
      <w:pPr>
        <w:pBdr>
          <w:top w:val="nil"/>
          <w:left w:val="nil"/>
          <w:bottom w:val="nil"/>
          <w:right w:val="nil"/>
          <w:between w:val="nil"/>
        </w:pBdr>
        <w:spacing w:line="240" w:lineRule="auto"/>
        <w:rPr>
          <w:rFonts w:ascii="Arial" w:hAnsi="Arial" w:cs="Arial"/>
        </w:rPr>
      </w:pPr>
      <w:r>
        <w:rPr>
          <w:rFonts w:ascii="Arial" w:hAnsi="Arial" w:cs="Arial"/>
        </w:rPr>
        <w:t xml:space="preserve"> </w:t>
      </w:r>
    </w:p>
    <w:p w14:paraId="2ED33BEB" w14:textId="1B81E5F9" w:rsidR="00290FE0" w:rsidRDefault="00290FE0" w:rsidP="0072364B">
      <w:pPr>
        <w:pBdr>
          <w:top w:val="nil"/>
          <w:left w:val="nil"/>
          <w:bottom w:val="nil"/>
          <w:right w:val="nil"/>
          <w:between w:val="nil"/>
        </w:pBdr>
        <w:spacing w:line="240" w:lineRule="auto"/>
        <w:rPr>
          <w:rFonts w:ascii="Arial" w:hAnsi="Arial" w:cs="Arial"/>
          <w:b/>
          <w:bCs/>
          <w:color w:val="262626"/>
        </w:rPr>
      </w:pPr>
      <w:r w:rsidRPr="009376BC">
        <w:rPr>
          <w:rFonts w:ascii="Arial" w:hAnsi="Arial" w:cs="Arial"/>
          <w:b/>
          <w:bCs/>
          <w:color w:val="262626"/>
        </w:rPr>
        <w:t>TECNOLOGIA Proyecto 7637</w:t>
      </w:r>
    </w:p>
    <w:p w14:paraId="620949B8" w14:textId="41BBEFE7" w:rsidR="00290FE0" w:rsidRDefault="00290FE0" w:rsidP="0072364B">
      <w:pPr>
        <w:pBdr>
          <w:top w:val="nil"/>
          <w:left w:val="nil"/>
          <w:bottom w:val="nil"/>
          <w:right w:val="nil"/>
          <w:between w:val="nil"/>
        </w:pBdr>
        <w:spacing w:line="240" w:lineRule="auto"/>
        <w:rPr>
          <w:rFonts w:ascii="Arial" w:hAnsi="Arial" w:cs="Arial"/>
          <w:b/>
          <w:bCs/>
          <w:color w:val="262626"/>
        </w:rPr>
      </w:pPr>
    </w:p>
    <w:tbl>
      <w:tblPr>
        <w:tblStyle w:val="Tablaconcuadrcula"/>
        <w:tblW w:w="5216" w:type="pct"/>
        <w:tblLook w:val="04A0" w:firstRow="1" w:lastRow="0" w:firstColumn="1" w:lastColumn="0" w:noHBand="0" w:noVBand="1"/>
        <w:tblCaption w:val="Tabla TECNOLOGIA Proyecto 7637"/>
        <w:tblDescription w:val="Metas del proyecto desde el año 2020 al 2024 en valores signo pesos colombianos"/>
      </w:tblPr>
      <w:tblGrid>
        <w:gridCol w:w="1708"/>
        <w:gridCol w:w="1623"/>
        <w:gridCol w:w="1623"/>
        <w:gridCol w:w="1623"/>
        <w:gridCol w:w="1623"/>
        <w:gridCol w:w="1623"/>
      </w:tblGrid>
      <w:tr w:rsidR="00290FE0" w14:paraId="4809100C" w14:textId="77777777" w:rsidTr="00290FE0">
        <w:trPr>
          <w:tblHeader/>
        </w:trPr>
        <w:tc>
          <w:tcPr>
            <w:tcW w:w="833" w:type="pct"/>
            <w:shd w:val="clear" w:color="auto" w:fill="4775E7" w:themeFill="accent4"/>
            <w:vAlign w:val="center"/>
          </w:tcPr>
          <w:p w14:paraId="4CF8F0D9" w14:textId="36FA8798" w:rsidR="00290FE0" w:rsidRPr="00290FE0" w:rsidRDefault="00290FE0" w:rsidP="00290FE0">
            <w:pPr>
              <w:spacing w:line="240" w:lineRule="auto"/>
              <w:jc w:val="center"/>
              <w:rPr>
                <w:rFonts w:ascii="Arial" w:hAnsi="Arial" w:cs="Arial"/>
                <w:color w:val="FFFFFF" w:themeColor="background1"/>
              </w:rPr>
            </w:pPr>
            <w:r w:rsidRPr="00290FE0">
              <w:rPr>
                <w:rFonts w:ascii="Arial" w:hAnsi="Arial" w:cs="Arial"/>
                <w:b/>
                <w:bCs/>
                <w:color w:val="FFFFFF" w:themeColor="background1"/>
              </w:rPr>
              <w:lastRenderedPageBreak/>
              <w:t>Metas del Proyecto</w:t>
            </w:r>
          </w:p>
        </w:tc>
        <w:tc>
          <w:tcPr>
            <w:tcW w:w="792" w:type="pct"/>
            <w:shd w:val="clear" w:color="auto" w:fill="4775E7" w:themeFill="accent4"/>
            <w:vAlign w:val="center"/>
          </w:tcPr>
          <w:p w14:paraId="053C86BC" w14:textId="4430AC5C" w:rsidR="00290FE0" w:rsidRPr="00290FE0" w:rsidRDefault="00290FE0" w:rsidP="00290FE0">
            <w:pPr>
              <w:spacing w:line="240" w:lineRule="auto"/>
              <w:jc w:val="center"/>
              <w:rPr>
                <w:rFonts w:ascii="Arial" w:hAnsi="Arial" w:cs="Arial"/>
                <w:color w:val="FFFFFF" w:themeColor="background1"/>
              </w:rPr>
            </w:pPr>
            <w:r w:rsidRPr="00290FE0">
              <w:rPr>
                <w:rFonts w:ascii="Arial" w:hAnsi="Arial" w:cs="Arial"/>
                <w:b/>
                <w:bCs/>
                <w:color w:val="FFFFFF" w:themeColor="background1"/>
              </w:rPr>
              <w:t>2020</w:t>
            </w:r>
          </w:p>
        </w:tc>
        <w:tc>
          <w:tcPr>
            <w:tcW w:w="792" w:type="pct"/>
            <w:shd w:val="clear" w:color="auto" w:fill="4775E7" w:themeFill="accent4"/>
            <w:vAlign w:val="center"/>
          </w:tcPr>
          <w:p w14:paraId="7E097BDC" w14:textId="1A510C9B" w:rsidR="00290FE0" w:rsidRPr="00290FE0" w:rsidRDefault="00290FE0" w:rsidP="00290FE0">
            <w:pPr>
              <w:spacing w:line="240" w:lineRule="auto"/>
              <w:jc w:val="center"/>
              <w:rPr>
                <w:rFonts w:ascii="Arial" w:hAnsi="Arial" w:cs="Arial"/>
                <w:color w:val="FFFFFF" w:themeColor="background1"/>
              </w:rPr>
            </w:pPr>
            <w:r w:rsidRPr="00290FE0">
              <w:rPr>
                <w:rFonts w:ascii="Arial" w:hAnsi="Arial" w:cs="Arial"/>
                <w:b/>
                <w:bCs/>
                <w:color w:val="FFFFFF" w:themeColor="background1"/>
              </w:rPr>
              <w:t>2021</w:t>
            </w:r>
          </w:p>
        </w:tc>
        <w:tc>
          <w:tcPr>
            <w:tcW w:w="792" w:type="pct"/>
            <w:shd w:val="clear" w:color="auto" w:fill="4775E7" w:themeFill="accent4"/>
            <w:vAlign w:val="center"/>
          </w:tcPr>
          <w:p w14:paraId="4CE1B583" w14:textId="325D5F37" w:rsidR="00290FE0" w:rsidRPr="00290FE0" w:rsidRDefault="00290FE0" w:rsidP="00290FE0">
            <w:pPr>
              <w:spacing w:line="240" w:lineRule="auto"/>
              <w:jc w:val="center"/>
              <w:rPr>
                <w:rFonts w:ascii="Arial" w:hAnsi="Arial" w:cs="Arial"/>
                <w:color w:val="FFFFFF" w:themeColor="background1"/>
              </w:rPr>
            </w:pPr>
            <w:r w:rsidRPr="00290FE0">
              <w:rPr>
                <w:rFonts w:ascii="Arial" w:hAnsi="Arial" w:cs="Arial"/>
                <w:b/>
                <w:bCs/>
                <w:color w:val="FFFFFF" w:themeColor="background1"/>
              </w:rPr>
              <w:t>2022</w:t>
            </w:r>
          </w:p>
        </w:tc>
        <w:tc>
          <w:tcPr>
            <w:tcW w:w="792" w:type="pct"/>
            <w:shd w:val="clear" w:color="auto" w:fill="4775E7" w:themeFill="accent4"/>
            <w:vAlign w:val="center"/>
          </w:tcPr>
          <w:p w14:paraId="09FD2F8B" w14:textId="431A90B4" w:rsidR="00290FE0" w:rsidRPr="00290FE0" w:rsidRDefault="00290FE0" w:rsidP="00290FE0">
            <w:pPr>
              <w:spacing w:line="240" w:lineRule="auto"/>
              <w:jc w:val="center"/>
              <w:rPr>
                <w:rFonts w:ascii="Arial" w:hAnsi="Arial" w:cs="Arial"/>
                <w:color w:val="FFFFFF" w:themeColor="background1"/>
              </w:rPr>
            </w:pPr>
            <w:r w:rsidRPr="00290FE0">
              <w:rPr>
                <w:rFonts w:ascii="Arial" w:hAnsi="Arial" w:cs="Arial"/>
                <w:b/>
                <w:bCs/>
                <w:color w:val="FFFFFF" w:themeColor="background1"/>
              </w:rPr>
              <w:t>2023</w:t>
            </w:r>
          </w:p>
        </w:tc>
        <w:tc>
          <w:tcPr>
            <w:tcW w:w="999" w:type="pct"/>
            <w:shd w:val="clear" w:color="auto" w:fill="4775E7" w:themeFill="accent4"/>
            <w:vAlign w:val="center"/>
          </w:tcPr>
          <w:p w14:paraId="5115AFE0" w14:textId="6D2E2D6B" w:rsidR="00290FE0" w:rsidRPr="00290FE0" w:rsidRDefault="00290FE0" w:rsidP="00290FE0">
            <w:pPr>
              <w:spacing w:line="240" w:lineRule="auto"/>
              <w:jc w:val="center"/>
              <w:rPr>
                <w:rFonts w:ascii="Arial" w:hAnsi="Arial" w:cs="Arial"/>
                <w:color w:val="FFFFFF" w:themeColor="background1"/>
              </w:rPr>
            </w:pPr>
            <w:r w:rsidRPr="00290FE0">
              <w:rPr>
                <w:rFonts w:ascii="Arial" w:hAnsi="Arial" w:cs="Arial"/>
                <w:b/>
                <w:bCs/>
                <w:color w:val="FFFFFF" w:themeColor="background1"/>
              </w:rPr>
              <w:t>2024</w:t>
            </w:r>
          </w:p>
        </w:tc>
      </w:tr>
      <w:tr w:rsidR="00290FE0" w14:paraId="2A792E82" w14:textId="77777777" w:rsidTr="00290FE0">
        <w:tc>
          <w:tcPr>
            <w:tcW w:w="833" w:type="pct"/>
            <w:vAlign w:val="center"/>
          </w:tcPr>
          <w:p w14:paraId="1EB976E0" w14:textId="6B545183" w:rsidR="00290FE0" w:rsidRDefault="00290FE0" w:rsidP="00290FE0">
            <w:pPr>
              <w:spacing w:line="240" w:lineRule="auto"/>
              <w:rPr>
                <w:rFonts w:ascii="Arial" w:hAnsi="Arial" w:cs="Arial"/>
              </w:rPr>
            </w:pPr>
            <w:r w:rsidRPr="009376BC">
              <w:rPr>
                <w:rFonts w:ascii="Arial" w:hAnsi="Arial" w:cs="Arial"/>
                <w:color w:val="262626"/>
              </w:rPr>
              <w:t>Implementar 100% del modelo de seguridad y privacidad de la información en la UAECOB alineado a la Política de Gobierno Digital.</w:t>
            </w:r>
          </w:p>
        </w:tc>
        <w:tc>
          <w:tcPr>
            <w:tcW w:w="792" w:type="pct"/>
            <w:vAlign w:val="center"/>
          </w:tcPr>
          <w:p w14:paraId="4C123309" w14:textId="1CC801D6" w:rsidR="00290FE0" w:rsidRDefault="00290FE0" w:rsidP="00290FE0">
            <w:pPr>
              <w:spacing w:line="240" w:lineRule="auto"/>
              <w:rPr>
                <w:rFonts w:ascii="Arial" w:hAnsi="Arial" w:cs="Arial"/>
              </w:rPr>
            </w:pPr>
            <w:r w:rsidRPr="009376BC">
              <w:rPr>
                <w:rFonts w:ascii="Arial" w:hAnsi="Arial" w:cs="Arial"/>
                <w:color w:val="262626"/>
              </w:rPr>
              <w:t>852.800.000</w:t>
            </w:r>
          </w:p>
        </w:tc>
        <w:tc>
          <w:tcPr>
            <w:tcW w:w="792" w:type="pct"/>
            <w:vAlign w:val="center"/>
          </w:tcPr>
          <w:p w14:paraId="713CBAEE" w14:textId="3FFB20DF" w:rsidR="00290FE0" w:rsidRDefault="00290FE0" w:rsidP="00290FE0">
            <w:pPr>
              <w:spacing w:line="240" w:lineRule="auto"/>
              <w:rPr>
                <w:rFonts w:ascii="Arial" w:hAnsi="Arial" w:cs="Arial"/>
              </w:rPr>
            </w:pPr>
            <w:r w:rsidRPr="009376BC">
              <w:rPr>
                <w:rFonts w:ascii="Arial" w:hAnsi="Arial" w:cs="Arial"/>
                <w:color w:val="262626"/>
              </w:rPr>
              <w:t>787.452.000</w:t>
            </w:r>
          </w:p>
        </w:tc>
        <w:tc>
          <w:tcPr>
            <w:tcW w:w="792" w:type="pct"/>
            <w:vAlign w:val="center"/>
          </w:tcPr>
          <w:p w14:paraId="41DC346C" w14:textId="2028D259" w:rsidR="00290FE0" w:rsidRDefault="00290FE0" w:rsidP="00290FE0">
            <w:pPr>
              <w:spacing w:line="240" w:lineRule="auto"/>
              <w:rPr>
                <w:rFonts w:ascii="Arial" w:hAnsi="Arial" w:cs="Arial"/>
              </w:rPr>
            </w:pPr>
            <w:r w:rsidRPr="009376BC">
              <w:rPr>
                <w:rFonts w:ascii="Arial" w:hAnsi="Arial" w:cs="Arial"/>
                <w:color w:val="262626"/>
              </w:rPr>
              <w:t>811.075.560</w:t>
            </w:r>
          </w:p>
        </w:tc>
        <w:tc>
          <w:tcPr>
            <w:tcW w:w="792" w:type="pct"/>
            <w:vAlign w:val="center"/>
          </w:tcPr>
          <w:p w14:paraId="37D3E5BB" w14:textId="591A50CF" w:rsidR="00290FE0" w:rsidRDefault="00290FE0" w:rsidP="00290FE0">
            <w:pPr>
              <w:spacing w:line="240" w:lineRule="auto"/>
              <w:rPr>
                <w:rFonts w:ascii="Arial" w:hAnsi="Arial" w:cs="Arial"/>
              </w:rPr>
            </w:pPr>
            <w:r w:rsidRPr="009376BC">
              <w:rPr>
                <w:rFonts w:ascii="Arial" w:hAnsi="Arial" w:cs="Arial"/>
                <w:color w:val="262626"/>
              </w:rPr>
              <w:t>835.407.827</w:t>
            </w:r>
          </w:p>
        </w:tc>
        <w:tc>
          <w:tcPr>
            <w:tcW w:w="999" w:type="pct"/>
            <w:vAlign w:val="center"/>
          </w:tcPr>
          <w:p w14:paraId="5721103F" w14:textId="619B030B" w:rsidR="00290FE0" w:rsidRDefault="00290FE0" w:rsidP="00290FE0">
            <w:pPr>
              <w:spacing w:line="240" w:lineRule="auto"/>
              <w:rPr>
                <w:rFonts w:ascii="Arial" w:hAnsi="Arial" w:cs="Arial"/>
              </w:rPr>
            </w:pPr>
            <w:r w:rsidRPr="009376BC">
              <w:rPr>
                <w:rFonts w:ascii="Arial" w:hAnsi="Arial" w:cs="Arial"/>
                <w:color w:val="262626"/>
              </w:rPr>
              <w:t>97.383.920</w:t>
            </w:r>
          </w:p>
        </w:tc>
      </w:tr>
      <w:tr w:rsidR="00290FE0" w14:paraId="328F8DC2" w14:textId="77777777" w:rsidTr="00290FE0">
        <w:tc>
          <w:tcPr>
            <w:tcW w:w="833" w:type="pct"/>
            <w:vAlign w:val="center"/>
          </w:tcPr>
          <w:p w14:paraId="05FA011B" w14:textId="12D0A1C7" w:rsidR="00290FE0" w:rsidRDefault="00290FE0" w:rsidP="00290FE0">
            <w:pPr>
              <w:spacing w:line="240" w:lineRule="auto"/>
              <w:rPr>
                <w:rFonts w:ascii="Arial" w:hAnsi="Arial" w:cs="Arial"/>
              </w:rPr>
            </w:pPr>
            <w:r w:rsidRPr="009376BC">
              <w:rPr>
                <w:rFonts w:ascii="Arial" w:hAnsi="Arial" w:cs="Arial"/>
                <w:color w:val="262626"/>
              </w:rPr>
              <w:t>Implementar 100% de la arquitectura TI conforme a las necesidades de la UAECOB</w:t>
            </w:r>
          </w:p>
        </w:tc>
        <w:tc>
          <w:tcPr>
            <w:tcW w:w="792" w:type="pct"/>
            <w:vAlign w:val="center"/>
          </w:tcPr>
          <w:p w14:paraId="63090E0C" w14:textId="68DB0E88" w:rsidR="00290FE0" w:rsidRDefault="00290FE0" w:rsidP="00290FE0">
            <w:pPr>
              <w:spacing w:line="240" w:lineRule="auto"/>
              <w:rPr>
                <w:rFonts w:ascii="Arial" w:hAnsi="Arial" w:cs="Arial"/>
              </w:rPr>
            </w:pPr>
            <w:r w:rsidRPr="009376BC">
              <w:rPr>
                <w:rFonts w:ascii="Arial" w:hAnsi="Arial" w:cs="Arial"/>
                <w:color w:val="262626"/>
              </w:rPr>
              <w:t>3.679.301.067</w:t>
            </w:r>
          </w:p>
        </w:tc>
        <w:tc>
          <w:tcPr>
            <w:tcW w:w="792" w:type="pct"/>
            <w:vAlign w:val="center"/>
          </w:tcPr>
          <w:p w14:paraId="6D6CC6C3" w14:textId="36C95CEF" w:rsidR="00290FE0" w:rsidRDefault="00290FE0" w:rsidP="00290FE0">
            <w:pPr>
              <w:spacing w:line="240" w:lineRule="auto"/>
              <w:rPr>
                <w:rFonts w:ascii="Arial" w:hAnsi="Arial" w:cs="Arial"/>
              </w:rPr>
            </w:pPr>
            <w:r w:rsidRPr="009376BC">
              <w:rPr>
                <w:rFonts w:ascii="Arial" w:hAnsi="Arial" w:cs="Arial"/>
                <w:color w:val="262626"/>
              </w:rPr>
              <w:t>4.663.320.325</w:t>
            </w:r>
          </w:p>
        </w:tc>
        <w:tc>
          <w:tcPr>
            <w:tcW w:w="792" w:type="pct"/>
            <w:vAlign w:val="center"/>
          </w:tcPr>
          <w:p w14:paraId="01120FF8" w14:textId="65FF1B62" w:rsidR="00290FE0" w:rsidRDefault="00290FE0" w:rsidP="00290FE0">
            <w:pPr>
              <w:spacing w:line="240" w:lineRule="auto"/>
              <w:rPr>
                <w:rFonts w:ascii="Arial" w:hAnsi="Arial" w:cs="Arial"/>
              </w:rPr>
            </w:pPr>
            <w:r w:rsidRPr="009376BC">
              <w:rPr>
                <w:rFonts w:ascii="Arial" w:hAnsi="Arial" w:cs="Arial"/>
                <w:color w:val="262626"/>
              </w:rPr>
              <w:t>4.544.922.827</w:t>
            </w:r>
          </w:p>
        </w:tc>
        <w:tc>
          <w:tcPr>
            <w:tcW w:w="792" w:type="pct"/>
            <w:vAlign w:val="center"/>
          </w:tcPr>
          <w:p w14:paraId="2CFB4A94" w14:textId="06CA6149" w:rsidR="00290FE0" w:rsidRDefault="00290FE0" w:rsidP="00290FE0">
            <w:pPr>
              <w:spacing w:line="240" w:lineRule="auto"/>
              <w:rPr>
                <w:rFonts w:ascii="Arial" w:hAnsi="Arial" w:cs="Arial"/>
              </w:rPr>
            </w:pPr>
            <w:r w:rsidRPr="009376BC">
              <w:rPr>
                <w:rFonts w:ascii="Arial" w:hAnsi="Arial" w:cs="Arial"/>
                <w:color w:val="262626"/>
              </w:rPr>
              <w:t>4.396.785.119</w:t>
            </w:r>
          </w:p>
        </w:tc>
        <w:tc>
          <w:tcPr>
            <w:tcW w:w="999" w:type="pct"/>
            <w:vAlign w:val="center"/>
          </w:tcPr>
          <w:p w14:paraId="3F68CD0F" w14:textId="1D02E977" w:rsidR="00290FE0" w:rsidRDefault="00290FE0" w:rsidP="00290FE0">
            <w:pPr>
              <w:spacing w:line="240" w:lineRule="auto"/>
              <w:rPr>
                <w:rFonts w:ascii="Arial" w:hAnsi="Arial" w:cs="Arial"/>
              </w:rPr>
            </w:pPr>
            <w:r w:rsidRPr="009376BC">
              <w:rPr>
                <w:rFonts w:ascii="Arial" w:hAnsi="Arial" w:cs="Arial"/>
                <w:color w:val="262626"/>
              </w:rPr>
              <w:t>455.640.302</w:t>
            </w:r>
          </w:p>
        </w:tc>
      </w:tr>
      <w:tr w:rsidR="00290FE0" w14:paraId="0D3205B6" w14:textId="77777777" w:rsidTr="00290FE0">
        <w:tc>
          <w:tcPr>
            <w:tcW w:w="833" w:type="pct"/>
            <w:vAlign w:val="center"/>
          </w:tcPr>
          <w:p w14:paraId="483E0A6B" w14:textId="52ECCB41" w:rsidR="00290FE0" w:rsidRDefault="00290FE0" w:rsidP="00290FE0">
            <w:pPr>
              <w:spacing w:line="240" w:lineRule="auto"/>
              <w:rPr>
                <w:rFonts w:ascii="Arial" w:hAnsi="Arial" w:cs="Arial"/>
              </w:rPr>
            </w:pPr>
            <w:r w:rsidRPr="009376BC">
              <w:rPr>
                <w:rFonts w:ascii="Arial" w:hAnsi="Arial" w:cs="Arial"/>
                <w:color w:val="262626"/>
              </w:rPr>
              <w:t>Habilitar 3 servicios ciudadanos digitales básicos en la UAECOB</w:t>
            </w:r>
          </w:p>
        </w:tc>
        <w:tc>
          <w:tcPr>
            <w:tcW w:w="792" w:type="pct"/>
            <w:vAlign w:val="center"/>
          </w:tcPr>
          <w:p w14:paraId="0F227487" w14:textId="613E6BE1" w:rsidR="00290FE0" w:rsidRDefault="00290FE0" w:rsidP="00290FE0">
            <w:pPr>
              <w:spacing w:line="240" w:lineRule="auto"/>
              <w:rPr>
                <w:rFonts w:ascii="Arial" w:hAnsi="Arial" w:cs="Arial"/>
              </w:rPr>
            </w:pPr>
            <w:r w:rsidRPr="009376BC">
              <w:rPr>
                <w:rFonts w:ascii="Arial" w:hAnsi="Arial" w:cs="Arial"/>
                <w:color w:val="262626"/>
              </w:rPr>
              <w:t>47.700.000</w:t>
            </w:r>
          </w:p>
        </w:tc>
        <w:tc>
          <w:tcPr>
            <w:tcW w:w="792" w:type="pct"/>
            <w:vAlign w:val="center"/>
          </w:tcPr>
          <w:p w14:paraId="37DD27B9" w14:textId="32BD8CD4" w:rsidR="00290FE0" w:rsidRDefault="00290FE0" w:rsidP="00290FE0">
            <w:pPr>
              <w:spacing w:line="240" w:lineRule="auto"/>
              <w:rPr>
                <w:rFonts w:ascii="Arial" w:hAnsi="Arial" w:cs="Arial"/>
              </w:rPr>
            </w:pPr>
            <w:r w:rsidRPr="009376BC">
              <w:rPr>
                <w:rFonts w:ascii="Arial" w:hAnsi="Arial" w:cs="Arial"/>
                <w:color w:val="262626"/>
              </w:rPr>
              <w:t>1.445.978.200</w:t>
            </w:r>
          </w:p>
        </w:tc>
        <w:tc>
          <w:tcPr>
            <w:tcW w:w="792" w:type="pct"/>
            <w:vAlign w:val="center"/>
          </w:tcPr>
          <w:p w14:paraId="3A49C564" w14:textId="2CD05EAF" w:rsidR="00290FE0" w:rsidRDefault="00290FE0" w:rsidP="00290FE0">
            <w:pPr>
              <w:spacing w:line="240" w:lineRule="auto"/>
              <w:rPr>
                <w:rFonts w:ascii="Arial" w:hAnsi="Arial" w:cs="Arial"/>
              </w:rPr>
            </w:pPr>
            <w:r w:rsidRPr="009376BC">
              <w:rPr>
                <w:rFonts w:ascii="Arial" w:hAnsi="Arial" w:cs="Arial"/>
                <w:color w:val="262626"/>
              </w:rPr>
              <w:t>1.489.357.546</w:t>
            </w:r>
          </w:p>
        </w:tc>
        <w:tc>
          <w:tcPr>
            <w:tcW w:w="792" w:type="pct"/>
            <w:vAlign w:val="center"/>
          </w:tcPr>
          <w:p w14:paraId="3B26575C" w14:textId="50CD25DB" w:rsidR="00290FE0" w:rsidRDefault="00290FE0" w:rsidP="00290FE0">
            <w:pPr>
              <w:spacing w:line="240" w:lineRule="auto"/>
              <w:rPr>
                <w:rFonts w:ascii="Arial" w:hAnsi="Arial" w:cs="Arial"/>
              </w:rPr>
            </w:pPr>
            <w:r w:rsidRPr="009376BC">
              <w:rPr>
                <w:rFonts w:ascii="Arial" w:hAnsi="Arial" w:cs="Arial"/>
                <w:color w:val="262626"/>
              </w:rPr>
              <w:t>1.534.038.272</w:t>
            </w:r>
          </w:p>
        </w:tc>
        <w:tc>
          <w:tcPr>
            <w:tcW w:w="999" w:type="pct"/>
            <w:vAlign w:val="center"/>
          </w:tcPr>
          <w:p w14:paraId="48F22995" w14:textId="69322AEE" w:rsidR="00290FE0" w:rsidRDefault="00290FE0" w:rsidP="00290FE0">
            <w:pPr>
              <w:spacing w:line="240" w:lineRule="auto"/>
              <w:rPr>
                <w:rFonts w:ascii="Arial" w:hAnsi="Arial" w:cs="Arial"/>
              </w:rPr>
            </w:pPr>
            <w:r w:rsidRPr="009376BC">
              <w:rPr>
                <w:rFonts w:ascii="Arial" w:hAnsi="Arial" w:cs="Arial"/>
                <w:color w:val="262626"/>
              </w:rPr>
              <w:t>1.345.388.503</w:t>
            </w:r>
          </w:p>
        </w:tc>
      </w:tr>
      <w:tr w:rsidR="00290FE0" w14:paraId="310FB45D" w14:textId="77777777" w:rsidTr="00290FE0">
        <w:tc>
          <w:tcPr>
            <w:tcW w:w="833" w:type="pct"/>
            <w:vAlign w:val="center"/>
          </w:tcPr>
          <w:p w14:paraId="5311BCA8" w14:textId="44A5EDA3" w:rsidR="00290FE0" w:rsidRDefault="00290FE0" w:rsidP="00290FE0">
            <w:pPr>
              <w:spacing w:line="240" w:lineRule="auto"/>
              <w:rPr>
                <w:rFonts w:ascii="Arial" w:hAnsi="Arial" w:cs="Arial"/>
              </w:rPr>
            </w:pPr>
            <w:r w:rsidRPr="009376BC">
              <w:rPr>
                <w:rFonts w:ascii="Arial" w:hAnsi="Arial" w:cs="Arial"/>
                <w:b/>
                <w:bCs/>
                <w:color w:val="262626"/>
              </w:rPr>
              <w:t>SUBTOTALES</w:t>
            </w:r>
          </w:p>
        </w:tc>
        <w:tc>
          <w:tcPr>
            <w:tcW w:w="792" w:type="pct"/>
            <w:vAlign w:val="center"/>
          </w:tcPr>
          <w:p w14:paraId="6A7F52F1" w14:textId="2C9A65C0" w:rsidR="00290FE0" w:rsidRDefault="00290FE0" w:rsidP="00290FE0">
            <w:pPr>
              <w:spacing w:line="240" w:lineRule="auto"/>
              <w:rPr>
                <w:rFonts w:ascii="Arial" w:hAnsi="Arial" w:cs="Arial"/>
              </w:rPr>
            </w:pPr>
            <w:r w:rsidRPr="009376BC">
              <w:rPr>
                <w:rFonts w:ascii="Arial" w:hAnsi="Arial" w:cs="Arial"/>
                <w:b/>
                <w:bCs/>
                <w:color w:val="262626"/>
              </w:rPr>
              <w:t>4.579.801.067</w:t>
            </w:r>
          </w:p>
        </w:tc>
        <w:tc>
          <w:tcPr>
            <w:tcW w:w="792" w:type="pct"/>
            <w:vAlign w:val="center"/>
          </w:tcPr>
          <w:p w14:paraId="319DE68E" w14:textId="3A3E40EE" w:rsidR="00290FE0" w:rsidRDefault="00290FE0" w:rsidP="00290FE0">
            <w:pPr>
              <w:spacing w:line="240" w:lineRule="auto"/>
              <w:rPr>
                <w:rFonts w:ascii="Arial" w:hAnsi="Arial" w:cs="Arial"/>
              </w:rPr>
            </w:pPr>
            <w:r w:rsidRPr="009376BC">
              <w:rPr>
                <w:rFonts w:ascii="Arial" w:hAnsi="Arial" w:cs="Arial"/>
                <w:b/>
                <w:bCs/>
                <w:color w:val="262626"/>
              </w:rPr>
              <w:t>6.896.750.525</w:t>
            </w:r>
          </w:p>
        </w:tc>
        <w:tc>
          <w:tcPr>
            <w:tcW w:w="792" w:type="pct"/>
            <w:vAlign w:val="center"/>
          </w:tcPr>
          <w:p w14:paraId="11A2AADC" w14:textId="014DBD90" w:rsidR="00290FE0" w:rsidRDefault="00290FE0" w:rsidP="00290FE0">
            <w:pPr>
              <w:spacing w:line="240" w:lineRule="auto"/>
              <w:rPr>
                <w:rFonts w:ascii="Arial" w:hAnsi="Arial" w:cs="Arial"/>
              </w:rPr>
            </w:pPr>
            <w:r w:rsidRPr="009376BC">
              <w:rPr>
                <w:rFonts w:ascii="Arial" w:hAnsi="Arial" w:cs="Arial"/>
                <w:b/>
                <w:bCs/>
                <w:color w:val="262626"/>
              </w:rPr>
              <w:t>6.845.355.933</w:t>
            </w:r>
          </w:p>
        </w:tc>
        <w:tc>
          <w:tcPr>
            <w:tcW w:w="792" w:type="pct"/>
            <w:vAlign w:val="center"/>
          </w:tcPr>
          <w:p w14:paraId="28816229" w14:textId="1E6DDB49" w:rsidR="00290FE0" w:rsidRDefault="00290FE0" w:rsidP="00290FE0">
            <w:pPr>
              <w:spacing w:line="240" w:lineRule="auto"/>
              <w:rPr>
                <w:rFonts w:ascii="Arial" w:hAnsi="Arial" w:cs="Arial"/>
              </w:rPr>
            </w:pPr>
            <w:r w:rsidRPr="009376BC">
              <w:rPr>
                <w:rFonts w:ascii="Arial" w:hAnsi="Arial" w:cs="Arial"/>
                <w:b/>
                <w:bCs/>
                <w:color w:val="262626"/>
              </w:rPr>
              <w:t>6.766.231.218</w:t>
            </w:r>
          </w:p>
        </w:tc>
        <w:tc>
          <w:tcPr>
            <w:tcW w:w="999" w:type="pct"/>
            <w:vAlign w:val="center"/>
          </w:tcPr>
          <w:p w14:paraId="069F8721" w14:textId="77824C2B" w:rsidR="00290FE0" w:rsidRDefault="00290FE0" w:rsidP="00290FE0">
            <w:pPr>
              <w:spacing w:line="240" w:lineRule="auto"/>
              <w:rPr>
                <w:rFonts w:ascii="Arial" w:hAnsi="Arial" w:cs="Arial"/>
              </w:rPr>
            </w:pPr>
            <w:r w:rsidRPr="009376BC">
              <w:rPr>
                <w:rFonts w:ascii="Arial" w:hAnsi="Arial" w:cs="Arial"/>
                <w:b/>
                <w:bCs/>
                <w:color w:val="262626"/>
              </w:rPr>
              <w:t>1.898.412.725</w:t>
            </w:r>
          </w:p>
        </w:tc>
      </w:tr>
    </w:tbl>
    <w:p w14:paraId="61EF3BEB" w14:textId="77777777" w:rsidR="00290FE0" w:rsidRDefault="00290FE0" w:rsidP="0072364B">
      <w:pPr>
        <w:pBdr>
          <w:top w:val="nil"/>
          <w:left w:val="nil"/>
          <w:bottom w:val="nil"/>
          <w:right w:val="nil"/>
          <w:between w:val="nil"/>
        </w:pBdr>
        <w:spacing w:line="240" w:lineRule="auto"/>
        <w:rPr>
          <w:rFonts w:ascii="Arial" w:hAnsi="Arial" w:cs="Arial"/>
        </w:rPr>
      </w:pPr>
    </w:p>
    <w:p w14:paraId="1B509062" w14:textId="21F2120E" w:rsidR="00290FE0" w:rsidRDefault="00290FE0" w:rsidP="0072364B">
      <w:pPr>
        <w:pBdr>
          <w:top w:val="nil"/>
          <w:left w:val="nil"/>
          <w:bottom w:val="nil"/>
          <w:right w:val="nil"/>
          <w:between w:val="nil"/>
        </w:pBdr>
        <w:spacing w:line="240" w:lineRule="auto"/>
        <w:rPr>
          <w:rFonts w:ascii="Arial" w:hAnsi="Arial" w:cs="Arial"/>
        </w:rPr>
      </w:pPr>
    </w:p>
    <w:p w14:paraId="74DC9017" w14:textId="77777777" w:rsidR="0072364B" w:rsidRPr="009376BC" w:rsidRDefault="0072364B" w:rsidP="0072364B">
      <w:pPr>
        <w:numPr>
          <w:ilvl w:val="0"/>
          <w:numId w:val="11"/>
        </w:numPr>
        <w:spacing w:line="240" w:lineRule="auto"/>
        <w:jc w:val="left"/>
        <w:rPr>
          <w:rFonts w:ascii="Arial" w:hAnsi="Arial" w:cs="Arial"/>
          <w:color w:val="404040"/>
        </w:rPr>
      </w:pPr>
      <w:r w:rsidRPr="009376BC">
        <w:rPr>
          <w:rFonts w:ascii="Arial" w:hAnsi="Arial" w:cs="Arial"/>
          <w:color w:val="404040"/>
        </w:rPr>
        <w:t>Mapa de Ruta</w:t>
      </w:r>
    </w:p>
    <w:p w14:paraId="4C90BBD0" w14:textId="77777777" w:rsidR="0072364B" w:rsidRPr="009376BC" w:rsidRDefault="0072364B" w:rsidP="0072364B">
      <w:pPr>
        <w:spacing w:line="240" w:lineRule="auto"/>
        <w:ind w:left="1440"/>
        <w:jc w:val="left"/>
        <w:rPr>
          <w:rFonts w:ascii="Arial" w:hAnsi="Arial" w:cs="Arial"/>
          <w:color w:val="404040"/>
        </w:rPr>
      </w:pPr>
    </w:p>
    <w:p w14:paraId="67820555" w14:textId="77777777" w:rsidR="0072364B" w:rsidRPr="009376BC" w:rsidRDefault="0072364B" w:rsidP="0072364B">
      <w:pPr>
        <w:spacing w:line="240" w:lineRule="auto"/>
        <w:rPr>
          <w:rFonts w:ascii="Arial" w:hAnsi="Arial" w:cs="Arial"/>
          <w:color w:val="404040"/>
        </w:rPr>
      </w:pPr>
      <w:r w:rsidRPr="009376BC">
        <w:rPr>
          <w:rFonts w:ascii="Arial" w:hAnsi="Arial" w:cs="Arial"/>
          <w:color w:val="404040"/>
        </w:rPr>
        <w:t>El mapa de ruta que se presenta a continuación y que está soportado en las iniciativas y proyectos identificados a partir de la brecha digital para una fácil comprensión se diseña alineado a la implementación y sostenimiento de las políticas de seguridad digital y gobierno digital que forman parte de la dimensión Gestión con valores para el resultado de MIPG.</w:t>
      </w:r>
    </w:p>
    <w:p w14:paraId="021387DE" w14:textId="77777777" w:rsidR="0072364B" w:rsidRPr="009376BC" w:rsidRDefault="0072364B" w:rsidP="0072364B">
      <w:pPr>
        <w:spacing w:line="240" w:lineRule="auto"/>
        <w:rPr>
          <w:rFonts w:ascii="Arial" w:hAnsi="Arial" w:cs="Arial"/>
          <w:color w:val="404040"/>
        </w:rPr>
      </w:pPr>
    </w:p>
    <w:p w14:paraId="424FF809" w14:textId="77777777" w:rsidR="0072364B" w:rsidRPr="009376BC" w:rsidRDefault="0072364B" w:rsidP="0072364B">
      <w:pPr>
        <w:spacing w:line="240" w:lineRule="auto"/>
        <w:jc w:val="left"/>
        <w:rPr>
          <w:rFonts w:ascii="Arial" w:hAnsi="Arial" w:cs="Arial"/>
          <w:b/>
          <w:color w:val="404040"/>
        </w:rPr>
      </w:pPr>
      <w:r w:rsidRPr="009376BC">
        <w:rPr>
          <w:rFonts w:ascii="Arial" w:hAnsi="Arial" w:cs="Arial"/>
          <w:b/>
          <w:color w:val="404040"/>
        </w:rPr>
        <w:t>Política de Seguridad Digital</w:t>
      </w:r>
    </w:p>
    <w:p w14:paraId="10EB4771" w14:textId="77777777" w:rsidR="0072364B" w:rsidRDefault="0072364B" w:rsidP="0072364B">
      <w:pPr>
        <w:tabs>
          <w:tab w:val="center" w:pos="4680"/>
        </w:tabs>
        <w:spacing w:line="240" w:lineRule="auto"/>
        <w:jc w:val="left"/>
        <w:rPr>
          <w:rFonts w:ascii="Arial" w:hAnsi="Arial" w:cs="Arial"/>
          <w:color w:val="404040"/>
        </w:rPr>
      </w:pPr>
    </w:p>
    <w:p w14:paraId="2D20802F" w14:textId="77777777" w:rsidR="0072364B" w:rsidRDefault="0072364B" w:rsidP="0072364B">
      <w:pPr>
        <w:tabs>
          <w:tab w:val="center" w:pos="4680"/>
        </w:tabs>
        <w:spacing w:line="240" w:lineRule="auto"/>
        <w:jc w:val="left"/>
        <w:rPr>
          <w:rFonts w:ascii="Arial" w:hAnsi="Arial" w:cs="Arial"/>
          <w:color w:val="404040"/>
        </w:rPr>
      </w:pPr>
    </w:p>
    <w:p w14:paraId="52E26583" w14:textId="77777777" w:rsidR="0072364B" w:rsidRDefault="0072364B" w:rsidP="0072364B">
      <w:pPr>
        <w:tabs>
          <w:tab w:val="center" w:pos="4680"/>
        </w:tabs>
        <w:spacing w:line="240" w:lineRule="auto"/>
        <w:jc w:val="left"/>
        <w:rPr>
          <w:rFonts w:ascii="Arial" w:hAnsi="Arial" w:cs="Arial"/>
          <w:color w:val="404040"/>
        </w:rPr>
      </w:pPr>
      <w:r>
        <w:rPr>
          <w:rFonts w:eastAsia="Times New Roman"/>
          <w:noProof/>
          <w:color w:val="000000"/>
          <w:sz w:val="24"/>
          <w:szCs w:val="24"/>
          <w:lang w:val="es-CO"/>
        </w:rPr>
        <w:lastRenderedPageBreak/>
        <w:drawing>
          <wp:inline distT="0" distB="0" distL="0" distR="0" wp14:anchorId="3BFD9F2E" wp14:editId="4E00C7DD">
            <wp:extent cx="5729330" cy="2675358"/>
            <wp:effectExtent l="0" t="0" r="5080" b="0"/>
            <wp:docPr id="6" name="Picture 6" descr="Describe año a ñoa desde el 2020 hasta el 2024 por niveles de madurez" title="Imagen Política de Seguridad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32490" cy="2676834"/>
                    </a:xfrm>
                    <a:prstGeom prst="rect">
                      <a:avLst/>
                    </a:prstGeom>
                    <a:noFill/>
                    <a:ln>
                      <a:noFill/>
                    </a:ln>
                  </pic:spPr>
                </pic:pic>
              </a:graphicData>
            </a:graphic>
          </wp:inline>
        </w:drawing>
      </w:r>
    </w:p>
    <w:p w14:paraId="525D35A5" w14:textId="77777777" w:rsidR="0072364B" w:rsidRPr="009376BC" w:rsidRDefault="0072364B" w:rsidP="0072364B">
      <w:pPr>
        <w:tabs>
          <w:tab w:val="center" w:pos="4680"/>
        </w:tabs>
        <w:spacing w:line="240" w:lineRule="auto"/>
        <w:jc w:val="left"/>
        <w:rPr>
          <w:rFonts w:ascii="Arial" w:hAnsi="Arial" w:cs="Arial"/>
          <w:color w:val="404040"/>
        </w:rPr>
      </w:pPr>
    </w:p>
    <w:p w14:paraId="5CDFD9B9" w14:textId="77777777" w:rsidR="0072364B" w:rsidRPr="009376BC" w:rsidRDefault="0072364B" w:rsidP="0072364B">
      <w:pPr>
        <w:spacing w:line="240" w:lineRule="auto"/>
        <w:jc w:val="left"/>
        <w:rPr>
          <w:rFonts w:ascii="Arial" w:hAnsi="Arial" w:cs="Arial"/>
          <w:b/>
          <w:color w:val="404040"/>
        </w:rPr>
      </w:pPr>
      <w:r w:rsidRPr="009376BC">
        <w:rPr>
          <w:rFonts w:ascii="Arial" w:hAnsi="Arial" w:cs="Arial"/>
          <w:b/>
          <w:color w:val="404040"/>
        </w:rPr>
        <w:t>Política de Gobierno Digital</w:t>
      </w:r>
    </w:p>
    <w:p w14:paraId="12B085CC" w14:textId="77777777" w:rsidR="0072364B" w:rsidRPr="009376BC" w:rsidRDefault="0072364B" w:rsidP="0072364B">
      <w:pPr>
        <w:spacing w:line="240" w:lineRule="auto"/>
        <w:jc w:val="left"/>
        <w:rPr>
          <w:rFonts w:ascii="Arial" w:hAnsi="Arial" w:cs="Arial"/>
          <w:color w:val="404040"/>
        </w:rPr>
      </w:pPr>
      <w:r w:rsidRPr="009376BC">
        <w:rPr>
          <w:rFonts w:ascii="Arial" w:hAnsi="Arial" w:cs="Arial"/>
          <w:noProof/>
          <w:color w:val="404040"/>
          <w:lang w:val="es-CO"/>
        </w:rPr>
        <w:drawing>
          <wp:inline distT="0" distB="0" distL="0" distR="0" wp14:anchorId="5A31C271" wp14:editId="2CC89903">
            <wp:extent cx="5467350" cy="3314700"/>
            <wp:effectExtent l="0" t="57150" r="0" b="38100"/>
            <wp:docPr id="289" name="Diagrama 289" descr="Se describe año a año desde el 2020 hasta el 2024los fortalecimientos frente a la política" title="Imagen Política de Gobierno Digital">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6139047-81DE-4AE8-A27F-42D23E5763F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90992B1" w14:textId="77777777" w:rsidR="0072364B" w:rsidRPr="009376BC" w:rsidRDefault="0072364B" w:rsidP="0072364B">
      <w:pPr>
        <w:rPr>
          <w:rFonts w:ascii="Arial" w:hAnsi="Arial" w:cs="Arial"/>
          <w:color w:val="404040"/>
        </w:rPr>
      </w:pPr>
      <w:r>
        <w:rPr>
          <w:rFonts w:ascii="Arial" w:hAnsi="Arial" w:cs="Arial"/>
          <w:color w:val="404040"/>
        </w:rPr>
        <w:lastRenderedPageBreak/>
        <w:t>La versión No 1 de este plan fue aprobada el 29 de enero de 2021 por el Comité de Gestión y Desempeño de la UAECOB.</w:t>
      </w:r>
      <w:r w:rsidRPr="009376BC">
        <w:rPr>
          <w:rFonts w:ascii="Arial" w:hAnsi="Arial" w:cs="Arial"/>
          <w:color w:val="404040"/>
        </w:rPr>
        <w:br w:type="page"/>
      </w:r>
    </w:p>
    <w:p w14:paraId="1F4D50E4" w14:textId="77777777" w:rsidR="0072364B" w:rsidRPr="009376BC" w:rsidRDefault="0072364B" w:rsidP="0072364B">
      <w:pPr>
        <w:pStyle w:val="Ttulo2"/>
        <w:spacing w:before="0" w:line="240" w:lineRule="auto"/>
        <w:jc w:val="left"/>
        <w:rPr>
          <w:rFonts w:ascii="Arial" w:hAnsi="Arial" w:cs="Arial"/>
          <w:sz w:val="22"/>
          <w:szCs w:val="22"/>
        </w:rPr>
      </w:pPr>
      <w:bookmarkStart w:id="75" w:name="_Toc91600060"/>
      <w:r w:rsidRPr="009376BC">
        <w:rPr>
          <w:rFonts w:ascii="Arial" w:hAnsi="Arial" w:cs="Arial"/>
          <w:sz w:val="22"/>
          <w:szCs w:val="22"/>
        </w:rPr>
        <w:lastRenderedPageBreak/>
        <w:t>Glosario</w:t>
      </w:r>
      <w:bookmarkEnd w:id="75"/>
    </w:p>
    <w:p w14:paraId="74250454" w14:textId="77777777" w:rsidR="0072364B" w:rsidRPr="009376BC" w:rsidRDefault="0072364B" w:rsidP="0072364B">
      <w:pPr>
        <w:rPr>
          <w:rFonts w:ascii="Arial" w:hAnsi="Arial" w:cs="Arial"/>
        </w:rPr>
      </w:pPr>
    </w:p>
    <w:p w14:paraId="4B2411FC" w14:textId="77777777" w:rsidR="0072364B" w:rsidRPr="009376BC" w:rsidRDefault="0072364B" w:rsidP="0072364B">
      <w:pPr>
        <w:pStyle w:val="Sinespaciado"/>
        <w:rPr>
          <w:b/>
          <w:bCs/>
        </w:rPr>
      </w:pPr>
      <w:r w:rsidRPr="009376BC">
        <w:rPr>
          <w:b/>
          <w:bCs/>
        </w:rPr>
        <w:t>ANS</w:t>
      </w:r>
      <w:r w:rsidRPr="009376BC">
        <w:rPr>
          <w:b/>
          <w:bCs/>
        </w:rPr>
        <w:tab/>
      </w:r>
      <w:r w:rsidRPr="009376BC">
        <w:t>Acuerdo de Niveles de Servicio</w:t>
      </w:r>
    </w:p>
    <w:p w14:paraId="41D2D9F9" w14:textId="77777777" w:rsidR="0072364B" w:rsidRPr="009376BC" w:rsidRDefault="0072364B" w:rsidP="0072364B">
      <w:pPr>
        <w:pStyle w:val="Sinespaciado"/>
      </w:pPr>
      <w:r w:rsidRPr="009376BC">
        <w:rPr>
          <w:b/>
          <w:bCs/>
        </w:rPr>
        <w:t>BPM</w:t>
      </w:r>
      <w:r w:rsidRPr="009376BC">
        <w:rPr>
          <w:b/>
          <w:bCs/>
        </w:rPr>
        <w:tab/>
      </w:r>
      <w:r w:rsidRPr="009376BC">
        <w:t xml:space="preserve">Business </w:t>
      </w:r>
      <w:proofErr w:type="spellStart"/>
      <w:r w:rsidRPr="009376BC">
        <w:t>Process</w:t>
      </w:r>
      <w:proofErr w:type="spellEnd"/>
      <w:r w:rsidRPr="009376BC">
        <w:t xml:space="preserve"> Management - Administración de Procesos de Negocio</w:t>
      </w:r>
    </w:p>
    <w:p w14:paraId="5100EEBC" w14:textId="77777777" w:rsidR="0072364B" w:rsidRPr="009376BC" w:rsidRDefault="0072364B" w:rsidP="0072364B">
      <w:pPr>
        <w:pStyle w:val="Sinespaciado"/>
        <w:rPr>
          <w:b/>
          <w:bCs/>
        </w:rPr>
      </w:pPr>
      <w:r w:rsidRPr="009376BC">
        <w:rPr>
          <w:b/>
          <w:bCs/>
        </w:rPr>
        <w:t>CDB</w:t>
      </w:r>
      <w:r w:rsidRPr="009376BC">
        <w:rPr>
          <w:b/>
          <w:bCs/>
        </w:rPr>
        <w:tab/>
      </w:r>
      <w:r w:rsidRPr="009376BC">
        <w:t>Base de Datos de Conocimiento</w:t>
      </w:r>
    </w:p>
    <w:p w14:paraId="2BD394DD" w14:textId="77777777" w:rsidR="0072364B" w:rsidRPr="009376BC" w:rsidRDefault="0072364B" w:rsidP="0072364B">
      <w:pPr>
        <w:pStyle w:val="Sinespaciado"/>
        <w:rPr>
          <w:lang w:val="es-CO"/>
        </w:rPr>
      </w:pPr>
      <w:r w:rsidRPr="009376BC">
        <w:rPr>
          <w:b/>
          <w:bCs/>
          <w:lang w:val="es-CO"/>
        </w:rPr>
        <w:t>EDP</w:t>
      </w:r>
      <w:r w:rsidRPr="009376BC">
        <w:rPr>
          <w:b/>
          <w:bCs/>
          <w:lang w:val="es-CO"/>
        </w:rPr>
        <w:tab/>
      </w:r>
      <w:proofErr w:type="spellStart"/>
      <w:r w:rsidRPr="009376BC">
        <w:rPr>
          <w:color w:val="525252"/>
          <w:shd w:val="clear" w:color="auto" w:fill="FFFFFF"/>
          <w:lang w:val="es-CO"/>
        </w:rPr>
        <w:t>Electronic</w:t>
      </w:r>
      <w:proofErr w:type="spellEnd"/>
      <w:r w:rsidRPr="009376BC">
        <w:rPr>
          <w:color w:val="525252"/>
          <w:shd w:val="clear" w:color="auto" w:fill="FFFFFF"/>
          <w:lang w:val="es-CO"/>
        </w:rPr>
        <w:t xml:space="preserve"> Data-</w:t>
      </w:r>
      <w:proofErr w:type="spellStart"/>
      <w:r w:rsidRPr="009376BC">
        <w:rPr>
          <w:color w:val="525252"/>
          <w:shd w:val="clear" w:color="auto" w:fill="FFFFFF"/>
          <w:lang w:val="es-CO"/>
        </w:rPr>
        <w:t>Processing</w:t>
      </w:r>
      <w:proofErr w:type="spellEnd"/>
      <w:r w:rsidRPr="009376BC">
        <w:rPr>
          <w:color w:val="525252"/>
          <w:shd w:val="clear" w:color="auto" w:fill="FFFFFF"/>
          <w:lang w:val="es-CO"/>
        </w:rPr>
        <w:t xml:space="preserve"> – Procesamiento Electrónico de Datos</w:t>
      </w:r>
    </w:p>
    <w:p w14:paraId="6F02B1B5" w14:textId="77777777" w:rsidR="0072364B" w:rsidRPr="009376BC" w:rsidRDefault="0072364B" w:rsidP="0072364B">
      <w:pPr>
        <w:pStyle w:val="Sinespaciado"/>
        <w:rPr>
          <w:lang w:val="es-CO"/>
        </w:rPr>
      </w:pPr>
      <w:r w:rsidRPr="009376BC">
        <w:rPr>
          <w:b/>
          <w:bCs/>
          <w:lang w:val="es-CO"/>
        </w:rPr>
        <w:t>ERP</w:t>
      </w:r>
      <w:r w:rsidRPr="009376BC">
        <w:rPr>
          <w:b/>
          <w:bCs/>
          <w:lang w:val="es-CO"/>
        </w:rPr>
        <w:tab/>
      </w:r>
      <w:r w:rsidRPr="009376BC">
        <w:rPr>
          <w:lang w:val="es-CO"/>
        </w:rPr>
        <w:t xml:space="preserve">Enterprise </w:t>
      </w:r>
      <w:proofErr w:type="spellStart"/>
      <w:r w:rsidRPr="009376BC">
        <w:rPr>
          <w:lang w:val="es-CO"/>
        </w:rPr>
        <w:t>Resource</w:t>
      </w:r>
      <w:proofErr w:type="spellEnd"/>
      <w:r w:rsidRPr="009376BC">
        <w:rPr>
          <w:lang w:val="es-CO"/>
        </w:rPr>
        <w:t xml:space="preserve"> </w:t>
      </w:r>
      <w:proofErr w:type="spellStart"/>
      <w:r w:rsidRPr="009376BC">
        <w:rPr>
          <w:lang w:val="es-CO"/>
        </w:rPr>
        <w:t>Planning</w:t>
      </w:r>
      <w:proofErr w:type="spellEnd"/>
      <w:r w:rsidRPr="009376BC">
        <w:rPr>
          <w:lang w:val="es-CO"/>
        </w:rPr>
        <w:t xml:space="preserve"> – Planeación de Recursos Empresariales</w:t>
      </w:r>
    </w:p>
    <w:p w14:paraId="55685B46" w14:textId="77777777" w:rsidR="0072364B" w:rsidRPr="009376BC" w:rsidRDefault="0072364B" w:rsidP="0072364B">
      <w:pPr>
        <w:pStyle w:val="Sinespaciado"/>
      </w:pPr>
      <w:r w:rsidRPr="009376BC">
        <w:rPr>
          <w:b/>
          <w:bCs/>
        </w:rPr>
        <w:t>Interoperabilidad</w:t>
      </w:r>
      <w:r w:rsidRPr="009376BC">
        <w:rPr>
          <w:b/>
          <w:bCs/>
        </w:rPr>
        <w:tab/>
      </w:r>
      <w:r w:rsidRPr="009376BC">
        <w:rPr>
          <w:color w:val="202122"/>
          <w:shd w:val="clear" w:color="auto" w:fill="FFFFFF"/>
        </w:rPr>
        <w:t>habilidad de dos o más sistemas o componentes para intercambiar información y utilizar la información intercambiada</w:t>
      </w:r>
    </w:p>
    <w:p w14:paraId="1F826346" w14:textId="77777777" w:rsidR="0072364B" w:rsidRPr="009376BC" w:rsidRDefault="0072364B" w:rsidP="0072364B">
      <w:pPr>
        <w:pStyle w:val="Sinespaciado"/>
      </w:pPr>
      <w:r w:rsidRPr="009376BC">
        <w:rPr>
          <w:b/>
          <w:bCs/>
        </w:rPr>
        <w:t>LDAP</w:t>
      </w:r>
      <w:r w:rsidRPr="009376BC">
        <w:tab/>
      </w:r>
      <w:r w:rsidRPr="009376BC">
        <w:rPr>
          <w:color w:val="525252"/>
          <w:shd w:val="clear" w:color="auto" w:fill="FFFFFF"/>
        </w:rPr>
        <w:t>Protocolo Ligero de Acceso a Directorios es un protocolo a nivel de aplicación que permite el acceso a un servicio de directorio ordenado y distribuido para buscar diversa información en un entorno de red.</w:t>
      </w:r>
    </w:p>
    <w:p w14:paraId="68273BE9" w14:textId="77777777" w:rsidR="0072364B" w:rsidRPr="009376BC" w:rsidRDefault="0072364B" w:rsidP="0072364B">
      <w:pPr>
        <w:pStyle w:val="Sinespaciado"/>
        <w:rPr>
          <w:lang w:val="es-CO"/>
        </w:rPr>
      </w:pPr>
      <w:r w:rsidRPr="009376BC">
        <w:rPr>
          <w:b/>
          <w:bCs/>
          <w:lang w:val="es-CO"/>
        </w:rPr>
        <w:t>LMS</w:t>
      </w:r>
      <w:r w:rsidRPr="009376BC">
        <w:rPr>
          <w:b/>
          <w:bCs/>
          <w:lang w:val="es-CO"/>
        </w:rPr>
        <w:tab/>
      </w:r>
      <w:proofErr w:type="spellStart"/>
      <w:r w:rsidRPr="009376BC">
        <w:rPr>
          <w:color w:val="525252"/>
          <w:shd w:val="clear" w:color="auto" w:fill="FFFFFF"/>
          <w:lang w:val="es-CO"/>
        </w:rPr>
        <w:t>Learning</w:t>
      </w:r>
      <w:proofErr w:type="spellEnd"/>
      <w:r w:rsidRPr="009376BC">
        <w:rPr>
          <w:color w:val="525252"/>
          <w:shd w:val="clear" w:color="auto" w:fill="FFFFFF"/>
          <w:lang w:val="es-CO"/>
        </w:rPr>
        <w:t xml:space="preserve"> Management </w:t>
      </w:r>
      <w:proofErr w:type="spellStart"/>
      <w:r w:rsidRPr="009376BC">
        <w:rPr>
          <w:color w:val="525252"/>
          <w:shd w:val="clear" w:color="auto" w:fill="FFFFFF"/>
          <w:lang w:val="es-CO"/>
        </w:rPr>
        <w:t>System</w:t>
      </w:r>
      <w:proofErr w:type="spellEnd"/>
      <w:r w:rsidRPr="009376BC">
        <w:rPr>
          <w:color w:val="525252"/>
          <w:shd w:val="clear" w:color="auto" w:fill="FFFFFF"/>
          <w:lang w:val="es-CO"/>
        </w:rPr>
        <w:t xml:space="preserve"> – Sistema de Gestión de Aprendizaje.</w:t>
      </w:r>
    </w:p>
    <w:p w14:paraId="44323E6C" w14:textId="77777777" w:rsidR="0072364B" w:rsidRPr="009376BC" w:rsidRDefault="0072364B" w:rsidP="0072364B">
      <w:pPr>
        <w:pStyle w:val="Sinespaciado"/>
        <w:rPr>
          <w:lang w:val="es-CO"/>
        </w:rPr>
      </w:pPr>
      <w:r w:rsidRPr="009376BC">
        <w:rPr>
          <w:b/>
          <w:bCs/>
          <w:lang w:val="es-CO"/>
        </w:rPr>
        <w:t>MAE</w:t>
      </w:r>
      <w:r w:rsidRPr="009376BC">
        <w:rPr>
          <w:b/>
          <w:bCs/>
          <w:lang w:val="es-CO"/>
        </w:rPr>
        <w:tab/>
      </w:r>
      <w:r w:rsidRPr="009376BC">
        <w:rPr>
          <w:lang w:val="es-CO"/>
        </w:rPr>
        <w:t>Modelo de Arquitectura Empresarial</w:t>
      </w:r>
    </w:p>
    <w:p w14:paraId="56919AD6" w14:textId="77777777" w:rsidR="0072364B" w:rsidRPr="009376BC" w:rsidRDefault="0072364B" w:rsidP="0072364B">
      <w:pPr>
        <w:pStyle w:val="Sinespaciado"/>
        <w:rPr>
          <w:b/>
          <w:bCs/>
        </w:rPr>
      </w:pPr>
      <w:r w:rsidRPr="009376BC">
        <w:rPr>
          <w:b/>
          <w:bCs/>
        </w:rPr>
        <w:t xml:space="preserve">Web </w:t>
      </w:r>
      <w:proofErr w:type="spellStart"/>
      <w:r w:rsidRPr="009376BC">
        <w:rPr>
          <w:b/>
          <w:bCs/>
        </w:rPr>
        <w:t>Service</w:t>
      </w:r>
      <w:proofErr w:type="spellEnd"/>
      <w:r w:rsidRPr="009376BC">
        <w:rPr>
          <w:b/>
          <w:bCs/>
        </w:rPr>
        <w:t xml:space="preserve"> SOAP</w:t>
      </w:r>
      <w:r w:rsidRPr="009376BC">
        <w:rPr>
          <w:b/>
          <w:bCs/>
        </w:rPr>
        <w:tab/>
      </w:r>
      <w:r w:rsidRPr="009376BC">
        <w:t>Servicio Web de intercambio de información</w:t>
      </w:r>
      <w:r w:rsidRPr="009376BC">
        <w:rPr>
          <w:b/>
          <w:bCs/>
        </w:rPr>
        <w:t xml:space="preserve"> </w:t>
      </w:r>
      <w:r w:rsidRPr="009376BC">
        <w:rPr>
          <w:color w:val="242729"/>
          <w:shd w:val="clear" w:color="auto" w:fill="FFFFFF"/>
        </w:rPr>
        <w:t>SOAP se define como un protocolo estándar de comunicación (conjunto de reglas), un intercambio de mensajes basado en la especificación de XML</w:t>
      </w:r>
    </w:p>
    <w:p w14:paraId="72BC0A20" w14:textId="4EFC3D51" w:rsidR="0072364B" w:rsidRPr="009376BC" w:rsidRDefault="0072364B" w:rsidP="00332850">
      <w:pPr>
        <w:pStyle w:val="Sinespaciado"/>
        <w:rPr>
          <w:rFonts w:cs="Arial"/>
          <w:b/>
        </w:rPr>
      </w:pPr>
      <w:r w:rsidRPr="009376BC">
        <w:rPr>
          <w:b/>
          <w:bCs/>
        </w:rPr>
        <w:t>XROAD</w:t>
      </w:r>
      <w:r w:rsidRPr="009376BC">
        <w:rPr>
          <w:b/>
          <w:bCs/>
        </w:rPr>
        <w:tab/>
      </w:r>
      <w:r w:rsidRPr="009376BC">
        <w:rPr>
          <w:color w:val="202122"/>
          <w:shd w:val="clear" w:color="auto" w:fill="FFFFFF"/>
        </w:rPr>
        <w:t>S</w:t>
      </w:r>
      <w:r w:rsidRPr="009376BC">
        <w:rPr>
          <w:shd w:val="clear" w:color="auto" w:fill="FFFFFF"/>
        </w:rPr>
        <w:t>oftware de código abierto</w:t>
      </w:r>
      <w:r w:rsidRPr="009376BC">
        <w:rPr>
          <w:color w:val="202122"/>
          <w:shd w:val="clear" w:color="auto" w:fill="FFFFFF"/>
        </w:rPr>
        <w:t xml:space="preserve"> que permite a instituciones y organizaciones intercambiar información a través de </w:t>
      </w:r>
      <w:r w:rsidRPr="009376BC">
        <w:rPr>
          <w:shd w:val="clear" w:color="auto" w:fill="FFFFFF"/>
        </w:rPr>
        <w:t>Internet</w:t>
      </w:r>
      <w:r>
        <w:rPr>
          <w:shd w:val="clear" w:color="auto" w:fill="FFFFFF"/>
        </w:rPr>
        <w:t>.</w:t>
      </w:r>
      <w:r w:rsidR="00332850" w:rsidRPr="009376BC">
        <w:rPr>
          <w:rFonts w:cs="Arial"/>
          <w:b/>
        </w:rPr>
        <w:t xml:space="preserve"> </w:t>
      </w:r>
    </w:p>
    <w:p w14:paraId="7C3A6DEC" w14:textId="77777777" w:rsidR="0072364B" w:rsidRPr="009376BC" w:rsidRDefault="0072364B" w:rsidP="008106A6">
      <w:pPr>
        <w:spacing w:line="240" w:lineRule="auto"/>
        <w:rPr>
          <w:rFonts w:ascii="Arial" w:hAnsi="Arial" w:cs="Arial"/>
        </w:rPr>
      </w:pPr>
    </w:p>
    <w:sectPr w:rsidR="0072364B" w:rsidRPr="009376BC" w:rsidSect="00527E33">
      <w:headerReference w:type="default" r:id="rId29"/>
      <w:footerReference w:type="default" r:id="rId30"/>
      <w:pgSz w:w="12240" w:h="15840" w:code="1"/>
      <w:pgMar w:top="1418" w:right="1418" w:bottom="1560" w:left="1440" w:header="709" w:footer="709"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C95C" w16cex:dateUtc="2021-07-21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4F411" w16cid:durableId="24A2C9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2D97" w14:textId="77777777" w:rsidR="001B27EE" w:rsidRDefault="001B27EE">
      <w:pPr>
        <w:spacing w:line="240" w:lineRule="auto"/>
      </w:pPr>
      <w:r>
        <w:separator/>
      </w:r>
    </w:p>
  </w:endnote>
  <w:endnote w:type="continuationSeparator" w:id="0">
    <w:p w14:paraId="2AAD84BF" w14:textId="77777777" w:rsidR="001B27EE" w:rsidRDefault="001B2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A00000FF" w:usb1="5000E07B" w:usb2="00000000" w:usb3="00000000" w:csb0="00000193" w:csb1="00000000"/>
  </w:font>
  <w:font w:name="Work Sans ExtraBold">
    <w:altName w:val="Cambria"/>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Medium">
    <w:altName w:val="Cambria"/>
    <w:charset w:val="00"/>
    <w:family w:val="auto"/>
    <w:pitch w:val="variable"/>
    <w:sig w:usb0="A00000FF" w:usb1="5000E07B" w:usb2="00000000" w:usb3="00000000" w:csb0="00000193" w:csb1="00000000"/>
  </w:font>
  <w:font w:name="Work Sans SemiBold">
    <w:altName w:val="Cambria"/>
    <w:panose1 w:val="00000000000000000000"/>
    <w:charset w:val="00"/>
    <w:family w:val="roman"/>
    <w:notTrueType/>
    <w:pitch w:val="default"/>
  </w:font>
  <w:font w:name="Work Sans Light">
    <w:altName w:val="Cambria"/>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0C38" w14:textId="5D086CC8" w:rsidR="00A11DDE" w:rsidRDefault="00A11DDE" w:rsidP="003E1BE0">
    <w:pPr>
      <w:spacing w:before="29" w:line="225" w:lineRule="auto"/>
      <w:ind w:left="586" w:hanging="567"/>
      <w:jc w:val="cente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Pr>
        <w:rFonts w:cs="Arial"/>
        <w:i/>
        <w:sz w:val="16"/>
        <w:szCs w:val="16"/>
      </w:rPr>
      <w:t xml:space="preserve">sitio oficial de los </w:t>
    </w:r>
    <w:r w:rsidRPr="00AD250A">
      <w:rPr>
        <w:rFonts w:cs="Arial"/>
        <w:i/>
        <w:sz w:val="16"/>
        <w:szCs w:val="16"/>
      </w:rPr>
      <w:t>documentos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AA0C8" w14:textId="77777777" w:rsidR="001B27EE" w:rsidRDefault="001B27EE">
      <w:pPr>
        <w:spacing w:line="240" w:lineRule="auto"/>
      </w:pPr>
      <w:r>
        <w:separator/>
      </w:r>
    </w:p>
  </w:footnote>
  <w:footnote w:type="continuationSeparator" w:id="0">
    <w:p w14:paraId="66B60402" w14:textId="77777777" w:rsidR="001B27EE" w:rsidRDefault="001B2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3"/>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Fila de encabezado"/>
      <w:tblDescription w:val="Logo Alcaldía de Bogotá. GESTIÓN TIC, PLAN ESTRATEGICO DE TECNOLOGIAS DE LA INFORMACION - PETI, Código: TIC-PL01, Versión:02, Vigencia: 29/01/2021&#10;&#10;"/>
    </w:tblPr>
    <w:tblGrid>
      <w:gridCol w:w="2127"/>
      <w:gridCol w:w="6146"/>
      <w:gridCol w:w="2359"/>
    </w:tblGrid>
    <w:tr w:rsidR="00A11DDE" w14:paraId="2C8E12F7" w14:textId="77777777" w:rsidTr="000F4148">
      <w:trPr>
        <w:trHeight w:val="280"/>
        <w:tblHeader/>
      </w:trPr>
      <w:tc>
        <w:tcPr>
          <w:tcW w:w="2127" w:type="dxa"/>
          <w:tcBorders>
            <w:top w:val="single" w:sz="4" w:space="0" w:color="auto"/>
            <w:left w:val="single" w:sz="4" w:space="0" w:color="auto"/>
            <w:bottom w:val="nil"/>
            <w:right w:val="single" w:sz="4" w:space="0" w:color="auto"/>
          </w:tcBorders>
          <w:vAlign w:val="center"/>
        </w:tcPr>
        <w:p w14:paraId="05A0F4CF" w14:textId="39480A99" w:rsidR="00A11DDE" w:rsidRDefault="00A11DDE" w:rsidP="00060BF3">
          <w:pPr>
            <w:pStyle w:val="TableParagraph"/>
            <w:ind w:left="211"/>
            <w:jc w:val="left"/>
            <w:rPr>
              <w:rFonts w:ascii="Tahoma"/>
            </w:rPr>
          </w:pPr>
        </w:p>
      </w:tc>
      <w:tc>
        <w:tcPr>
          <w:tcW w:w="6146" w:type="dxa"/>
          <w:tcBorders>
            <w:top w:val="single" w:sz="4" w:space="0" w:color="auto"/>
            <w:left w:val="single" w:sz="4" w:space="0" w:color="auto"/>
            <w:bottom w:val="nil"/>
            <w:right w:val="single" w:sz="4" w:space="0" w:color="auto"/>
          </w:tcBorders>
          <w:vAlign w:val="center"/>
        </w:tcPr>
        <w:p w14:paraId="0ADC6C43" w14:textId="2E9EB5AA" w:rsidR="00A11DDE" w:rsidRPr="00A10564" w:rsidRDefault="00A10564" w:rsidP="00A10564">
          <w:pPr>
            <w:pStyle w:val="TableParagraph"/>
            <w:ind w:left="139" w:right="135"/>
            <w:jc w:val="left"/>
          </w:pPr>
          <w:r w:rsidRPr="00A10564">
            <w:rPr>
              <w:color w:val="A6A6A6" w:themeColor="background1" w:themeShade="A6"/>
            </w:rPr>
            <w:t xml:space="preserve">Proceso </w:t>
          </w:r>
        </w:p>
      </w:tc>
      <w:tc>
        <w:tcPr>
          <w:tcW w:w="2359" w:type="dxa"/>
          <w:tcBorders>
            <w:left w:val="single" w:sz="4" w:space="0" w:color="auto"/>
          </w:tcBorders>
          <w:vAlign w:val="center"/>
        </w:tcPr>
        <w:p w14:paraId="45320F9F" w14:textId="118169E7" w:rsidR="00A11DDE" w:rsidRDefault="00A11DDE" w:rsidP="00060BF3">
          <w:pPr>
            <w:pStyle w:val="TableParagraph"/>
            <w:spacing w:before="107"/>
            <w:ind w:left="108"/>
            <w:jc w:val="left"/>
          </w:pPr>
          <w:r>
            <w:t>Código: TIC-PL01</w:t>
          </w:r>
        </w:p>
      </w:tc>
    </w:tr>
    <w:tr w:rsidR="00A11DDE" w14:paraId="4961C544" w14:textId="77777777" w:rsidTr="00290FE0">
      <w:trPr>
        <w:trHeight w:val="73"/>
      </w:trPr>
      <w:tc>
        <w:tcPr>
          <w:tcW w:w="2127" w:type="dxa"/>
          <w:tcBorders>
            <w:top w:val="nil"/>
            <w:left w:val="single" w:sz="4" w:space="0" w:color="auto"/>
            <w:bottom w:val="nil"/>
            <w:right w:val="single" w:sz="4" w:space="0" w:color="auto"/>
          </w:tcBorders>
          <w:vAlign w:val="center"/>
        </w:tcPr>
        <w:p w14:paraId="617A5D27" w14:textId="1FF77BC2" w:rsidR="00A11DDE" w:rsidRDefault="00A11DDE" w:rsidP="001B4E73">
          <w:pPr>
            <w:jc w:val="center"/>
            <w:rPr>
              <w:sz w:val="2"/>
              <w:szCs w:val="2"/>
            </w:rPr>
          </w:pPr>
        </w:p>
      </w:tc>
      <w:tc>
        <w:tcPr>
          <w:tcW w:w="6146" w:type="dxa"/>
          <w:tcBorders>
            <w:top w:val="nil"/>
            <w:left w:val="single" w:sz="4" w:space="0" w:color="auto"/>
            <w:bottom w:val="single" w:sz="4" w:space="0" w:color="auto"/>
            <w:right w:val="single" w:sz="4" w:space="0" w:color="auto"/>
          </w:tcBorders>
          <w:vAlign w:val="center"/>
        </w:tcPr>
        <w:p w14:paraId="2E548FB0" w14:textId="3C2DDE41" w:rsidR="00A11DDE" w:rsidRDefault="00A11DDE" w:rsidP="00290FE0">
          <w:pPr>
            <w:jc w:val="center"/>
            <w:rPr>
              <w:sz w:val="2"/>
              <w:szCs w:val="2"/>
            </w:rPr>
          </w:pPr>
          <w:r>
            <w:rPr>
              <w:b/>
            </w:rPr>
            <w:t>GESTIÓN TIC</w:t>
          </w:r>
        </w:p>
      </w:tc>
      <w:tc>
        <w:tcPr>
          <w:tcW w:w="2359" w:type="dxa"/>
          <w:tcBorders>
            <w:left w:val="single" w:sz="4" w:space="0" w:color="auto"/>
          </w:tcBorders>
          <w:vAlign w:val="center"/>
        </w:tcPr>
        <w:p w14:paraId="7D1929B3" w14:textId="5C4F7411" w:rsidR="00A11DDE" w:rsidRDefault="00A10564" w:rsidP="00060BF3">
          <w:pPr>
            <w:pStyle w:val="TableParagraph"/>
            <w:spacing w:before="134"/>
            <w:ind w:left="108"/>
            <w:jc w:val="left"/>
          </w:pPr>
          <w:r>
            <w:t>Versión:01</w:t>
          </w:r>
        </w:p>
      </w:tc>
    </w:tr>
    <w:tr w:rsidR="00A11DDE" w14:paraId="0BBA2647" w14:textId="77777777" w:rsidTr="00290FE0">
      <w:trPr>
        <w:trHeight w:val="1199"/>
      </w:trPr>
      <w:tc>
        <w:tcPr>
          <w:tcW w:w="2127" w:type="dxa"/>
          <w:tcBorders>
            <w:top w:val="nil"/>
            <w:left w:val="single" w:sz="4" w:space="0" w:color="auto"/>
            <w:bottom w:val="nil"/>
            <w:right w:val="single" w:sz="4" w:space="0" w:color="auto"/>
          </w:tcBorders>
          <w:vAlign w:val="center"/>
        </w:tcPr>
        <w:p w14:paraId="46D9AAAD" w14:textId="23F872C8" w:rsidR="00A11DDE" w:rsidRDefault="00A11DDE" w:rsidP="001B4E73">
          <w:pPr>
            <w:jc w:val="center"/>
            <w:rPr>
              <w:sz w:val="2"/>
              <w:szCs w:val="2"/>
            </w:rPr>
          </w:pPr>
          <w:r>
            <w:rPr>
              <w:rFonts w:ascii="Tahoma"/>
              <w:noProof/>
              <w:lang w:val="es-CO"/>
            </w:rPr>
            <w:drawing>
              <wp:inline distT="0" distB="0" distL="0" distR="0" wp14:anchorId="0D583502" wp14:editId="25B0DF17">
                <wp:extent cx="1169670" cy="950595"/>
                <wp:effectExtent l="0" t="0" r="0" b="1905"/>
                <wp:docPr id="10" name="image4.jpeg" title="Logo Alcaldía Mayor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inline>
            </w:drawing>
          </w:r>
        </w:p>
      </w:tc>
      <w:tc>
        <w:tcPr>
          <w:tcW w:w="6146" w:type="dxa"/>
          <w:tcBorders>
            <w:top w:val="single" w:sz="4" w:space="0" w:color="auto"/>
            <w:left w:val="single" w:sz="4" w:space="0" w:color="auto"/>
            <w:bottom w:val="nil"/>
            <w:right w:val="single" w:sz="4" w:space="0" w:color="auto"/>
          </w:tcBorders>
          <w:vAlign w:val="center"/>
        </w:tcPr>
        <w:p w14:paraId="27759B0C" w14:textId="2C6D464A" w:rsidR="00A11DDE" w:rsidRPr="000C5D32" w:rsidRDefault="00A11DDE" w:rsidP="00A10564">
          <w:pPr>
            <w:pStyle w:val="TableParagraph"/>
            <w:spacing w:before="1"/>
            <w:ind w:left="0"/>
            <w:rPr>
              <w:b/>
              <w:sz w:val="22"/>
            </w:rPr>
          </w:pPr>
          <w:r>
            <w:rPr>
              <w:color w:val="333333"/>
              <w:sz w:val="25"/>
              <w:szCs w:val="25"/>
              <w:shd w:val="clear" w:color="auto" w:fill="FFFFFF"/>
            </w:rPr>
            <w:t>PLAN ESTRATEGICO DE TECNOLOGIAS DE LA INFORMACION - PETI</w:t>
          </w:r>
        </w:p>
      </w:tc>
      <w:tc>
        <w:tcPr>
          <w:tcW w:w="2359" w:type="dxa"/>
          <w:tcBorders>
            <w:left w:val="single" w:sz="4" w:space="0" w:color="auto"/>
          </w:tcBorders>
          <w:vAlign w:val="center"/>
        </w:tcPr>
        <w:p w14:paraId="65C9D9EC" w14:textId="2F1929D1" w:rsidR="00A11DDE" w:rsidRDefault="00A10564" w:rsidP="00A10564">
          <w:pPr>
            <w:pStyle w:val="TableParagraph"/>
            <w:spacing w:before="119"/>
            <w:ind w:left="108"/>
            <w:jc w:val="left"/>
          </w:pPr>
          <w:r>
            <w:t>Vigencia: 01/2022</w:t>
          </w:r>
        </w:p>
      </w:tc>
    </w:tr>
    <w:tr w:rsidR="00A11DDE" w14:paraId="13A84747" w14:textId="77777777" w:rsidTr="00290FE0">
      <w:trPr>
        <w:trHeight w:val="472"/>
      </w:trPr>
      <w:tc>
        <w:tcPr>
          <w:tcW w:w="2127" w:type="dxa"/>
          <w:tcBorders>
            <w:top w:val="nil"/>
            <w:left w:val="single" w:sz="4" w:space="0" w:color="auto"/>
            <w:bottom w:val="single" w:sz="4" w:space="0" w:color="auto"/>
            <w:right w:val="single" w:sz="4" w:space="0" w:color="auto"/>
          </w:tcBorders>
          <w:vAlign w:val="center"/>
        </w:tcPr>
        <w:p w14:paraId="7F5B28B6" w14:textId="5317F587" w:rsidR="00A11DDE" w:rsidRDefault="00A11DDE" w:rsidP="00334F35">
          <w:pPr>
            <w:rPr>
              <w:sz w:val="2"/>
              <w:szCs w:val="2"/>
            </w:rPr>
          </w:pPr>
        </w:p>
      </w:tc>
      <w:tc>
        <w:tcPr>
          <w:tcW w:w="6146" w:type="dxa"/>
          <w:tcBorders>
            <w:top w:val="nil"/>
            <w:left w:val="single" w:sz="4" w:space="0" w:color="auto"/>
            <w:bottom w:val="single" w:sz="4" w:space="0" w:color="auto"/>
            <w:right w:val="single" w:sz="4" w:space="0" w:color="auto"/>
          </w:tcBorders>
          <w:vAlign w:val="center"/>
        </w:tcPr>
        <w:p w14:paraId="6735D3CA" w14:textId="1598AF26" w:rsidR="00A11DDE" w:rsidRDefault="00A11DDE" w:rsidP="00334F35">
          <w:pPr>
            <w:rPr>
              <w:sz w:val="2"/>
              <w:szCs w:val="2"/>
            </w:rPr>
          </w:pPr>
          <w:proofErr w:type="spellStart"/>
          <w:r>
            <w:rPr>
              <w:sz w:val="2"/>
              <w:szCs w:val="2"/>
            </w:rPr>
            <w:t>Dddd</w:t>
          </w:r>
          <w:proofErr w:type="spellEnd"/>
        </w:p>
      </w:tc>
      <w:tc>
        <w:tcPr>
          <w:tcW w:w="2359" w:type="dxa"/>
          <w:tcBorders>
            <w:left w:val="single" w:sz="4" w:space="0" w:color="auto"/>
          </w:tcBorders>
          <w:vAlign w:val="center"/>
        </w:tcPr>
        <w:p w14:paraId="170AC806" w14:textId="3B2B30C2" w:rsidR="00A11DDE" w:rsidRDefault="00A11DDE" w:rsidP="00334F35">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A10564">
            <w:rPr>
              <w:b/>
              <w:bCs/>
              <w:noProof/>
            </w:rPr>
            <w:t>21</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A10564">
            <w:rPr>
              <w:b/>
              <w:bCs/>
              <w:noProof/>
            </w:rPr>
            <w:t>56</w:t>
          </w:r>
          <w:r w:rsidRPr="00365EB2">
            <w:rPr>
              <w:b/>
              <w:bCs/>
            </w:rPr>
            <w:fldChar w:fldCharType="end"/>
          </w:r>
        </w:p>
      </w:tc>
    </w:tr>
  </w:tbl>
  <w:p w14:paraId="39C33201" w14:textId="77777777" w:rsidR="00A11DDE" w:rsidRDefault="00A11DDE" w:rsidP="00290FE0">
    <w:pPr>
      <w:pBdr>
        <w:top w:val="nil"/>
        <w:left w:val="nil"/>
        <w:bottom w:val="nil"/>
        <w:right w:val="nil"/>
        <w:between w:val="nil"/>
      </w:pBdr>
      <w:tabs>
        <w:tab w:val="center" w:pos="4680"/>
        <w:tab w:val="right" w:pos="9360"/>
        <w:tab w:val="left" w:pos="5280"/>
      </w:tabs>
      <w:jc w:val="right"/>
      <w:rPr>
        <w:b/>
        <w:color w:val="F42F63"/>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503"/>
    <w:multiLevelType w:val="hybridMultilevel"/>
    <w:tmpl w:val="CC8ED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8F2F1A"/>
    <w:multiLevelType w:val="hybridMultilevel"/>
    <w:tmpl w:val="8500CD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0D0F20"/>
    <w:multiLevelType w:val="hybridMultilevel"/>
    <w:tmpl w:val="062C24F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1B800F5"/>
    <w:multiLevelType w:val="hybridMultilevel"/>
    <w:tmpl w:val="AEE068AA"/>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4" w15:restartNumberingAfterBreak="0">
    <w:nsid w:val="20B86338"/>
    <w:multiLevelType w:val="hybridMultilevel"/>
    <w:tmpl w:val="43F219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7F05336"/>
    <w:multiLevelType w:val="multilevel"/>
    <w:tmpl w:val="0D5AB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0C6897"/>
    <w:multiLevelType w:val="multilevel"/>
    <w:tmpl w:val="6524B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DC1D6C"/>
    <w:multiLevelType w:val="multilevel"/>
    <w:tmpl w:val="E7F8C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B818CE"/>
    <w:multiLevelType w:val="hybridMultilevel"/>
    <w:tmpl w:val="AFC6B44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37920FE3"/>
    <w:multiLevelType w:val="multilevel"/>
    <w:tmpl w:val="6442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96E53"/>
    <w:multiLevelType w:val="multilevel"/>
    <w:tmpl w:val="6AB89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20764E"/>
    <w:multiLevelType w:val="multilevel"/>
    <w:tmpl w:val="A740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07EFE"/>
    <w:multiLevelType w:val="multilevel"/>
    <w:tmpl w:val="39E0A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B05BE0"/>
    <w:multiLevelType w:val="hybridMultilevel"/>
    <w:tmpl w:val="BD4E0AC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8E24DF1"/>
    <w:multiLevelType w:val="multilevel"/>
    <w:tmpl w:val="D53C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84E1F"/>
    <w:multiLevelType w:val="hybridMultilevel"/>
    <w:tmpl w:val="9B686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3C6EA8"/>
    <w:multiLevelType w:val="hybridMultilevel"/>
    <w:tmpl w:val="DD5E0E9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7" w15:restartNumberingAfterBreak="0">
    <w:nsid w:val="50F47020"/>
    <w:multiLevelType w:val="multilevel"/>
    <w:tmpl w:val="85385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1302B6"/>
    <w:multiLevelType w:val="multilevel"/>
    <w:tmpl w:val="632A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E9029D"/>
    <w:multiLevelType w:val="hybridMultilevel"/>
    <w:tmpl w:val="BB5ADFE8"/>
    <w:lvl w:ilvl="0" w:tplc="66B6F20E">
      <w:numFmt w:val="bullet"/>
      <w:lvlText w:val="·"/>
      <w:lvlJc w:val="left"/>
      <w:pPr>
        <w:ind w:left="1080" w:hanging="360"/>
      </w:pPr>
      <w:rPr>
        <w:rFonts w:ascii="Work Sans" w:eastAsia="Work Sans" w:hAnsi="Work Sans" w:cs="Work San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73B41A8"/>
    <w:multiLevelType w:val="multilevel"/>
    <w:tmpl w:val="045C7D1E"/>
    <w:lvl w:ilvl="0">
      <w:start w:val="1"/>
      <w:numFmt w:val="bullet"/>
      <w:pStyle w:val="Prrafodelist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3056F6"/>
    <w:multiLevelType w:val="hybridMultilevel"/>
    <w:tmpl w:val="BF407F26"/>
    <w:lvl w:ilvl="0" w:tplc="96B0649A">
      <w:numFmt w:val="bullet"/>
      <w:lvlText w:val="·"/>
      <w:lvlJc w:val="left"/>
      <w:pPr>
        <w:ind w:left="1080" w:hanging="360"/>
      </w:pPr>
      <w:rPr>
        <w:rFonts w:ascii="Work Sans" w:eastAsia="Work Sans" w:hAnsi="Work Sans" w:cs="Work San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E750A92"/>
    <w:multiLevelType w:val="hybridMultilevel"/>
    <w:tmpl w:val="67522AC4"/>
    <w:lvl w:ilvl="0" w:tplc="66B6F20E">
      <w:numFmt w:val="bullet"/>
      <w:lvlText w:val="·"/>
      <w:lvlJc w:val="left"/>
      <w:pPr>
        <w:ind w:left="1080" w:hanging="360"/>
      </w:pPr>
      <w:rPr>
        <w:rFonts w:ascii="Work Sans" w:eastAsia="Work Sans" w:hAnsi="Work Sans" w:cs="Work San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EC5050D"/>
    <w:multiLevelType w:val="multilevel"/>
    <w:tmpl w:val="E65E5F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1665D4C"/>
    <w:multiLevelType w:val="hybridMultilevel"/>
    <w:tmpl w:val="A3A0A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6C44696"/>
    <w:multiLevelType w:val="hybridMultilevel"/>
    <w:tmpl w:val="7D7213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8E26D0"/>
    <w:multiLevelType w:val="multilevel"/>
    <w:tmpl w:val="80387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0F7E75"/>
    <w:multiLevelType w:val="hybridMultilevel"/>
    <w:tmpl w:val="87B83EC4"/>
    <w:lvl w:ilvl="0" w:tplc="66B6F20E">
      <w:numFmt w:val="bullet"/>
      <w:lvlText w:val="·"/>
      <w:lvlJc w:val="left"/>
      <w:pPr>
        <w:ind w:left="1080" w:hanging="360"/>
      </w:pPr>
      <w:rPr>
        <w:rFonts w:ascii="Work Sans" w:eastAsia="Work Sans" w:hAnsi="Work Sans" w:cs="Work San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70BD55F0"/>
    <w:multiLevelType w:val="hybridMultilevel"/>
    <w:tmpl w:val="530EBE9A"/>
    <w:lvl w:ilvl="0" w:tplc="240A0001">
      <w:start w:val="1"/>
      <w:numFmt w:val="bullet"/>
      <w:lvlText w:val=""/>
      <w:lvlJc w:val="left"/>
      <w:pPr>
        <w:ind w:left="828" w:hanging="360"/>
      </w:pPr>
      <w:rPr>
        <w:rFonts w:ascii="Symbol" w:hAnsi="Symbol"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29" w15:restartNumberingAfterBreak="0">
    <w:nsid w:val="712F5E96"/>
    <w:multiLevelType w:val="hybridMultilevel"/>
    <w:tmpl w:val="E6222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2601A1A"/>
    <w:multiLevelType w:val="hybridMultilevel"/>
    <w:tmpl w:val="20E2F5D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76660320"/>
    <w:multiLevelType w:val="hybridMultilevel"/>
    <w:tmpl w:val="25FED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89C4765"/>
    <w:multiLevelType w:val="hybridMultilevel"/>
    <w:tmpl w:val="69B820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9352DE2"/>
    <w:multiLevelType w:val="multilevel"/>
    <w:tmpl w:val="DBC00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93C3C0D"/>
    <w:multiLevelType w:val="multilevel"/>
    <w:tmpl w:val="241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25FB4"/>
    <w:multiLevelType w:val="hybridMultilevel"/>
    <w:tmpl w:val="762E33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433D57"/>
    <w:multiLevelType w:val="hybridMultilevel"/>
    <w:tmpl w:val="039AA3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26"/>
  </w:num>
  <w:num w:numId="4">
    <w:abstractNumId w:val="10"/>
  </w:num>
  <w:num w:numId="5">
    <w:abstractNumId w:val="6"/>
  </w:num>
  <w:num w:numId="6">
    <w:abstractNumId w:val="18"/>
  </w:num>
  <w:num w:numId="7">
    <w:abstractNumId w:val="17"/>
  </w:num>
  <w:num w:numId="8">
    <w:abstractNumId w:val="33"/>
  </w:num>
  <w:num w:numId="9">
    <w:abstractNumId w:val="5"/>
  </w:num>
  <w:num w:numId="10">
    <w:abstractNumId w:val="7"/>
  </w:num>
  <w:num w:numId="11">
    <w:abstractNumId w:val="23"/>
  </w:num>
  <w:num w:numId="12">
    <w:abstractNumId w:val="34"/>
  </w:num>
  <w:num w:numId="13">
    <w:abstractNumId w:val="0"/>
  </w:num>
  <w:num w:numId="14">
    <w:abstractNumId w:val="11"/>
  </w:num>
  <w:num w:numId="15">
    <w:abstractNumId w:val="14"/>
  </w:num>
  <w:num w:numId="16">
    <w:abstractNumId w:val="35"/>
  </w:num>
  <w:num w:numId="17">
    <w:abstractNumId w:val="32"/>
  </w:num>
  <w:num w:numId="18">
    <w:abstractNumId w:val="15"/>
  </w:num>
  <w:num w:numId="19">
    <w:abstractNumId w:val="13"/>
  </w:num>
  <w:num w:numId="20">
    <w:abstractNumId w:val="9"/>
  </w:num>
  <w:num w:numId="21">
    <w:abstractNumId w:val="29"/>
  </w:num>
  <w:num w:numId="22">
    <w:abstractNumId w:val="16"/>
  </w:num>
  <w:num w:numId="23">
    <w:abstractNumId w:val="24"/>
  </w:num>
  <w:num w:numId="24">
    <w:abstractNumId w:val="31"/>
  </w:num>
  <w:num w:numId="25">
    <w:abstractNumId w:val="8"/>
  </w:num>
  <w:num w:numId="26">
    <w:abstractNumId w:val="21"/>
  </w:num>
  <w:num w:numId="27">
    <w:abstractNumId w:val="2"/>
  </w:num>
  <w:num w:numId="28">
    <w:abstractNumId w:val="4"/>
  </w:num>
  <w:num w:numId="29">
    <w:abstractNumId w:val="27"/>
  </w:num>
  <w:num w:numId="30">
    <w:abstractNumId w:val="19"/>
  </w:num>
  <w:num w:numId="31">
    <w:abstractNumId w:val="25"/>
  </w:num>
  <w:num w:numId="32">
    <w:abstractNumId w:val="30"/>
  </w:num>
  <w:num w:numId="33">
    <w:abstractNumId w:val="22"/>
  </w:num>
  <w:num w:numId="34">
    <w:abstractNumId w:val="36"/>
  </w:num>
  <w:num w:numId="35">
    <w:abstractNumId w:val="1"/>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D0"/>
    <w:rsid w:val="0001088E"/>
    <w:rsid w:val="00013281"/>
    <w:rsid w:val="00042F33"/>
    <w:rsid w:val="0005437C"/>
    <w:rsid w:val="00060BF3"/>
    <w:rsid w:val="000A4CE1"/>
    <w:rsid w:val="000B6B66"/>
    <w:rsid w:val="000D383B"/>
    <w:rsid w:val="000F4148"/>
    <w:rsid w:val="000F6287"/>
    <w:rsid w:val="001104AE"/>
    <w:rsid w:val="00115F18"/>
    <w:rsid w:val="00140B60"/>
    <w:rsid w:val="001631AB"/>
    <w:rsid w:val="00163292"/>
    <w:rsid w:val="00166F5F"/>
    <w:rsid w:val="00176E5D"/>
    <w:rsid w:val="00186530"/>
    <w:rsid w:val="001A28B2"/>
    <w:rsid w:val="001B27EE"/>
    <w:rsid w:val="001B4E73"/>
    <w:rsid w:val="001D1841"/>
    <w:rsid w:val="001D5114"/>
    <w:rsid w:val="001E0C73"/>
    <w:rsid w:val="001F4E85"/>
    <w:rsid w:val="001F5BCF"/>
    <w:rsid w:val="00210C5A"/>
    <w:rsid w:val="00215B40"/>
    <w:rsid w:val="0022007A"/>
    <w:rsid w:val="00225608"/>
    <w:rsid w:val="00225FE3"/>
    <w:rsid w:val="002379EA"/>
    <w:rsid w:val="00243E1F"/>
    <w:rsid w:val="00247828"/>
    <w:rsid w:val="002503BE"/>
    <w:rsid w:val="0025335B"/>
    <w:rsid w:val="0025733A"/>
    <w:rsid w:val="002645D9"/>
    <w:rsid w:val="0026482B"/>
    <w:rsid w:val="00266E63"/>
    <w:rsid w:val="00273973"/>
    <w:rsid w:val="002834E8"/>
    <w:rsid w:val="0028360D"/>
    <w:rsid w:val="002909C1"/>
    <w:rsid w:val="00290FE0"/>
    <w:rsid w:val="00293088"/>
    <w:rsid w:val="0029412A"/>
    <w:rsid w:val="002A3D52"/>
    <w:rsid w:val="002C5C4E"/>
    <w:rsid w:val="002C66A8"/>
    <w:rsid w:val="002D4FD7"/>
    <w:rsid w:val="003074BB"/>
    <w:rsid w:val="00324F97"/>
    <w:rsid w:val="00332850"/>
    <w:rsid w:val="00334F35"/>
    <w:rsid w:val="00344C90"/>
    <w:rsid w:val="00344CC9"/>
    <w:rsid w:val="0035528D"/>
    <w:rsid w:val="00357E66"/>
    <w:rsid w:val="00362371"/>
    <w:rsid w:val="00367302"/>
    <w:rsid w:val="00374C8C"/>
    <w:rsid w:val="00387685"/>
    <w:rsid w:val="003A2B2B"/>
    <w:rsid w:val="003C1B5D"/>
    <w:rsid w:val="003E1BE0"/>
    <w:rsid w:val="003E67DD"/>
    <w:rsid w:val="003F5BF6"/>
    <w:rsid w:val="00412132"/>
    <w:rsid w:val="00417EF8"/>
    <w:rsid w:val="00424A7C"/>
    <w:rsid w:val="004441BC"/>
    <w:rsid w:val="004448D2"/>
    <w:rsid w:val="00456F42"/>
    <w:rsid w:val="0047376E"/>
    <w:rsid w:val="00476481"/>
    <w:rsid w:val="00481D7F"/>
    <w:rsid w:val="00481EFD"/>
    <w:rsid w:val="00490698"/>
    <w:rsid w:val="00491AB5"/>
    <w:rsid w:val="004A2505"/>
    <w:rsid w:val="004B55F3"/>
    <w:rsid w:val="004C12F4"/>
    <w:rsid w:val="004C1DB4"/>
    <w:rsid w:val="00503BCF"/>
    <w:rsid w:val="00505001"/>
    <w:rsid w:val="00516DF0"/>
    <w:rsid w:val="00525E22"/>
    <w:rsid w:val="00527E33"/>
    <w:rsid w:val="005414E1"/>
    <w:rsid w:val="00544803"/>
    <w:rsid w:val="0055304F"/>
    <w:rsid w:val="005543BD"/>
    <w:rsid w:val="00562033"/>
    <w:rsid w:val="00573BE6"/>
    <w:rsid w:val="0057663D"/>
    <w:rsid w:val="0058017D"/>
    <w:rsid w:val="00591C7E"/>
    <w:rsid w:val="00592395"/>
    <w:rsid w:val="00593BFF"/>
    <w:rsid w:val="005C1353"/>
    <w:rsid w:val="005C788A"/>
    <w:rsid w:val="005D0AEF"/>
    <w:rsid w:val="005F0BDC"/>
    <w:rsid w:val="006117BA"/>
    <w:rsid w:val="00612BE6"/>
    <w:rsid w:val="006132CE"/>
    <w:rsid w:val="00613C4B"/>
    <w:rsid w:val="00621316"/>
    <w:rsid w:val="00621A7E"/>
    <w:rsid w:val="0064715F"/>
    <w:rsid w:val="006508A2"/>
    <w:rsid w:val="006540F2"/>
    <w:rsid w:val="006559A3"/>
    <w:rsid w:val="00660AB6"/>
    <w:rsid w:val="00672AEB"/>
    <w:rsid w:val="00674FDC"/>
    <w:rsid w:val="006901E9"/>
    <w:rsid w:val="006B42C3"/>
    <w:rsid w:val="006B7FB2"/>
    <w:rsid w:val="006D1203"/>
    <w:rsid w:val="006D7502"/>
    <w:rsid w:val="006F5462"/>
    <w:rsid w:val="006F5E6F"/>
    <w:rsid w:val="007168AF"/>
    <w:rsid w:val="00716A49"/>
    <w:rsid w:val="00717044"/>
    <w:rsid w:val="00717EDB"/>
    <w:rsid w:val="0072364B"/>
    <w:rsid w:val="00725B64"/>
    <w:rsid w:val="00731E05"/>
    <w:rsid w:val="0073486A"/>
    <w:rsid w:val="00736FD3"/>
    <w:rsid w:val="00747068"/>
    <w:rsid w:val="00762D14"/>
    <w:rsid w:val="007666A9"/>
    <w:rsid w:val="007B21CA"/>
    <w:rsid w:val="007C3E7A"/>
    <w:rsid w:val="007E377A"/>
    <w:rsid w:val="007F4F30"/>
    <w:rsid w:val="00802398"/>
    <w:rsid w:val="008106A6"/>
    <w:rsid w:val="008127E9"/>
    <w:rsid w:val="008138A1"/>
    <w:rsid w:val="00815EE2"/>
    <w:rsid w:val="0085233F"/>
    <w:rsid w:val="00854E35"/>
    <w:rsid w:val="0086030E"/>
    <w:rsid w:val="00864B09"/>
    <w:rsid w:val="00864EDB"/>
    <w:rsid w:val="008833F9"/>
    <w:rsid w:val="00892764"/>
    <w:rsid w:val="008B55D0"/>
    <w:rsid w:val="008B7A3A"/>
    <w:rsid w:val="008C0BE9"/>
    <w:rsid w:val="009255D5"/>
    <w:rsid w:val="009376BC"/>
    <w:rsid w:val="0095470B"/>
    <w:rsid w:val="00965727"/>
    <w:rsid w:val="0097135D"/>
    <w:rsid w:val="00973777"/>
    <w:rsid w:val="00982597"/>
    <w:rsid w:val="009902FB"/>
    <w:rsid w:val="0099370F"/>
    <w:rsid w:val="00996722"/>
    <w:rsid w:val="009A310F"/>
    <w:rsid w:val="009D4307"/>
    <w:rsid w:val="00A10564"/>
    <w:rsid w:val="00A1076A"/>
    <w:rsid w:val="00A110E5"/>
    <w:rsid w:val="00A11DDE"/>
    <w:rsid w:val="00A1768E"/>
    <w:rsid w:val="00A34B01"/>
    <w:rsid w:val="00A74484"/>
    <w:rsid w:val="00A75900"/>
    <w:rsid w:val="00A95749"/>
    <w:rsid w:val="00A95D8D"/>
    <w:rsid w:val="00AB0E15"/>
    <w:rsid w:val="00AB2E60"/>
    <w:rsid w:val="00AD5279"/>
    <w:rsid w:val="00AD541A"/>
    <w:rsid w:val="00AE03D8"/>
    <w:rsid w:val="00B00F31"/>
    <w:rsid w:val="00B01841"/>
    <w:rsid w:val="00B02E4B"/>
    <w:rsid w:val="00B05A69"/>
    <w:rsid w:val="00B15BD2"/>
    <w:rsid w:val="00B20D93"/>
    <w:rsid w:val="00B23F25"/>
    <w:rsid w:val="00B30A56"/>
    <w:rsid w:val="00B50FB3"/>
    <w:rsid w:val="00B67469"/>
    <w:rsid w:val="00B70E69"/>
    <w:rsid w:val="00B854D5"/>
    <w:rsid w:val="00B85608"/>
    <w:rsid w:val="00B864A3"/>
    <w:rsid w:val="00B9455B"/>
    <w:rsid w:val="00BA1B75"/>
    <w:rsid w:val="00BA7D4D"/>
    <w:rsid w:val="00BC2685"/>
    <w:rsid w:val="00BC4E1E"/>
    <w:rsid w:val="00BD4431"/>
    <w:rsid w:val="00BE2C9F"/>
    <w:rsid w:val="00BF1949"/>
    <w:rsid w:val="00BF2D9F"/>
    <w:rsid w:val="00C063F5"/>
    <w:rsid w:val="00C1382E"/>
    <w:rsid w:val="00C15BBC"/>
    <w:rsid w:val="00C1616A"/>
    <w:rsid w:val="00C42491"/>
    <w:rsid w:val="00C43F9F"/>
    <w:rsid w:val="00C51266"/>
    <w:rsid w:val="00C579CF"/>
    <w:rsid w:val="00C74CDA"/>
    <w:rsid w:val="00C761D4"/>
    <w:rsid w:val="00CC311C"/>
    <w:rsid w:val="00CD52D6"/>
    <w:rsid w:val="00CE54A4"/>
    <w:rsid w:val="00CF34C1"/>
    <w:rsid w:val="00CF51B5"/>
    <w:rsid w:val="00D0379E"/>
    <w:rsid w:val="00D068E9"/>
    <w:rsid w:val="00D17D08"/>
    <w:rsid w:val="00D3384B"/>
    <w:rsid w:val="00D64F70"/>
    <w:rsid w:val="00D740F6"/>
    <w:rsid w:val="00D75D07"/>
    <w:rsid w:val="00D779A8"/>
    <w:rsid w:val="00D9568A"/>
    <w:rsid w:val="00DB697D"/>
    <w:rsid w:val="00DB71E8"/>
    <w:rsid w:val="00DC098B"/>
    <w:rsid w:val="00DC2C42"/>
    <w:rsid w:val="00DC6D9F"/>
    <w:rsid w:val="00DD0F67"/>
    <w:rsid w:val="00DD22C6"/>
    <w:rsid w:val="00E05D49"/>
    <w:rsid w:val="00E512D1"/>
    <w:rsid w:val="00E753AD"/>
    <w:rsid w:val="00E8567A"/>
    <w:rsid w:val="00E93D15"/>
    <w:rsid w:val="00E943A9"/>
    <w:rsid w:val="00E97FC8"/>
    <w:rsid w:val="00EA1F9C"/>
    <w:rsid w:val="00EB0BA7"/>
    <w:rsid w:val="00EB114A"/>
    <w:rsid w:val="00EC6D7F"/>
    <w:rsid w:val="00ED3C65"/>
    <w:rsid w:val="00EF41E1"/>
    <w:rsid w:val="00F00B58"/>
    <w:rsid w:val="00F07707"/>
    <w:rsid w:val="00F13695"/>
    <w:rsid w:val="00F152E7"/>
    <w:rsid w:val="00F16B7E"/>
    <w:rsid w:val="00F30D08"/>
    <w:rsid w:val="00F406AF"/>
    <w:rsid w:val="00F40CC3"/>
    <w:rsid w:val="00F46325"/>
    <w:rsid w:val="00F52CA6"/>
    <w:rsid w:val="00F675CC"/>
    <w:rsid w:val="00F810E9"/>
    <w:rsid w:val="00FA13BF"/>
    <w:rsid w:val="00FB502C"/>
    <w:rsid w:val="00FD6845"/>
    <w:rsid w:val="00FE1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461E2"/>
  <w15:docId w15:val="{832536BE-C9C6-4D79-9AB6-78EE833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ork Sans" w:eastAsia="Work Sans" w:hAnsi="Work Sans" w:cs="Work Sans"/>
        <w:color w:val="262626"/>
        <w:sz w:val="22"/>
        <w:szCs w:val="22"/>
        <w:lang w:val="es-ES" w:eastAsia="es-CO"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8B"/>
    <w:rPr>
      <w:color w:val="262626" w:themeColor="text1" w:themeTint="D9"/>
    </w:rPr>
  </w:style>
  <w:style w:type="paragraph" w:styleId="Ttulo1">
    <w:name w:val="heading 1"/>
    <w:basedOn w:val="Normal"/>
    <w:next w:val="Normal"/>
    <w:link w:val="Ttulo1Car"/>
    <w:uiPriority w:val="9"/>
    <w:qFormat/>
    <w:rsid w:val="00D349D3"/>
    <w:pPr>
      <w:keepNext/>
      <w:keepLines/>
      <w:spacing w:before="240" w:line="240" w:lineRule="auto"/>
      <w:jc w:val="left"/>
      <w:outlineLvl w:val="0"/>
    </w:pPr>
    <w:rPr>
      <w:rFonts w:ascii="Work Sans ExtraBold" w:eastAsiaTheme="majorEastAsia" w:hAnsi="Work Sans ExtraBold" w:cstheme="majorBidi"/>
      <w:b/>
      <w:color w:val="3366CC"/>
      <w:sz w:val="48"/>
      <w:szCs w:val="32"/>
    </w:rPr>
  </w:style>
  <w:style w:type="paragraph" w:styleId="Ttulo2">
    <w:name w:val="heading 2"/>
    <w:basedOn w:val="Normal"/>
    <w:next w:val="Normal"/>
    <w:link w:val="Ttulo2Car"/>
    <w:uiPriority w:val="9"/>
    <w:unhideWhenUsed/>
    <w:qFormat/>
    <w:rsid w:val="00587689"/>
    <w:pPr>
      <w:keepNext/>
      <w:keepLines/>
      <w:spacing w:before="40"/>
      <w:outlineLvl w:val="1"/>
    </w:pPr>
    <w:rPr>
      <w:rFonts w:eastAsiaTheme="majorEastAsia" w:cstheme="majorBidi"/>
      <w:b/>
      <w:color w:val="7F7F7F" w:themeColor="text1" w:themeTint="80"/>
      <w:sz w:val="36"/>
      <w:szCs w:val="40"/>
    </w:rPr>
  </w:style>
  <w:style w:type="paragraph" w:styleId="Ttulo3">
    <w:name w:val="heading 3"/>
    <w:basedOn w:val="Normal"/>
    <w:next w:val="Normal"/>
    <w:link w:val="Ttulo3Car"/>
    <w:uiPriority w:val="9"/>
    <w:unhideWhenUsed/>
    <w:qFormat/>
    <w:rsid w:val="00964494"/>
    <w:pPr>
      <w:keepNext/>
      <w:keepLines/>
      <w:spacing w:before="40"/>
      <w:outlineLvl w:val="2"/>
    </w:pPr>
    <w:rPr>
      <w:rFonts w:eastAsiaTheme="majorEastAsia" w:cstheme="majorBidi"/>
      <w:b/>
      <w:color w:val="6699FF"/>
      <w:sz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link w:val="PuestoCar"/>
    <w:uiPriority w:val="10"/>
    <w:qFormat/>
    <w:rsid w:val="007921A6"/>
    <w:pPr>
      <w:contextualSpacing/>
    </w:pPr>
    <w:rPr>
      <w:rFonts w:eastAsiaTheme="majorEastAsia" w:cs="Arial"/>
      <w:b/>
      <w:bCs/>
      <w:color w:val="404040" w:themeColor="text1" w:themeTint="BF"/>
      <w:spacing w:val="-10"/>
      <w:kern w:val="28"/>
      <w:sz w:val="32"/>
      <w:szCs w:val="40"/>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uiPriority w:val="2"/>
    <w:qFormat/>
    <w:tblPr>
      <w:tblCellMar>
        <w:top w:w="0" w:type="dxa"/>
        <w:left w:w="0" w:type="dxa"/>
        <w:bottom w:w="0" w:type="dxa"/>
        <w:right w:w="0" w:type="dxa"/>
      </w:tblCellMar>
    </w:tblPr>
  </w:style>
  <w:style w:type="paragraph" w:styleId="Sinespaciado">
    <w:name w:val="No Spacing"/>
    <w:link w:val="SinespaciadoCar"/>
    <w:uiPriority w:val="1"/>
    <w:qFormat/>
    <w:rsid w:val="00FE771E"/>
    <w:rPr>
      <w:rFonts w:ascii="Arial" w:hAnsi="Arial"/>
    </w:rPr>
  </w:style>
  <w:style w:type="paragraph" w:styleId="Prrafodelista">
    <w:name w:val="List Paragraph"/>
    <w:aliases w:val="titulo 3,Bullets,Bullet List,FooterText,List Paragraph1,numbered,Paragraphe de liste1,Bulletr List Paragraph,Foot,列出段落,列出段落1,List Paragraph2,List Paragraph21,Parágrafo da Lista1,リスト段落1,Listeafsnit1,lp1,viñeta,Normal. Viñetas,LISTA"/>
    <w:basedOn w:val="Normal"/>
    <w:link w:val="PrrafodelistaCar"/>
    <w:uiPriority w:val="34"/>
    <w:qFormat/>
    <w:rsid w:val="007E7A19"/>
    <w:pPr>
      <w:numPr>
        <w:numId w:val="1"/>
      </w:numPr>
      <w:contextualSpacing/>
    </w:pPr>
  </w:style>
  <w:style w:type="paragraph" w:styleId="NormalWeb">
    <w:name w:val="Normal (Web)"/>
    <w:basedOn w:val="Normal"/>
    <w:uiPriority w:val="99"/>
    <w:semiHidden/>
    <w:unhideWhenUsed/>
    <w:rsid w:val="00802924"/>
    <w:pPr>
      <w:spacing w:before="100" w:beforeAutospacing="1" w:after="100" w:afterAutospacing="1"/>
    </w:pPr>
    <w:rPr>
      <w:rFonts w:ascii="Times New Roman" w:eastAsia="Times New Roman" w:hAnsi="Times New Roman" w:cs="Times New Roman"/>
    </w:rPr>
  </w:style>
  <w:style w:type="character" w:customStyle="1" w:styleId="Ttulo1Car">
    <w:name w:val="Título 1 Car"/>
    <w:basedOn w:val="Fuentedeprrafopredeter"/>
    <w:link w:val="Ttulo1"/>
    <w:uiPriority w:val="9"/>
    <w:rsid w:val="00D349D3"/>
    <w:rPr>
      <w:rFonts w:ascii="Work Sans ExtraBold" w:eastAsiaTheme="majorEastAsia" w:hAnsi="Work Sans ExtraBold" w:cstheme="majorBidi"/>
      <w:b/>
      <w:color w:val="3366CC"/>
      <w:sz w:val="48"/>
      <w:szCs w:val="32"/>
      <w:lang w:val="es-ES"/>
    </w:rPr>
  </w:style>
  <w:style w:type="character" w:customStyle="1" w:styleId="Ttulo2Car">
    <w:name w:val="Título 2 Car"/>
    <w:basedOn w:val="Fuentedeprrafopredeter"/>
    <w:link w:val="Ttulo2"/>
    <w:uiPriority w:val="9"/>
    <w:rsid w:val="00587689"/>
    <w:rPr>
      <w:rFonts w:ascii="Work Sans" w:eastAsiaTheme="majorEastAsia" w:hAnsi="Work Sans" w:cstheme="majorBidi"/>
      <w:b/>
      <w:color w:val="7F7F7F" w:themeColor="text1" w:themeTint="80"/>
      <w:sz w:val="36"/>
      <w:szCs w:val="40"/>
      <w:lang w:val="es-ES"/>
    </w:rPr>
  </w:style>
  <w:style w:type="character" w:customStyle="1" w:styleId="PuestoCar">
    <w:name w:val="Puesto Car"/>
    <w:basedOn w:val="Fuentedeprrafopredeter"/>
    <w:link w:val="Puesto"/>
    <w:uiPriority w:val="10"/>
    <w:rsid w:val="007921A6"/>
    <w:rPr>
      <w:rFonts w:ascii="Work Sans" w:eastAsiaTheme="majorEastAsia" w:hAnsi="Work Sans" w:cs="Arial"/>
      <w:b/>
      <w:bCs/>
      <w:color w:val="404040" w:themeColor="text1" w:themeTint="BF"/>
      <w:spacing w:val="-10"/>
      <w:kern w:val="28"/>
      <w:sz w:val="32"/>
      <w:szCs w:val="40"/>
      <w:lang w:val="es-ES"/>
    </w:rPr>
  </w:style>
  <w:style w:type="paragraph" w:styleId="Subttulo">
    <w:name w:val="Subtitle"/>
    <w:basedOn w:val="Normal"/>
    <w:next w:val="Normal"/>
    <w:link w:val="SubttuloCar"/>
    <w:uiPriority w:val="11"/>
    <w:qFormat/>
    <w:pPr>
      <w:spacing w:after="160"/>
    </w:pPr>
    <w:rPr>
      <w:color w:val="F42F63"/>
      <w:sz w:val="24"/>
      <w:szCs w:val="24"/>
      <w:u w:val="single"/>
    </w:rPr>
  </w:style>
  <w:style w:type="character" w:customStyle="1" w:styleId="SubttuloCar">
    <w:name w:val="Subtítulo Car"/>
    <w:basedOn w:val="Fuentedeprrafopredeter"/>
    <w:link w:val="Subttulo"/>
    <w:uiPriority w:val="11"/>
    <w:rsid w:val="00964494"/>
    <w:rPr>
      <w:rFonts w:ascii="Work Sans Medium" w:eastAsiaTheme="minorEastAsia" w:hAnsi="Work Sans Medium" w:cs="Arial"/>
      <w:bCs/>
      <w:color w:val="F42F63"/>
      <w:spacing w:val="15"/>
      <w:szCs w:val="28"/>
      <w:u w:val="single"/>
      <w:lang w:val="es-ES"/>
    </w:rPr>
  </w:style>
  <w:style w:type="character" w:styleId="nfasissutil">
    <w:name w:val="Subtle Emphasis"/>
    <w:basedOn w:val="Fuentedeprrafopredeter"/>
    <w:uiPriority w:val="19"/>
    <w:qFormat/>
    <w:rsid w:val="007921A6"/>
    <w:rPr>
      <w:rFonts w:ascii="Work Sans" w:hAnsi="Work Sans"/>
      <w:b w:val="0"/>
      <w:i/>
      <w:iCs/>
      <w:color w:val="000000" w:themeColor="text1"/>
      <w:sz w:val="22"/>
    </w:rPr>
  </w:style>
  <w:style w:type="character" w:styleId="Textoennegrita">
    <w:name w:val="Strong"/>
    <w:basedOn w:val="Fuentedeprrafopredeter"/>
    <w:uiPriority w:val="22"/>
    <w:qFormat/>
    <w:rsid w:val="00587689"/>
    <w:rPr>
      <w:rFonts w:ascii="Work Sans SemiBold" w:hAnsi="Work Sans SemiBold"/>
      <w:b/>
      <w:bCs/>
      <w:i w:val="0"/>
      <w:color w:val="262626" w:themeColor="text1" w:themeTint="D9"/>
      <w:sz w:val="22"/>
    </w:rPr>
  </w:style>
  <w:style w:type="paragraph" w:styleId="Cita">
    <w:name w:val="Quote"/>
    <w:basedOn w:val="Normal"/>
    <w:next w:val="Normal"/>
    <w:link w:val="CitaCar"/>
    <w:uiPriority w:val="29"/>
    <w:qFormat/>
    <w:rsid w:val="00964494"/>
    <w:pPr>
      <w:spacing w:before="200" w:after="160"/>
      <w:ind w:left="720" w:right="864"/>
      <w:jc w:val="left"/>
    </w:pPr>
    <w:rPr>
      <w:rFonts w:cs="Arial"/>
      <w:i/>
      <w:iCs/>
      <w:color w:val="6699FF"/>
    </w:rPr>
  </w:style>
  <w:style w:type="character" w:customStyle="1" w:styleId="CitaCar">
    <w:name w:val="Cita Car"/>
    <w:basedOn w:val="Fuentedeprrafopredeter"/>
    <w:link w:val="Cita"/>
    <w:uiPriority w:val="29"/>
    <w:rsid w:val="00964494"/>
    <w:rPr>
      <w:rFonts w:ascii="Work Sans" w:hAnsi="Work Sans" w:cs="Arial"/>
      <w:i/>
      <w:iCs/>
      <w:color w:val="6699FF"/>
      <w:sz w:val="22"/>
      <w:lang w:val="es-ES"/>
    </w:rPr>
  </w:style>
  <w:style w:type="paragraph" w:styleId="Encabezado">
    <w:name w:val="header"/>
    <w:basedOn w:val="Normal"/>
    <w:link w:val="EncabezadoCar"/>
    <w:uiPriority w:val="99"/>
    <w:unhideWhenUsed/>
    <w:rsid w:val="00D349D3"/>
    <w:pPr>
      <w:tabs>
        <w:tab w:val="center" w:pos="4680"/>
        <w:tab w:val="right" w:pos="9360"/>
      </w:tabs>
      <w:jc w:val="right"/>
    </w:pPr>
    <w:rPr>
      <w:b/>
      <w:color w:val="F42F63"/>
      <w:sz w:val="20"/>
    </w:rPr>
  </w:style>
  <w:style w:type="character" w:customStyle="1" w:styleId="EncabezadoCar">
    <w:name w:val="Encabezado Car"/>
    <w:basedOn w:val="Fuentedeprrafopredeter"/>
    <w:link w:val="Encabezado"/>
    <w:uiPriority w:val="99"/>
    <w:rsid w:val="00D349D3"/>
    <w:rPr>
      <w:rFonts w:ascii="Work Sans" w:hAnsi="Work Sans"/>
      <w:b/>
      <w:color w:val="F42F63"/>
      <w:sz w:val="20"/>
      <w:lang w:val="es-ES"/>
    </w:rPr>
  </w:style>
  <w:style w:type="paragraph" w:styleId="Piedepgina">
    <w:name w:val="footer"/>
    <w:basedOn w:val="Normal"/>
    <w:link w:val="PiedepginaCar"/>
    <w:uiPriority w:val="99"/>
    <w:unhideWhenUsed/>
    <w:rsid w:val="00753B2B"/>
    <w:pPr>
      <w:tabs>
        <w:tab w:val="center" w:pos="4680"/>
        <w:tab w:val="right" w:pos="9360"/>
      </w:tabs>
    </w:pPr>
    <w:rPr>
      <w:rFonts w:ascii="Work Sans Medium" w:hAnsi="Work Sans Medium"/>
      <w:color w:val="BFBFBF" w:themeColor="background1" w:themeShade="BF"/>
    </w:rPr>
  </w:style>
  <w:style w:type="character" w:customStyle="1" w:styleId="PiedepginaCar">
    <w:name w:val="Pie de página Car"/>
    <w:basedOn w:val="Fuentedeprrafopredeter"/>
    <w:link w:val="Piedepgina"/>
    <w:uiPriority w:val="99"/>
    <w:rsid w:val="00753B2B"/>
    <w:rPr>
      <w:rFonts w:ascii="Work Sans Medium" w:hAnsi="Work Sans Medium"/>
      <w:color w:val="BFBFBF" w:themeColor="background1" w:themeShade="BF"/>
      <w:sz w:val="22"/>
      <w:lang w:val="es-ES"/>
    </w:rPr>
  </w:style>
  <w:style w:type="character" w:customStyle="1" w:styleId="Ttulo3Car">
    <w:name w:val="Título 3 Car"/>
    <w:basedOn w:val="Fuentedeprrafopredeter"/>
    <w:link w:val="Ttulo3"/>
    <w:uiPriority w:val="9"/>
    <w:rsid w:val="00964494"/>
    <w:rPr>
      <w:rFonts w:ascii="Work Sans" w:eastAsiaTheme="majorEastAsia" w:hAnsi="Work Sans" w:cstheme="majorBidi"/>
      <w:b/>
      <w:color w:val="6699FF"/>
      <w:sz w:val="28"/>
      <w:lang w:val="es-ES"/>
    </w:rPr>
  </w:style>
  <w:style w:type="numbering" w:customStyle="1" w:styleId="Numeracion">
    <w:name w:val="Numeracion"/>
    <w:basedOn w:val="Sinlista"/>
    <w:uiPriority w:val="99"/>
    <w:rsid w:val="00F30614"/>
  </w:style>
  <w:style w:type="numbering" w:customStyle="1" w:styleId="Style1">
    <w:name w:val="Style1"/>
    <w:basedOn w:val="Sinlista"/>
    <w:uiPriority w:val="99"/>
    <w:rsid w:val="00FE771E"/>
  </w:style>
  <w:style w:type="paragraph" w:styleId="Textodeglobo">
    <w:name w:val="Balloon Text"/>
    <w:basedOn w:val="Normal"/>
    <w:link w:val="TextodegloboCar"/>
    <w:uiPriority w:val="99"/>
    <w:semiHidden/>
    <w:unhideWhenUsed/>
    <w:rsid w:val="00E16BCF"/>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16BCF"/>
    <w:rPr>
      <w:rFonts w:ascii="Times New Roman" w:hAnsi="Times New Roman" w:cs="Times New Roman"/>
      <w:sz w:val="18"/>
      <w:szCs w:val="18"/>
      <w:lang w:val="es-ES"/>
    </w:rPr>
  </w:style>
  <w:style w:type="character" w:styleId="nfasisintenso">
    <w:name w:val="Intense Emphasis"/>
    <w:basedOn w:val="Fuentedeprrafopredeter"/>
    <w:uiPriority w:val="21"/>
    <w:qFormat/>
    <w:rsid w:val="00964494"/>
    <w:rPr>
      <w:rFonts w:ascii="Work Sans Light" w:hAnsi="Work Sans Light"/>
      <w:b w:val="0"/>
      <w:i/>
      <w:iCs/>
      <w:color w:val="3366CC"/>
    </w:rPr>
  </w:style>
  <w:style w:type="paragraph" w:styleId="Citadestacada">
    <w:name w:val="Intense Quote"/>
    <w:basedOn w:val="Normal"/>
    <w:next w:val="Normal"/>
    <w:link w:val="CitadestacadaCar"/>
    <w:uiPriority w:val="30"/>
    <w:qFormat/>
    <w:rsid w:val="00DD3A85"/>
    <w:pPr>
      <w:pBdr>
        <w:top w:val="single" w:sz="4" w:space="10" w:color="E32D91" w:themeColor="accent1"/>
        <w:bottom w:val="single" w:sz="4" w:space="10" w:color="E32D91" w:themeColor="accent1"/>
      </w:pBdr>
      <w:spacing w:before="360" w:after="360"/>
      <w:ind w:left="864" w:right="864"/>
      <w:jc w:val="center"/>
    </w:pPr>
    <w:rPr>
      <w:i/>
      <w:iCs/>
      <w:color w:val="E32D91" w:themeColor="accent1"/>
    </w:rPr>
  </w:style>
  <w:style w:type="character" w:customStyle="1" w:styleId="CitadestacadaCar">
    <w:name w:val="Cita destacada Car"/>
    <w:basedOn w:val="Fuentedeprrafopredeter"/>
    <w:link w:val="Citadestacada"/>
    <w:uiPriority w:val="30"/>
    <w:rsid w:val="00DD3A85"/>
    <w:rPr>
      <w:rFonts w:ascii="Arial" w:hAnsi="Arial"/>
      <w:i/>
      <w:iCs/>
      <w:color w:val="E32D91" w:themeColor="accent1"/>
      <w:sz w:val="22"/>
      <w:lang w:val="es-ES"/>
    </w:rPr>
  </w:style>
  <w:style w:type="character" w:styleId="Nmerodepgina">
    <w:name w:val="page number"/>
    <w:basedOn w:val="Fuentedeprrafopredeter"/>
    <w:uiPriority w:val="99"/>
    <w:semiHidden/>
    <w:unhideWhenUsed/>
    <w:rsid w:val="00B65874"/>
  </w:style>
  <w:style w:type="character" w:customStyle="1" w:styleId="SinespaciadoCar">
    <w:name w:val="Sin espaciado Car"/>
    <w:basedOn w:val="Fuentedeprrafopredeter"/>
    <w:link w:val="Sinespaciado"/>
    <w:uiPriority w:val="1"/>
    <w:rsid w:val="00FA0D4E"/>
    <w:rPr>
      <w:rFonts w:ascii="Arial" w:hAnsi="Arial"/>
      <w:sz w:val="22"/>
      <w:lang w:val="es-ES"/>
    </w:rPr>
  </w:style>
  <w:style w:type="paragraph" w:customStyle="1" w:styleId="Temadeldocumento">
    <w:name w:val="Tema del documento"/>
    <w:basedOn w:val="Normal"/>
    <w:qFormat/>
    <w:rsid w:val="002A64B9"/>
    <w:pPr>
      <w:spacing w:line="240" w:lineRule="auto"/>
      <w:jc w:val="left"/>
    </w:pPr>
    <w:rPr>
      <w:rFonts w:ascii="Work Sans Light" w:hAnsi="Work Sans Light"/>
      <w:color w:val="FFFFFF" w:themeColor="background1"/>
      <w:sz w:val="96"/>
      <w:szCs w:val="60"/>
    </w:rPr>
  </w:style>
  <w:style w:type="character" w:styleId="Referenciasutil">
    <w:name w:val="Subtle Reference"/>
    <w:basedOn w:val="Fuentedeprrafopredeter"/>
    <w:uiPriority w:val="31"/>
    <w:qFormat/>
    <w:rsid w:val="007921A6"/>
    <w:rPr>
      <w:rFonts w:ascii="Work Sans Medium" w:hAnsi="Work Sans Medium"/>
      <w:b w:val="0"/>
      <w:i w:val="0"/>
      <w:smallCaps/>
      <w:color w:val="5A5A5A" w:themeColor="text1" w:themeTint="A5"/>
    </w:rPr>
  </w:style>
  <w:style w:type="character" w:styleId="Referenciaintensa">
    <w:name w:val="Intense Reference"/>
    <w:basedOn w:val="Fuentedeprrafopredeter"/>
    <w:uiPriority w:val="32"/>
    <w:qFormat/>
    <w:rsid w:val="00964494"/>
    <w:rPr>
      <w:rFonts w:ascii="Work Sans Medium" w:hAnsi="Work Sans Medium"/>
      <w:b w:val="0"/>
      <w:bCs/>
      <w:i w:val="0"/>
      <w:smallCaps/>
      <w:color w:val="3366CC"/>
      <w:spacing w:val="5"/>
    </w:rPr>
  </w:style>
  <w:style w:type="character" w:styleId="Ttulodellibro">
    <w:name w:val="Book Title"/>
    <w:basedOn w:val="Fuentedeprrafopredeter"/>
    <w:uiPriority w:val="33"/>
    <w:qFormat/>
    <w:rsid w:val="007921A6"/>
    <w:rPr>
      <w:rFonts w:ascii="Work Sans SemiBold" w:hAnsi="Work Sans SemiBold"/>
      <w:b/>
      <w:bCs/>
      <w:i w:val="0"/>
      <w:iCs/>
      <w:spacing w:val="5"/>
    </w:rPr>
  </w:style>
  <w:style w:type="table" w:styleId="Tablaconcuadrcula">
    <w:name w:val="Table Grid"/>
    <w:basedOn w:val="Tablanormal"/>
    <w:uiPriority w:val="39"/>
    <w:rsid w:val="0032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25B3B"/>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lanormal3">
    <w:name w:val="Plain Table 3"/>
    <w:basedOn w:val="Tablanormal"/>
    <w:uiPriority w:val="43"/>
    <w:rsid w:val="00D349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D349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349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1">
    <w:name w:val="Grid Table 1 Light Accent 1"/>
    <w:basedOn w:val="Tablanormal"/>
    <w:uiPriority w:val="46"/>
    <w:rsid w:val="00D349D3"/>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table" w:styleId="Tabladecuadrcula2-nfasis5">
    <w:name w:val="Grid Table 2 Accent 5"/>
    <w:basedOn w:val="Tablanormal"/>
    <w:uiPriority w:val="47"/>
    <w:rsid w:val="00CC5546"/>
    <w:tblPr>
      <w:tblStyleRowBandSize w:val="1"/>
      <w:tblStyleColBandSize w:val="1"/>
      <w:tblBorders>
        <w:top w:val="single" w:sz="2" w:space="0" w:color="B7A9ED" w:themeColor="accent5" w:themeTint="99"/>
        <w:bottom w:val="single" w:sz="2" w:space="0" w:color="B7A9ED" w:themeColor="accent5" w:themeTint="99"/>
        <w:insideH w:val="single" w:sz="2" w:space="0" w:color="B7A9ED" w:themeColor="accent5" w:themeTint="99"/>
        <w:insideV w:val="single" w:sz="2" w:space="0" w:color="B7A9ED" w:themeColor="accent5" w:themeTint="99"/>
      </w:tblBorders>
    </w:tblPr>
    <w:tblStylePr w:type="firstRow">
      <w:rPr>
        <w:b/>
        <w:bCs/>
      </w:rPr>
      <w:tblPr/>
      <w:tcPr>
        <w:tcBorders>
          <w:top w:val="nil"/>
          <w:bottom w:val="single" w:sz="12" w:space="0" w:color="B7A9ED" w:themeColor="accent5" w:themeTint="99"/>
          <w:insideH w:val="nil"/>
          <w:insideV w:val="nil"/>
        </w:tcBorders>
        <w:shd w:val="clear" w:color="auto" w:fill="FFFFFF" w:themeFill="background1"/>
      </w:tcPr>
    </w:tblStylePr>
    <w:tblStylePr w:type="lastRow">
      <w:rPr>
        <w:b/>
        <w:bCs/>
      </w:rPr>
      <w:tblPr/>
      <w:tcPr>
        <w:tcBorders>
          <w:top w:val="double" w:sz="2" w:space="0" w:color="B7A9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ladecuadrcula5oscura-nfasis1">
    <w:name w:val="Grid Table 5 Dark Accent 1"/>
    <w:basedOn w:val="Tablanormal"/>
    <w:uiPriority w:val="50"/>
    <w:rsid w:val="00CC55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2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2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2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2D91" w:themeFill="accent1"/>
      </w:tcPr>
    </w:tblStylePr>
    <w:tblStylePr w:type="band1Vert">
      <w:tblPr/>
      <w:tcPr>
        <w:shd w:val="clear" w:color="auto" w:fill="F3AAD2" w:themeFill="accent1" w:themeFillTint="66"/>
      </w:tcPr>
    </w:tblStylePr>
    <w:tblStylePr w:type="band1Horz">
      <w:tblPr/>
      <w:tcPr>
        <w:shd w:val="clear" w:color="auto" w:fill="F3AAD2" w:themeFill="accent1" w:themeFillTint="66"/>
      </w:tcPr>
    </w:tblStylePr>
  </w:style>
  <w:style w:type="table" w:styleId="Tabladecuadrcula5oscura-nfasis5">
    <w:name w:val="Grid Table 5 Dark Accent 5"/>
    <w:basedOn w:val="Tablanormal"/>
    <w:uiPriority w:val="50"/>
    <w:rsid w:val="00CC55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71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71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71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71E1" w:themeFill="accent5"/>
      </w:tcPr>
    </w:tblStylePr>
    <w:tblStylePr w:type="band1Vert">
      <w:tblPr/>
      <w:tcPr>
        <w:shd w:val="clear" w:color="auto" w:fill="CFC6F3" w:themeFill="accent5" w:themeFillTint="66"/>
      </w:tcPr>
    </w:tblStylePr>
    <w:tblStylePr w:type="band1Horz">
      <w:tblPr/>
      <w:tcPr>
        <w:shd w:val="clear" w:color="auto" w:fill="CFC6F3" w:themeFill="accent5" w:themeFillTint="66"/>
      </w:tcPr>
    </w:tblStylePr>
  </w:style>
  <w:style w:type="table" w:styleId="Tabladecuadrcula6concolores-nfasis5">
    <w:name w:val="Grid Table 6 Colorful Accent 5"/>
    <w:basedOn w:val="Tablanormal"/>
    <w:uiPriority w:val="51"/>
    <w:rsid w:val="00CC5546"/>
    <w:rPr>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paragraph" w:styleId="TtulodeTDC">
    <w:name w:val="TOC Heading"/>
    <w:basedOn w:val="Ttulo1"/>
    <w:next w:val="Normal"/>
    <w:uiPriority w:val="39"/>
    <w:unhideWhenUsed/>
    <w:qFormat/>
    <w:rsid w:val="00587689"/>
    <w:pPr>
      <w:spacing w:before="480" w:line="276" w:lineRule="auto"/>
      <w:outlineLvl w:val="9"/>
    </w:pPr>
    <w:rPr>
      <w:rFonts w:ascii="Work Sans" w:hAnsi="Work Sans"/>
      <w:bCs/>
      <w:color w:val="F42F63"/>
      <w:sz w:val="40"/>
      <w:szCs w:val="28"/>
      <w:lang w:val="en-US"/>
    </w:rPr>
  </w:style>
  <w:style w:type="paragraph" w:styleId="TDC2">
    <w:name w:val="toc 2"/>
    <w:basedOn w:val="Normal"/>
    <w:next w:val="Normal"/>
    <w:autoRedefine/>
    <w:uiPriority w:val="39"/>
    <w:unhideWhenUsed/>
    <w:rsid w:val="00587689"/>
    <w:pPr>
      <w:spacing w:before="120"/>
      <w:ind w:left="220"/>
      <w:jc w:val="left"/>
    </w:pPr>
    <w:rPr>
      <w:bCs/>
      <w:color w:val="7F7F7F" w:themeColor="text1" w:themeTint="80"/>
    </w:rPr>
  </w:style>
  <w:style w:type="paragraph" w:styleId="TDC1">
    <w:name w:val="toc 1"/>
    <w:basedOn w:val="Normal"/>
    <w:next w:val="Normal"/>
    <w:autoRedefine/>
    <w:uiPriority w:val="39"/>
    <w:unhideWhenUsed/>
    <w:rsid w:val="00716A49"/>
    <w:pPr>
      <w:tabs>
        <w:tab w:val="right" w:pos="9350"/>
      </w:tabs>
      <w:spacing w:before="120" w:line="240" w:lineRule="auto"/>
      <w:jc w:val="left"/>
    </w:pPr>
    <w:rPr>
      <w:b/>
      <w:bCs/>
      <w:iCs/>
      <w:color w:val="3366CC"/>
      <w:sz w:val="24"/>
    </w:rPr>
  </w:style>
  <w:style w:type="character" w:styleId="Hipervnculo">
    <w:name w:val="Hyperlink"/>
    <w:basedOn w:val="Fuentedeprrafopredeter"/>
    <w:uiPriority w:val="99"/>
    <w:unhideWhenUsed/>
    <w:rsid w:val="00CC5546"/>
    <w:rPr>
      <w:color w:val="6B9F25" w:themeColor="hyperlink"/>
      <w:u w:val="single"/>
    </w:rPr>
  </w:style>
  <w:style w:type="paragraph" w:styleId="TDC3">
    <w:name w:val="toc 3"/>
    <w:basedOn w:val="Normal"/>
    <w:next w:val="Normal"/>
    <w:autoRedefine/>
    <w:uiPriority w:val="39"/>
    <w:unhideWhenUsed/>
    <w:rsid w:val="00CC5546"/>
    <w:pPr>
      <w:ind w:left="440"/>
      <w:jc w:val="left"/>
    </w:pPr>
    <w:rPr>
      <w:rFonts w:asciiTheme="minorHAnsi" w:hAnsiTheme="minorHAnsi"/>
      <w:sz w:val="20"/>
      <w:szCs w:val="20"/>
    </w:rPr>
  </w:style>
  <w:style w:type="paragraph" w:styleId="TDC4">
    <w:name w:val="toc 4"/>
    <w:basedOn w:val="Normal"/>
    <w:next w:val="Normal"/>
    <w:autoRedefine/>
    <w:uiPriority w:val="39"/>
    <w:semiHidden/>
    <w:unhideWhenUsed/>
    <w:rsid w:val="00CC5546"/>
    <w:pPr>
      <w:ind w:left="660"/>
      <w:jc w:val="left"/>
    </w:pPr>
    <w:rPr>
      <w:rFonts w:asciiTheme="minorHAnsi" w:hAnsiTheme="minorHAnsi"/>
      <w:sz w:val="20"/>
      <w:szCs w:val="20"/>
    </w:rPr>
  </w:style>
  <w:style w:type="paragraph" w:styleId="TDC5">
    <w:name w:val="toc 5"/>
    <w:basedOn w:val="Normal"/>
    <w:next w:val="Normal"/>
    <w:autoRedefine/>
    <w:uiPriority w:val="39"/>
    <w:semiHidden/>
    <w:unhideWhenUsed/>
    <w:rsid w:val="00CC5546"/>
    <w:pPr>
      <w:ind w:left="880"/>
      <w:jc w:val="left"/>
    </w:pPr>
    <w:rPr>
      <w:rFonts w:asciiTheme="minorHAnsi" w:hAnsiTheme="minorHAnsi"/>
      <w:sz w:val="20"/>
      <w:szCs w:val="20"/>
    </w:rPr>
  </w:style>
  <w:style w:type="paragraph" w:styleId="TDC6">
    <w:name w:val="toc 6"/>
    <w:basedOn w:val="Normal"/>
    <w:next w:val="Normal"/>
    <w:autoRedefine/>
    <w:uiPriority w:val="39"/>
    <w:semiHidden/>
    <w:unhideWhenUsed/>
    <w:rsid w:val="00CC5546"/>
    <w:pPr>
      <w:ind w:left="1100"/>
      <w:jc w:val="left"/>
    </w:pPr>
    <w:rPr>
      <w:rFonts w:asciiTheme="minorHAnsi" w:hAnsiTheme="minorHAnsi"/>
      <w:sz w:val="20"/>
      <w:szCs w:val="20"/>
    </w:rPr>
  </w:style>
  <w:style w:type="paragraph" w:styleId="TDC7">
    <w:name w:val="toc 7"/>
    <w:basedOn w:val="Normal"/>
    <w:next w:val="Normal"/>
    <w:autoRedefine/>
    <w:uiPriority w:val="39"/>
    <w:semiHidden/>
    <w:unhideWhenUsed/>
    <w:rsid w:val="00CC5546"/>
    <w:pPr>
      <w:ind w:left="1320"/>
      <w:jc w:val="left"/>
    </w:pPr>
    <w:rPr>
      <w:rFonts w:asciiTheme="minorHAnsi" w:hAnsiTheme="minorHAnsi"/>
      <w:sz w:val="20"/>
      <w:szCs w:val="20"/>
    </w:rPr>
  </w:style>
  <w:style w:type="paragraph" w:styleId="TDC8">
    <w:name w:val="toc 8"/>
    <w:basedOn w:val="Normal"/>
    <w:next w:val="Normal"/>
    <w:autoRedefine/>
    <w:uiPriority w:val="39"/>
    <w:semiHidden/>
    <w:unhideWhenUsed/>
    <w:rsid w:val="00CC5546"/>
    <w:pPr>
      <w:ind w:left="1540"/>
      <w:jc w:val="left"/>
    </w:pPr>
    <w:rPr>
      <w:rFonts w:asciiTheme="minorHAnsi" w:hAnsiTheme="minorHAnsi"/>
      <w:sz w:val="20"/>
      <w:szCs w:val="20"/>
    </w:rPr>
  </w:style>
  <w:style w:type="paragraph" w:styleId="TDC9">
    <w:name w:val="toc 9"/>
    <w:basedOn w:val="Normal"/>
    <w:next w:val="Normal"/>
    <w:autoRedefine/>
    <w:uiPriority w:val="39"/>
    <w:semiHidden/>
    <w:unhideWhenUsed/>
    <w:rsid w:val="00CC5546"/>
    <w:pPr>
      <w:ind w:left="1760"/>
      <w:jc w:val="left"/>
    </w:pPr>
    <w:rPr>
      <w:rFonts w:asciiTheme="minorHAnsi" w:hAnsiTheme="minorHAnsi"/>
      <w:sz w:val="20"/>
      <w:szCs w:val="20"/>
    </w:rPr>
  </w:style>
  <w:style w:type="table" w:styleId="Tabladelista1clara-nfasis5">
    <w:name w:val="List Table 1 Light Accent 5"/>
    <w:basedOn w:val="Tablanormal"/>
    <w:uiPriority w:val="46"/>
    <w:rsid w:val="00587689"/>
    <w:tblPr>
      <w:tblStyleRowBandSize w:val="1"/>
      <w:tblStyleColBandSize w:val="1"/>
    </w:tblPr>
    <w:tblStylePr w:type="firstRow">
      <w:rPr>
        <w:b/>
        <w:bCs/>
      </w:rPr>
      <w:tblPr/>
      <w:tcPr>
        <w:tcBorders>
          <w:bottom w:val="single" w:sz="4" w:space="0" w:color="B7A9ED" w:themeColor="accent5" w:themeTint="99"/>
        </w:tcBorders>
      </w:tcPr>
    </w:tblStylePr>
    <w:tblStylePr w:type="lastRow">
      <w:rPr>
        <w:b/>
        <w:bCs/>
      </w:rPr>
      <w:tblPr/>
      <w:tcPr>
        <w:tcBorders>
          <w:top w:val="sing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ladelista2-nfasis1">
    <w:name w:val="List Table 2 Accent 1"/>
    <w:basedOn w:val="Tablanormal"/>
    <w:uiPriority w:val="47"/>
    <w:rsid w:val="00587689"/>
    <w:tblPr>
      <w:tblStyleRowBandSize w:val="1"/>
      <w:tblStyleColBandSize w:val="1"/>
      <w:tblBorders>
        <w:top w:val="single" w:sz="4" w:space="0" w:color="EE80BC" w:themeColor="accent1" w:themeTint="99"/>
        <w:bottom w:val="single" w:sz="4" w:space="0" w:color="EE80BC" w:themeColor="accent1" w:themeTint="99"/>
        <w:insideH w:val="single" w:sz="4" w:space="0" w:color="EE80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ladelista4-nfasis1">
    <w:name w:val="List Table 4 Accent 1"/>
    <w:basedOn w:val="Tablanormal"/>
    <w:uiPriority w:val="49"/>
    <w:rsid w:val="00ED752C"/>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tcBorders>
        <w:shd w:val="clear" w:color="auto" w:fill="E32D91" w:themeFill="accent1"/>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Tabladelista4-nfasis5">
    <w:name w:val="List Table 4 Accent 5"/>
    <w:basedOn w:val="Tablanormal"/>
    <w:uiPriority w:val="49"/>
    <w:rsid w:val="00ED752C"/>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tcBorders>
        <w:shd w:val="clear" w:color="auto" w:fill="8971E1" w:themeFill="accent5"/>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ladelista6concolores-nfasis5">
    <w:name w:val="List Table 6 Colorful Accent 5"/>
    <w:basedOn w:val="Tablanormal"/>
    <w:uiPriority w:val="51"/>
    <w:rsid w:val="00ED752C"/>
    <w:rPr>
      <w:color w:val="4F2CD0" w:themeColor="accent5" w:themeShade="BF"/>
    </w:rPr>
    <w:tblPr>
      <w:tblStyleRowBandSize w:val="1"/>
      <w:tblStyleColBandSize w:val="1"/>
      <w:tblBorders>
        <w:top w:val="single" w:sz="4" w:space="0" w:color="8971E1" w:themeColor="accent5"/>
        <w:bottom w:val="single" w:sz="4" w:space="0" w:color="8971E1" w:themeColor="accent5"/>
      </w:tblBorders>
    </w:tblPr>
    <w:tblStylePr w:type="firstRow">
      <w:rPr>
        <w:b/>
        <w:bCs/>
      </w:rPr>
      <w:tblPr/>
      <w:tcPr>
        <w:tcBorders>
          <w:bottom w:val="single" w:sz="4" w:space="0" w:color="8971E1" w:themeColor="accent5"/>
        </w:tcBorders>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Tabladelista5oscura-nfasis1">
    <w:name w:val="List Table 5 Dark Accent 1"/>
    <w:basedOn w:val="Tablanormal"/>
    <w:uiPriority w:val="50"/>
    <w:rsid w:val="00ED752C"/>
    <w:rPr>
      <w:color w:val="FFFFFF" w:themeColor="background1"/>
    </w:rPr>
    <w:tblPr>
      <w:tblStyleRowBandSize w:val="1"/>
      <w:tblStyleColBandSize w:val="1"/>
      <w:tblBorders>
        <w:top w:val="single" w:sz="24" w:space="0" w:color="E32D91" w:themeColor="accent1"/>
        <w:left w:val="single" w:sz="24" w:space="0" w:color="E32D91" w:themeColor="accent1"/>
        <w:bottom w:val="single" w:sz="24" w:space="0" w:color="E32D91" w:themeColor="accent1"/>
        <w:right w:val="single" w:sz="24" w:space="0" w:color="E32D91" w:themeColor="accent1"/>
      </w:tblBorders>
    </w:tblPr>
    <w:tcPr>
      <w:shd w:val="clear" w:color="auto" w:fill="E32D9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7concolores-nfasis5">
    <w:name w:val="List Table 7 Colorful Accent 5"/>
    <w:basedOn w:val="Tablanormal"/>
    <w:uiPriority w:val="52"/>
    <w:rsid w:val="00ED752C"/>
    <w:rPr>
      <w:color w:val="4F2C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71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71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71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71E1" w:themeColor="accent5"/>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3-nfasis5">
    <w:name w:val="List Table 3 Accent 5"/>
    <w:basedOn w:val="Tablanormal"/>
    <w:uiPriority w:val="48"/>
    <w:rsid w:val="00ED752C"/>
    <w:tblPr>
      <w:tblStyleRowBandSize w:val="1"/>
      <w:tblStyleColBandSize w:val="1"/>
      <w:tblBorders>
        <w:top w:val="single" w:sz="4" w:space="0" w:color="8971E1" w:themeColor="accent5"/>
        <w:left w:val="single" w:sz="4" w:space="0" w:color="8971E1" w:themeColor="accent5"/>
        <w:bottom w:val="single" w:sz="4" w:space="0" w:color="8971E1" w:themeColor="accent5"/>
        <w:right w:val="single" w:sz="4" w:space="0" w:color="8971E1" w:themeColor="accent5"/>
      </w:tblBorders>
    </w:tblPr>
    <w:tblStylePr w:type="firstRow">
      <w:rPr>
        <w:b/>
        <w:bCs/>
        <w:color w:val="FFFFFF" w:themeColor="background1"/>
      </w:rPr>
      <w:tblPr/>
      <w:tcPr>
        <w:shd w:val="clear" w:color="auto" w:fill="8971E1" w:themeFill="accent5"/>
      </w:tcPr>
    </w:tblStylePr>
    <w:tblStylePr w:type="lastRow">
      <w:rPr>
        <w:b/>
        <w:bCs/>
      </w:rPr>
      <w:tblPr/>
      <w:tcPr>
        <w:tcBorders>
          <w:top w:val="double" w:sz="4" w:space="0" w:color="8971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71E1" w:themeColor="accent5"/>
          <w:right w:val="single" w:sz="4" w:space="0" w:color="8971E1" w:themeColor="accent5"/>
        </w:tcBorders>
      </w:tcPr>
    </w:tblStylePr>
    <w:tblStylePr w:type="band1Horz">
      <w:tblPr/>
      <w:tcPr>
        <w:tcBorders>
          <w:top w:val="single" w:sz="4" w:space="0" w:color="8971E1" w:themeColor="accent5"/>
          <w:bottom w:val="single" w:sz="4" w:space="0" w:color="8971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71E1" w:themeColor="accent5"/>
          <w:left w:val="nil"/>
        </w:tcBorders>
      </w:tcPr>
    </w:tblStylePr>
    <w:tblStylePr w:type="swCell">
      <w:tblPr/>
      <w:tcPr>
        <w:tcBorders>
          <w:top w:val="double" w:sz="4" w:space="0" w:color="8971E1" w:themeColor="accent5"/>
          <w:right w:val="nil"/>
        </w:tcBorders>
      </w:tcPr>
    </w:tblStylePr>
  </w:style>
  <w:style w:type="character" w:customStyle="1" w:styleId="PrrafodelistaCar">
    <w:name w:val="Párrafo de lista Car"/>
    <w:aliases w:val="titulo 3 Car,Bullets Car,Bullet List Car,FooterText Car,List Paragraph1 Car,numbered Car,Paragraphe de liste1 Car,Bulletr List Paragraph Car,Foot Car,列出段落 Car,列出段落1 Car,List Paragraph2 Car,List Paragraph21 Car,リスト段落1 Car,lp1 Car"/>
    <w:link w:val="Prrafodelista"/>
    <w:uiPriority w:val="34"/>
    <w:locked/>
    <w:rsid w:val="003104D7"/>
    <w:rPr>
      <w:rFonts w:ascii="Work Sans" w:hAnsi="Work Sans"/>
      <w:color w:val="262626" w:themeColor="text1" w:themeTint="D9"/>
      <w:sz w:val="22"/>
      <w:lang w:val="es-ES"/>
    </w:rPr>
  </w:style>
  <w:style w:type="table" w:customStyle="1" w:styleId="Tabladecuadrcula4-nfasis51">
    <w:name w:val="Tabla de cuadrícula 4 - Énfasis 51"/>
    <w:basedOn w:val="Tablanormal"/>
    <w:uiPriority w:val="49"/>
    <w:rsid w:val="003104D7"/>
    <w:rPr>
      <w:rFonts w:ascii="Times New Roman" w:eastAsia="Times New Roman" w:hAnsi="Times New Roman" w:cs="Times New Roman"/>
      <w:sz w:val="20"/>
      <w:szCs w:val="20"/>
      <w:lang w:val="es-CO"/>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insideV w:val="nil"/>
        </w:tcBorders>
        <w:shd w:val="clear" w:color="auto" w:fill="8971E1" w:themeFill="accent5"/>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character" w:customStyle="1" w:styleId="UnresolvedMention1">
    <w:name w:val="Unresolved Mention1"/>
    <w:basedOn w:val="Fuentedeprrafopredeter"/>
    <w:uiPriority w:val="99"/>
    <w:semiHidden/>
    <w:unhideWhenUsed/>
    <w:rsid w:val="003C7100"/>
    <w:rPr>
      <w:color w:val="605E5C"/>
      <w:shd w:val="clear" w:color="auto" w:fill="E1DFDD"/>
    </w:rPr>
  </w:style>
  <w:style w:type="table" w:customStyle="1" w:styleId="a">
    <w:basedOn w:val="TableNormal3"/>
    <w:rPr>
      <w:rFonts w:ascii="Times New Roman" w:eastAsia="Times New Roman" w:hAnsi="Times New Roman" w:cs="Times New Roman"/>
      <w:color w:val="4F2CD1"/>
      <w:sz w:val="20"/>
      <w:szCs w:val="20"/>
    </w:rPr>
    <w:tblPr>
      <w:tblStyleRowBandSize w:val="1"/>
      <w:tblStyleColBandSize w:val="1"/>
      <w:tblCellMar>
        <w:left w:w="115" w:type="dxa"/>
        <w:right w:w="115" w:type="dxa"/>
      </w:tblCellMar>
    </w:tblPr>
    <w:tcPr>
      <w:shd w:val="clear" w:color="auto" w:fill="E32D91"/>
    </w:tcPr>
    <w:tblStylePr w:type="firstRow">
      <w:rPr>
        <w:b/>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rPr>
      <w:tblPr/>
      <w:tcPr>
        <w:tcBorders>
          <w:top w:val="single" w:sz="4" w:space="0" w:color="E32D91"/>
        </w:tcBorders>
      </w:tcPr>
    </w:tblStylePr>
    <w:tblStylePr w:type="firstCol">
      <w:rPr>
        <w:b/>
      </w:rPr>
    </w:tblStylePr>
    <w:tblStylePr w:type="lastCol">
      <w:rPr>
        <w:b/>
      </w:rPr>
    </w:tblStylePr>
    <w:tblStylePr w:type="band1Vert">
      <w:tblPr/>
      <w:tcPr>
        <w:shd w:val="clear" w:color="auto" w:fill="F9D5E9"/>
      </w:tcPr>
    </w:tblStylePr>
    <w:tblStylePr w:type="band1Horz">
      <w:tblPr/>
      <w:tcPr>
        <w:shd w:val="clear" w:color="auto" w:fill="F9D5E9"/>
      </w:tcPr>
    </w:tblStyle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tblStylePr w:type="firstRow">
      <w:rPr>
        <w:b/>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rPr>
      <w:tblPr/>
      <w:tcPr>
        <w:tcBorders>
          <w:top w:val="single" w:sz="4" w:space="0" w:color="E32D91"/>
        </w:tcBorders>
      </w:tcPr>
    </w:tblStylePr>
    <w:tblStylePr w:type="firstCol">
      <w:rPr>
        <w:b/>
      </w:rPr>
    </w:tblStylePr>
    <w:tblStylePr w:type="lastCol">
      <w:rPr>
        <w:b/>
      </w:rPr>
    </w:tblStylePr>
    <w:tblStylePr w:type="band1Vert">
      <w:tblPr/>
      <w:tcPr>
        <w:shd w:val="clear" w:color="auto" w:fill="F9D5E9"/>
      </w:tcPr>
    </w:tblStylePr>
    <w:tblStylePr w:type="band1Horz">
      <w:tblPr/>
      <w:tcPr>
        <w:shd w:val="clear" w:color="auto" w:fill="F9D5E9"/>
      </w:tcPr>
    </w:tblStylePr>
  </w:style>
  <w:style w:type="table" w:customStyle="1" w:styleId="a2">
    <w:basedOn w:val="TableNormal3"/>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tblStylePr w:type="firstRow">
      <w:rPr>
        <w:b/>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rPr>
      <w:tblPr/>
      <w:tcPr>
        <w:tcBorders>
          <w:top w:val="single" w:sz="4" w:space="0" w:color="E32D91"/>
        </w:tcBorders>
      </w:tcPr>
    </w:tblStylePr>
    <w:tblStylePr w:type="firstCol">
      <w:rPr>
        <w:b/>
      </w:rPr>
    </w:tblStylePr>
    <w:tblStylePr w:type="lastCol">
      <w:rPr>
        <w:b/>
      </w:rPr>
    </w:tblStylePr>
    <w:tblStylePr w:type="band1Vert">
      <w:tblPr/>
      <w:tcPr>
        <w:shd w:val="clear" w:color="auto" w:fill="F9D5E9"/>
      </w:tcPr>
    </w:tblStylePr>
    <w:tblStylePr w:type="band1Horz">
      <w:tblPr/>
      <w:tcPr>
        <w:shd w:val="clear" w:color="auto" w:fill="F9D5E9"/>
      </w:tcPr>
    </w:tblStylePr>
  </w:style>
  <w:style w:type="table" w:customStyle="1" w:styleId="af1">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2">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3">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4">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5">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6">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7">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8">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9">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a">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b">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c">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d">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rPr>
      <w:rFonts w:ascii="Times New Roman" w:eastAsia="Times New Roman" w:hAnsi="Times New Roman" w:cs="Times New Roman"/>
      <w:color w:val="4F2CD1"/>
      <w:sz w:val="20"/>
      <w:szCs w:val="20"/>
    </w:rPr>
    <w:tblPr>
      <w:tblStyleRowBandSize w:val="1"/>
      <w:tblStyleColBandSize w:val="1"/>
      <w:tblCellMar>
        <w:top w:w="100" w:type="dxa"/>
        <w:left w:w="100" w:type="dxa"/>
        <w:bottom w:w="100" w:type="dxa"/>
        <w:right w:w="100" w:type="dxa"/>
      </w:tblCellMar>
    </w:tblPr>
    <w:tcPr>
      <w:shd w:val="clear" w:color="auto" w:fill="E32D91"/>
    </w:tcPr>
  </w:style>
  <w:style w:type="paragraph" w:customStyle="1" w:styleId="TableParagraph">
    <w:name w:val="Table Paragraph"/>
    <w:basedOn w:val="Normal"/>
    <w:uiPriority w:val="1"/>
    <w:qFormat/>
    <w:rsid w:val="00544803"/>
    <w:pPr>
      <w:widowControl w:val="0"/>
      <w:autoSpaceDE w:val="0"/>
      <w:autoSpaceDN w:val="0"/>
      <w:spacing w:line="240" w:lineRule="auto"/>
      <w:ind w:left="16"/>
      <w:jc w:val="center"/>
    </w:pPr>
    <w:rPr>
      <w:rFonts w:ascii="Arial" w:eastAsia="Arial" w:hAnsi="Arial" w:cs="Arial"/>
      <w:color w:val="auto"/>
      <w:sz w:val="20"/>
      <w:lang w:eastAsia="es-ES" w:bidi="es-ES"/>
    </w:rPr>
  </w:style>
  <w:style w:type="character" w:styleId="Refdecomentario">
    <w:name w:val="annotation reference"/>
    <w:basedOn w:val="Fuentedeprrafopredeter"/>
    <w:uiPriority w:val="99"/>
    <w:semiHidden/>
    <w:unhideWhenUsed/>
    <w:rsid w:val="003F5BF6"/>
    <w:rPr>
      <w:sz w:val="16"/>
      <w:szCs w:val="16"/>
    </w:rPr>
  </w:style>
  <w:style w:type="paragraph" w:styleId="Textocomentario">
    <w:name w:val="annotation text"/>
    <w:basedOn w:val="Normal"/>
    <w:link w:val="TextocomentarioCar"/>
    <w:uiPriority w:val="99"/>
    <w:semiHidden/>
    <w:unhideWhenUsed/>
    <w:rsid w:val="003F5B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5BF6"/>
    <w:rPr>
      <w:color w:val="262626" w:themeColor="text1" w:themeTint="D9"/>
      <w:sz w:val="20"/>
      <w:szCs w:val="20"/>
    </w:rPr>
  </w:style>
  <w:style w:type="paragraph" w:styleId="Asuntodelcomentario">
    <w:name w:val="annotation subject"/>
    <w:basedOn w:val="Textocomentario"/>
    <w:next w:val="Textocomentario"/>
    <w:link w:val="AsuntodelcomentarioCar"/>
    <w:uiPriority w:val="99"/>
    <w:semiHidden/>
    <w:unhideWhenUsed/>
    <w:rsid w:val="003F5BF6"/>
    <w:rPr>
      <w:b/>
      <w:bCs/>
    </w:rPr>
  </w:style>
  <w:style w:type="character" w:customStyle="1" w:styleId="AsuntodelcomentarioCar">
    <w:name w:val="Asunto del comentario Car"/>
    <w:basedOn w:val="TextocomentarioCar"/>
    <w:link w:val="Asuntodelcomentario"/>
    <w:uiPriority w:val="99"/>
    <w:semiHidden/>
    <w:rsid w:val="003F5BF6"/>
    <w:rPr>
      <w:b/>
      <w:bCs/>
      <w:color w:val="262626" w:themeColor="text1" w:themeTint="D9"/>
      <w:sz w:val="20"/>
      <w:szCs w:val="20"/>
    </w:rPr>
  </w:style>
  <w:style w:type="paragraph" w:styleId="Textoindependiente">
    <w:name w:val="Body Text"/>
    <w:basedOn w:val="Normal"/>
    <w:link w:val="TextoindependienteCar"/>
    <w:uiPriority w:val="1"/>
    <w:qFormat/>
    <w:rsid w:val="00C063F5"/>
    <w:pPr>
      <w:widowControl w:val="0"/>
      <w:autoSpaceDE w:val="0"/>
      <w:autoSpaceDN w:val="0"/>
      <w:spacing w:line="240" w:lineRule="auto"/>
      <w:jc w:val="left"/>
    </w:pPr>
    <w:rPr>
      <w:rFonts w:ascii="Arial" w:eastAsia="Arial" w:hAnsi="Arial" w:cs="Arial"/>
      <w:color w:val="auto"/>
      <w:sz w:val="20"/>
      <w:szCs w:val="20"/>
      <w:lang w:eastAsia="es-ES" w:bidi="es-ES"/>
    </w:rPr>
  </w:style>
  <w:style w:type="character" w:customStyle="1" w:styleId="TextoindependienteCar">
    <w:name w:val="Texto independiente Car"/>
    <w:basedOn w:val="Fuentedeprrafopredeter"/>
    <w:link w:val="Textoindependiente"/>
    <w:uiPriority w:val="1"/>
    <w:rsid w:val="00C063F5"/>
    <w:rPr>
      <w:rFonts w:ascii="Arial" w:eastAsia="Arial" w:hAnsi="Arial" w:cs="Arial"/>
      <w:color w:val="auto"/>
      <w:sz w:val="20"/>
      <w:szCs w:val="20"/>
      <w:lang w:eastAsia="es-ES" w:bidi="es-ES"/>
    </w:rPr>
  </w:style>
  <w:style w:type="paragraph" w:styleId="Descripcin">
    <w:name w:val="caption"/>
    <w:basedOn w:val="Normal"/>
    <w:next w:val="Normal"/>
    <w:uiPriority w:val="35"/>
    <w:unhideWhenUsed/>
    <w:qFormat/>
    <w:rsid w:val="006F5E6F"/>
    <w:pPr>
      <w:spacing w:after="200" w:line="240" w:lineRule="auto"/>
    </w:pPr>
    <w:rPr>
      <w:i/>
      <w:iCs/>
      <w:color w:val="45455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7674">
      <w:bodyDiv w:val="1"/>
      <w:marLeft w:val="0"/>
      <w:marRight w:val="0"/>
      <w:marTop w:val="0"/>
      <w:marBottom w:val="0"/>
      <w:divBdr>
        <w:top w:val="none" w:sz="0" w:space="0" w:color="auto"/>
        <w:left w:val="none" w:sz="0" w:space="0" w:color="auto"/>
        <w:bottom w:val="none" w:sz="0" w:space="0" w:color="auto"/>
        <w:right w:val="none" w:sz="0" w:space="0" w:color="auto"/>
      </w:divBdr>
    </w:div>
    <w:div w:id="300428009">
      <w:bodyDiv w:val="1"/>
      <w:marLeft w:val="0"/>
      <w:marRight w:val="0"/>
      <w:marTop w:val="0"/>
      <w:marBottom w:val="0"/>
      <w:divBdr>
        <w:top w:val="none" w:sz="0" w:space="0" w:color="auto"/>
        <w:left w:val="none" w:sz="0" w:space="0" w:color="auto"/>
        <w:bottom w:val="none" w:sz="0" w:space="0" w:color="auto"/>
        <w:right w:val="none" w:sz="0" w:space="0" w:color="auto"/>
      </w:divBdr>
    </w:div>
    <w:div w:id="386413508">
      <w:bodyDiv w:val="1"/>
      <w:marLeft w:val="0"/>
      <w:marRight w:val="0"/>
      <w:marTop w:val="0"/>
      <w:marBottom w:val="0"/>
      <w:divBdr>
        <w:top w:val="none" w:sz="0" w:space="0" w:color="auto"/>
        <w:left w:val="none" w:sz="0" w:space="0" w:color="auto"/>
        <w:bottom w:val="none" w:sz="0" w:space="0" w:color="auto"/>
        <w:right w:val="none" w:sz="0" w:space="0" w:color="auto"/>
      </w:divBdr>
    </w:div>
    <w:div w:id="531113805">
      <w:bodyDiv w:val="1"/>
      <w:marLeft w:val="0"/>
      <w:marRight w:val="0"/>
      <w:marTop w:val="0"/>
      <w:marBottom w:val="0"/>
      <w:divBdr>
        <w:top w:val="none" w:sz="0" w:space="0" w:color="auto"/>
        <w:left w:val="none" w:sz="0" w:space="0" w:color="auto"/>
        <w:bottom w:val="none" w:sz="0" w:space="0" w:color="auto"/>
        <w:right w:val="none" w:sz="0" w:space="0" w:color="auto"/>
      </w:divBdr>
    </w:div>
    <w:div w:id="708606018">
      <w:bodyDiv w:val="1"/>
      <w:marLeft w:val="0"/>
      <w:marRight w:val="0"/>
      <w:marTop w:val="0"/>
      <w:marBottom w:val="0"/>
      <w:divBdr>
        <w:top w:val="none" w:sz="0" w:space="0" w:color="auto"/>
        <w:left w:val="none" w:sz="0" w:space="0" w:color="auto"/>
        <w:bottom w:val="none" w:sz="0" w:space="0" w:color="auto"/>
        <w:right w:val="none" w:sz="0" w:space="0" w:color="auto"/>
      </w:divBdr>
      <w:divsChild>
        <w:div w:id="408617648">
          <w:marLeft w:val="-60"/>
          <w:marRight w:val="0"/>
          <w:marTop w:val="0"/>
          <w:marBottom w:val="0"/>
          <w:divBdr>
            <w:top w:val="none" w:sz="0" w:space="0" w:color="auto"/>
            <w:left w:val="none" w:sz="0" w:space="0" w:color="auto"/>
            <w:bottom w:val="none" w:sz="0" w:space="0" w:color="auto"/>
            <w:right w:val="none" w:sz="0" w:space="0" w:color="auto"/>
          </w:divBdr>
        </w:div>
      </w:divsChild>
    </w:div>
    <w:div w:id="713430327">
      <w:bodyDiv w:val="1"/>
      <w:marLeft w:val="0"/>
      <w:marRight w:val="0"/>
      <w:marTop w:val="0"/>
      <w:marBottom w:val="0"/>
      <w:divBdr>
        <w:top w:val="none" w:sz="0" w:space="0" w:color="auto"/>
        <w:left w:val="none" w:sz="0" w:space="0" w:color="auto"/>
        <w:bottom w:val="none" w:sz="0" w:space="0" w:color="auto"/>
        <w:right w:val="none" w:sz="0" w:space="0" w:color="auto"/>
      </w:divBdr>
    </w:div>
    <w:div w:id="824517484">
      <w:bodyDiv w:val="1"/>
      <w:marLeft w:val="0"/>
      <w:marRight w:val="0"/>
      <w:marTop w:val="0"/>
      <w:marBottom w:val="0"/>
      <w:divBdr>
        <w:top w:val="none" w:sz="0" w:space="0" w:color="auto"/>
        <w:left w:val="none" w:sz="0" w:space="0" w:color="auto"/>
        <w:bottom w:val="none" w:sz="0" w:space="0" w:color="auto"/>
        <w:right w:val="none" w:sz="0" w:space="0" w:color="auto"/>
      </w:divBdr>
    </w:div>
    <w:div w:id="1048645495">
      <w:bodyDiv w:val="1"/>
      <w:marLeft w:val="0"/>
      <w:marRight w:val="0"/>
      <w:marTop w:val="0"/>
      <w:marBottom w:val="0"/>
      <w:divBdr>
        <w:top w:val="none" w:sz="0" w:space="0" w:color="auto"/>
        <w:left w:val="none" w:sz="0" w:space="0" w:color="auto"/>
        <w:bottom w:val="none" w:sz="0" w:space="0" w:color="auto"/>
        <w:right w:val="none" w:sz="0" w:space="0" w:color="auto"/>
      </w:divBdr>
    </w:div>
    <w:div w:id="1148476395">
      <w:bodyDiv w:val="1"/>
      <w:marLeft w:val="0"/>
      <w:marRight w:val="0"/>
      <w:marTop w:val="0"/>
      <w:marBottom w:val="0"/>
      <w:divBdr>
        <w:top w:val="none" w:sz="0" w:space="0" w:color="auto"/>
        <w:left w:val="none" w:sz="0" w:space="0" w:color="auto"/>
        <w:bottom w:val="none" w:sz="0" w:space="0" w:color="auto"/>
        <w:right w:val="none" w:sz="0" w:space="0" w:color="auto"/>
      </w:divBdr>
    </w:div>
    <w:div w:id="1182469648">
      <w:bodyDiv w:val="1"/>
      <w:marLeft w:val="0"/>
      <w:marRight w:val="0"/>
      <w:marTop w:val="0"/>
      <w:marBottom w:val="0"/>
      <w:divBdr>
        <w:top w:val="none" w:sz="0" w:space="0" w:color="auto"/>
        <w:left w:val="none" w:sz="0" w:space="0" w:color="auto"/>
        <w:bottom w:val="none" w:sz="0" w:space="0" w:color="auto"/>
        <w:right w:val="none" w:sz="0" w:space="0" w:color="auto"/>
      </w:divBdr>
    </w:div>
    <w:div w:id="1243828891">
      <w:bodyDiv w:val="1"/>
      <w:marLeft w:val="0"/>
      <w:marRight w:val="0"/>
      <w:marTop w:val="0"/>
      <w:marBottom w:val="0"/>
      <w:divBdr>
        <w:top w:val="none" w:sz="0" w:space="0" w:color="auto"/>
        <w:left w:val="none" w:sz="0" w:space="0" w:color="auto"/>
        <w:bottom w:val="none" w:sz="0" w:space="0" w:color="auto"/>
        <w:right w:val="none" w:sz="0" w:space="0" w:color="auto"/>
      </w:divBdr>
    </w:div>
    <w:div w:id="1598365693">
      <w:bodyDiv w:val="1"/>
      <w:marLeft w:val="0"/>
      <w:marRight w:val="0"/>
      <w:marTop w:val="0"/>
      <w:marBottom w:val="0"/>
      <w:divBdr>
        <w:top w:val="none" w:sz="0" w:space="0" w:color="auto"/>
        <w:left w:val="none" w:sz="0" w:space="0" w:color="auto"/>
        <w:bottom w:val="none" w:sz="0" w:space="0" w:color="auto"/>
        <w:right w:val="none" w:sz="0" w:space="0" w:color="auto"/>
      </w:divBdr>
    </w:div>
    <w:div w:id="1623343566">
      <w:bodyDiv w:val="1"/>
      <w:marLeft w:val="0"/>
      <w:marRight w:val="0"/>
      <w:marTop w:val="0"/>
      <w:marBottom w:val="0"/>
      <w:divBdr>
        <w:top w:val="none" w:sz="0" w:space="0" w:color="auto"/>
        <w:left w:val="none" w:sz="0" w:space="0" w:color="auto"/>
        <w:bottom w:val="none" w:sz="0" w:space="0" w:color="auto"/>
        <w:right w:val="none" w:sz="0" w:space="0" w:color="auto"/>
      </w:divBdr>
    </w:div>
    <w:div w:id="1672222869">
      <w:bodyDiv w:val="1"/>
      <w:marLeft w:val="0"/>
      <w:marRight w:val="0"/>
      <w:marTop w:val="0"/>
      <w:marBottom w:val="0"/>
      <w:divBdr>
        <w:top w:val="none" w:sz="0" w:space="0" w:color="auto"/>
        <w:left w:val="none" w:sz="0" w:space="0" w:color="auto"/>
        <w:bottom w:val="none" w:sz="0" w:space="0" w:color="auto"/>
        <w:right w:val="none" w:sz="0" w:space="0" w:color="auto"/>
      </w:divBdr>
    </w:div>
    <w:div w:id="1747529622">
      <w:bodyDiv w:val="1"/>
      <w:marLeft w:val="0"/>
      <w:marRight w:val="0"/>
      <w:marTop w:val="0"/>
      <w:marBottom w:val="0"/>
      <w:divBdr>
        <w:top w:val="none" w:sz="0" w:space="0" w:color="auto"/>
        <w:left w:val="none" w:sz="0" w:space="0" w:color="auto"/>
        <w:bottom w:val="none" w:sz="0" w:space="0" w:color="auto"/>
        <w:right w:val="none" w:sz="0" w:space="0" w:color="auto"/>
      </w:divBdr>
    </w:div>
    <w:div w:id="180207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image" Target="media/image13.png"/><Relationship Id="rId5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cid:f637d71d-e77e-4c5a-8f29-f6d699c761ac" TargetMode="External"/><Relationship Id="rId28" Type="http://schemas.microsoft.com/office/2007/relationships/diagramDrawing" Target="diagrams/drawing1.xml"/><Relationship Id="rId10" Type="http://schemas.openxmlformats.org/officeDocument/2006/relationships/image" Target="media/image2.jp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diagramColors" Target="diagrams/colors1.xml"/><Relationship Id="rId30" Type="http://schemas.openxmlformats.org/officeDocument/2006/relationships/footer" Target="footer1.xml"/><Relationship Id="rId8" Type="http://schemas.openxmlformats.org/officeDocument/2006/relationships/endnotes" Target="endnotes.xml"/><Relationship Id="rId51"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902A5-BC87-4155-B44A-F916E01E8D2C}" type="doc">
      <dgm:prSet loTypeId="urn:microsoft.com/office/officeart/2005/8/layout/arrow2" loCatId="process" qsTypeId="urn:microsoft.com/office/officeart/2005/8/quickstyle/3d2" qsCatId="3D" csTypeId="urn:microsoft.com/office/officeart/2005/8/colors/colorful2" csCatId="colorful" phldr="1"/>
      <dgm:spPr/>
    </dgm:pt>
    <dgm:pt modelId="{98237CD8-5593-4177-BD13-CF8439A8BA53}">
      <dgm:prSet phldrT="[Texto]"/>
      <dgm:spPr/>
      <dgm:t>
        <a:bodyPr/>
        <a:lstStyle/>
        <a:p>
          <a:r>
            <a:rPr lang="es-MX" dirty="0"/>
            <a:t>2020</a:t>
          </a:r>
          <a:endParaRPr lang="es-CO" dirty="0"/>
        </a:p>
      </dgm:t>
    </dgm:pt>
    <dgm:pt modelId="{2E1FEBA8-FEB0-47F2-A904-DDBEE96E6272}" type="parTrans" cxnId="{D9542837-B8B2-44FD-AB51-8BA4CE9EB696}">
      <dgm:prSet/>
      <dgm:spPr/>
      <dgm:t>
        <a:bodyPr/>
        <a:lstStyle/>
        <a:p>
          <a:endParaRPr lang="es-CO"/>
        </a:p>
      </dgm:t>
    </dgm:pt>
    <dgm:pt modelId="{5D8BD767-C2BA-4084-B091-22A0ADFA170C}" type="sibTrans" cxnId="{D9542837-B8B2-44FD-AB51-8BA4CE9EB696}">
      <dgm:prSet/>
      <dgm:spPr/>
      <dgm:t>
        <a:bodyPr/>
        <a:lstStyle/>
        <a:p>
          <a:endParaRPr lang="es-CO"/>
        </a:p>
      </dgm:t>
    </dgm:pt>
    <dgm:pt modelId="{9AB98DE1-3D19-4FB4-9E1A-68144B78586B}">
      <dgm:prSet phldrT="[Texto]"/>
      <dgm:spPr/>
      <dgm:t>
        <a:bodyPr/>
        <a:lstStyle/>
        <a:p>
          <a:r>
            <a:rPr lang="es-MX" dirty="0"/>
            <a:t>2021</a:t>
          </a:r>
          <a:endParaRPr lang="es-CO" dirty="0"/>
        </a:p>
      </dgm:t>
    </dgm:pt>
    <dgm:pt modelId="{DC90F338-9BB9-4142-AB14-7A4D0BCC0944}" type="parTrans" cxnId="{DD9A8178-D9CB-4D3F-9714-4BAE27EA5CCB}">
      <dgm:prSet/>
      <dgm:spPr/>
      <dgm:t>
        <a:bodyPr/>
        <a:lstStyle/>
        <a:p>
          <a:endParaRPr lang="es-CO"/>
        </a:p>
      </dgm:t>
    </dgm:pt>
    <dgm:pt modelId="{451658D7-D9B4-4D8D-9302-F180A252B99C}" type="sibTrans" cxnId="{DD9A8178-D9CB-4D3F-9714-4BAE27EA5CCB}">
      <dgm:prSet/>
      <dgm:spPr/>
      <dgm:t>
        <a:bodyPr/>
        <a:lstStyle/>
        <a:p>
          <a:endParaRPr lang="es-CO"/>
        </a:p>
      </dgm:t>
    </dgm:pt>
    <dgm:pt modelId="{6D821666-B9CD-470C-8AA5-FE285F2CB6ED}">
      <dgm:prSet phldrT="[Texto]"/>
      <dgm:spPr/>
      <dgm:t>
        <a:bodyPr/>
        <a:lstStyle/>
        <a:p>
          <a:r>
            <a:rPr lang="es-MX" dirty="0"/>
            <a:t>2022</a:t>
          </a:r>
          <a:endParaRPr lang="es-CO" dirty="0"/>
        </a:p>
      </dgm:t>
    </dgm:pt>
    <dgm:pt modelId="{F197DE96-BCC4-4923-B0CD-A479D0E9E0AE}" type="parTrans" cxnId="{241AF790-94A6-456B-BEF8-4BD07B6782C6}">
      <dgm:prSet/>
      <dgm:spPr/>
      <dgm:t>
        <a:bodyPr/>
        <a:lstStyle/>
        <a:p>
          <a:endParaRPr lang="es-CO"/>
        </a:p>
      </dgm:t>
    </dgm:pt>
    <dgm:pt modelId="{B9441260-11A6-4FCE-9C7A-7C7FFF94A7E4}" type="sibTrans" cxnId="{241AF790-94A6-456B-BEF8-4BD07B6782C6}">
      <dgm:prSet/>
      <dgm:spPr/>
      <dgm:t>
        <a:bodyPr/>
        <a:lstStyle/>
        <a:p>
          <a:endParaRPr lang="es-CO"/>
        </a:p>
      </dgm:t>
    </dgm:pt>
    <dgm:pt modelId="{A073C13B-4D41-4601-89E8-361BDCC3F209}">
      <dgm:prSet phldrT="[Texto]"/>
      <dgm:spPr/>
      <dgm:t>
        <a:bodyPr/>
        <a:lstStyle/>
        <a:p>
          <a:r>
            <a:rPr lang="es-MX" dirty="0"/>
            <a:t>2023</a:t>
          </a:r>
          <a:endParaRPr lang="es-CO" dirty="0"/>
        </a:p>
      </dgm:t>
    </dgm:pt>
    <dgm:pt modelId="{54B30E26-0B9E-43CB-A822-87132FE8D802}" type="parTrans" cxnId="{DA734810-3FC0-4703-A8AB-C039E3F7340B}">
      <dgm:prSet/>
      <dgm:spPr/>
      <dgm:t>
        <a:bodyPr/>
        <a:lstStyle/>
        <a:p>
          <a:endParaRPr lang="es-CO"/>
        </a:p>
      </dgm:t>
    </dgm:pt>
    <dgm:pt modelId="{3B4D90B1-76C4-48F9-929A-1C5968B0308B}" type="sibTrans" cxnId="{DA734810-3FC0-4703-A8AB-C039E3F7340B}">
      <dgm:prSet/>
      <dgm:spPr/>
      <dgm:t>
        <a:bodyPr/>
        <a:lstStyle/>
        <a:p>
          <a:endParaRPr lang="es-CO"/>
        </a:p>
      </dgm:t>
    </dgm:pt>
    <dgm:pt modelId="{249842F7-CCFF-45CB-A865-B0925767A0F5}">
      <dgm:prSet phldrT="[Texto]"/>
      <dgm:spPr/>
      <dgm:t>
        <a:bodyPr/>
        <a:lstStyle/>
        <a:p>
          <a:r>
            <a:rPr lang="es-MX" dirty="0"/>
            <a:t>2024</a:t>
          </a:r>
          <a:endParaRPr lang="es-CO" dirty="0"/>
        </a:p>
      </dgm:t>
    </dgm:pt>
    <dgm:pt modelId="{9EAA9D84-5D3E-4361-8F3B-86B2004A2C33}" type="parTrans" cxnId="{C6808EC7-48EE-4DA8-9FAB-B657E5E90D3B}">
      <dgm:prSet/>
      <dgm:spPr/>
      <dgm:t>
        <a:bodyPr/>
        <a:lstStyle/>
        <a:p>
          <a:endParaRPr lang="es-CO"/>
        </a:p>
      </dgm:t>
    </dgm:pt>
    <dgm:pt modelId="{392BDD51-DF37-4B73-B35D-5F2D095A92B8}" type="sibTrans" cxnId="{C6808EC7-48EE-4DA8-9FAB-B657E5E90D3B}">
      <dgm:prSet/>
      <dgm:spPr/>
      <dgm:t>
        <a:bodyPr/>
        <a:lstStyle/>
        <a:p>
          <a:endParaRPr lang="es-CO"/>
        </a:p>
      </dgm:t>
    </dgm:pt>
    <dgm:pt modelId="{478D0AAF-2046-4FBD-9E8C-17495400DB77}">
      <dgm:prSet phldrT="[Texto]"/>
      <dgm:spPr/>
      <dgm:t>
        <a:bodyPr/>
        <a:lstStyle/>
        <a:p>
          <a:r>
            <a:rPr lang="es-MX" dirty="0"/>
            <a:t>100% Política Gobierno Digital Implementada</a:t>
          </a:r>
          <a:endParaRPr lang="es-CO" dirty="0"/>
        </a:p>
      </dgm:t>
    </dgm:pt>
    <dgm:pt modelId="{7A9078F2-E339-4D9D-BD66-B3ED8E504220}" type="parTrans" cxnId="{29AAE383-95D5-4956-A514-88A61CC4FDE8}">
      <dgm:prSet/>
      <dgm:spPr/>
      <dgm:t>
        <a:bodyPr/>
        <a:lstStyle/>
        <a:p>
          <a:endParaRPr lang="es-CO"/>
        </a:p>
      </dgm:t>
    </dgm:pt>
    <dgm:pt modelId="{CEC75284-5DC6-43B5-A075-DA338A3BAC09}" type="sibTrans" cxnId="{29AAE383-95D5-4956-A514-88A61CC4FDE8}">
      <dgm:prSet/>
      <dgm:spPr/>
      <dgm:t>
        <a:bodyPr/>
        <a:lstStyle/>
        <a:p>
          <a:endParaRPr lang="es-CO"/>
        </a:p>
      </dgm:t>
    </dgm:pt>
    <dgm:pt modelId="{45F907A4-403E-4FE3-8507-69A60BEEC52F}">
      <dgm:prSet phldrT="[Texto]"/>
      <dgm:spPr/>
      <dgm:t>
        <a:bodyPr/>
        <a:lstStyle/>
        <a:p>
          <a:r>
            <a:rPr lang="es-MX" dirty="0"/>
            <a:t>Tomar decisiones basadas en datos</a:t>
          </a:r>
          <a:endParaRPr lang="es-CO" dirty="0"/>
        </a:p>
      </dgm:t>
    </dgm:pt>
    <dgm:pt modelId="{A2E48048-E6B2-4D7D-B458-4CD0B73B5633}" type="parTrans" cxnId="{3698E5AF-534E-497B-BB17-8EAB10779DBB}">
      <dgm:prSet/>
      <dgm:spPr/>
      <dgm:t>
        <a:bodyPr/>
        <a:lstStyle/>
        <a:p>
          <a:endParaRPr lang="es-CO"/>
        </a:p>
      </dgm:t>
    </dgm:pt>
    <dgm:pt modelId="{9017728C-21A4-487D-858D-FC6DA2614509}" type="sibTrans" cxnId="{3698E5AF-534E-497B-BB17-8EAB10779DBB}">
      <dgm:prSet/>
      <dgm:spPr/>
      <dgm:t>
        <a:bodyPr/>
        <a:lstStyle/>
        <a:p>
          <a:endParaRPr lang="es-CO"/>
        </a:p>
      </dgm:t>
    </dgm:pt>
    <dgm:pt modelId="{C801DA2A-45EA-4B9A-AD9C-8B2232DDEA91}">
      <dgm:prSet phldrT="[Texto]"/>
      <dgm:spPr/>
      <dgm:t>
        <a:bodyPr/>
        <a:lstStyle/>
        <a:p>
          <a:r>
            <a:rPr lang="es-MX" dirty="0"/>
            <a:t>Tomar decisiones basadas en datos</a:t>
          </a:r>
          <a:endParaRPr lang="es-CO" dirty="0"/>
        </a:p>
      </dgm:t>
    </dgm:pt>
    <dgm:pt modelId="{39E72EAD-8D82-4736-9005-8565C67AE5B2}" type="parTrans" cxnId="{8B5D1B62-291E-4399-9FDE-F0C8E696CA5E}">
      <dgm:prSet/>
      <dgm:spPr/>
      <dgm:t>
        <a:bodyPr/>
        <a:lstStyle/>
        <a:p>
          <a:endParaRPr lang="es-CO"/>
        </a:p>
      </dgm:t>
    </dgm:pt>
    <dgm:pt modelId="{AA0ECB4B-47CE-48DC-B09E-90549E97E1CE}" type="sibTrans" cxnId="{8B5D1B62-291E-4399-9FDE-F0C8E696CA5E}">
      <dgm:prSet/>
      <dgm:spPr/>
      <dgm:t>
        <a:bodyPr/>
        <a:lstStyle/>
        <a:p>
          <a:endParaRPr lang="es-CO"/>
        </a:p>
      </dgm:t>
    </dgm:pt>
    <dgm:pt modelId="{73B3EA36-FD7B-45D0-9E6E-4FBFB730AA0F}">
      <dgm:prSet phldrT="[Texto]"/>
      <dgm:spPr/>
      <dgm:t>
        <a:bodyPr/>
        <a:lstStyle/>
        <a:p>
          <a:r>
            <a:rPr lang="es-MX" dirty="0"/>
            <a:t>Implementar 1 Servicio Ciudadano Digital</a:t>
          </a:r>
          <a:endParaRPr lang="es-CO" dirty="0"/>
        </a:p>
      </dgm:t>
    </dgm:pt>
    <dgm:pt modelId="{F3C79B3F-D37C-46D0-A231-4E8B2DD3D829}" type="parTrans" cxnId="{F4E1754F-C19C-43EA-B01F-43AD3920A9D5}">
      <dgm:prSet/>
      <dgm:spPr/>
      <dgm:t>
        <a:bodyPr/>
        <a:lstStyle/>
        <a:p>
          <a:endParaRPr lang="es-CO"/>
        </a:p>
      </dgm:t>
    </dgm:pt>
    <dgm:pt modelId="{B38F108A-0055-4A42-ADB5-C1DFCA26E224}" type="sibTrans" cxnId="{F4E1754F-C19C-43EA-B01F-43AD3920A9D5}">
      <dgm:prSet/>
      <dgm:spPr/>
      <dgm:t>
        <a:bodyPr/>
        <a:lstStyle/>
        <a:p>
          <a:endParaRPr lang="es-CO"/>
        </a:p>
      </dgm:t>
    </dgm:pt>
    <dgm:pt modelId="{5112A8C0-959D-4BA5-8056-25074BB99752}">
      <dgm:prSet phldrT="[Texto]"/>
      <dgm:spPr/>
      <dgm:t>
        <a:bodyPr/>
        <a:lstStyle/>
        <a:p>
          <a:r>
            <a:rPr lang="es-MX" dirty="0"/>
            <a:t>Implementar 1 Servicio Ciudadano Digital</a:t>
          </a:r>
          <a:endParaRPr lang="es-CO" dirty="0"/>
        </a:p>
      </dgm:t>
    </dgm:pt>
    <dgm:pt modelId="{EE0F2171-6E83-45E5-B428-3AB31941126B}" type="parTrans" cxnId="{EBD6A871-66EB-46B7-93F6-9AD75F978A19}">
      <dgm:prSet/>
      <dgm:spPr/>
      <dgm:t>
        <a:bodyPr/>
        <a:lstStyle/>
        <a:p>
          <a:endParaRPr lang="es-CO"/>
        </a:p>
      </dgm:t>
    </dgm:pt>
    <dgm:pt modelId="{AD2F3647-BBB7-4A67-AECD-BEA9A5ADF012}" type="sibTrans" cxnId="{EBD6A871-66EB-46B7-93F6-9AD75F978A19}">
      <dgm:prSet/>
      <dgm:spPr/>
      <dgm:t>
        <a:bodyPr/>
        <a:lstStyle/>
        <a:p>
          <a:endParaRPr lang="es-CO"/>
        </a:p>
      </dgm:t>
    </dgm:pt>
    <dgm:pt modelId="{0001DB70-8220-4BFD-B3AB-4F8FE136FC27}">
      <dgm:prSet phldrT="[Texto]"/>
      <dgm:spPr/>
      <dgm:t>
        <a:bodyPr/>
        <a:lstStyle/>
        <a:p>
          <a:r>
            <a:rPr lang="es-MX" dirty="0"/>
            <a:t>Implementar 1 Servicio Ciudadano Digital</a:t>
          </a:r>
          <a:endParaRPr lang="es-CO" dirty="0"/>
        </a:p>
      </dgm:t>
    </dgm:pt>
    <dgm:pt modelId="{70063544-8B8E-4E8D-AA7C-F5F35E5EDAD0}" type="parTrans" cxnId="{8F9CFCBD-9A7A-4164-AB61-588CEC22E6AC}">
      <dgm:prSet/>
      <dgm:spPr/>
      <dgm:t>
        <a:bodyPr/>
        <a:lstStyle/>
        <a:p>
          <a:endParaRPr lang="es-CO"/>
        </a:p>
      </dgm:t>
    </dgm:pt>
    <dgm:pt modelId="{DA22EEAC-E6E6-4F13-B842-93ADA5671C32}" type="sibTrans" cxnId="{8F9CFCBD-9A7A-4164-AB61-588CEC22E6AC}">
      <dgm:prSet/>
      <dgm:spPr/>
      <dgm:t>
        <a:bodyPr/>
        <a:lstStyle/>
        <a:p>
          <a:endParaRPr lang="es-CO"/>
        </a:p>
      </dgm:t>
    </dgm:pt>
    <dgm:pt modelId="{3733AEAF-9947-4EA7-B1E1-D7E36209AB52}">
      <dgm:prSet phldrT="[Texto]"/>
      <dgm:spPr/>
      <dgm:t>
        <a:bodyPr/>
        <a:lstStyle/>
        <a:p>
          <a:r>
            <a:rPr lang="es-MX" dirty="0"/>
            <a:t>Fortalecimiento capacidades de gestión tecnológica</a:t>
          </a:r>
          <a:endParaRPr lang="es-CO" dirty="0"/>
        </a:p>
      </dgm:t>
    </dgm:pt>
    <dgm:pt modelId="{E3584A3A-C757-45B2-8E28-62F96878B0D6}" type="parTrans" cxnId="{A320E2F6-9525-43B8-9AFA-DD52DA76FC7E}">
      <dgm:prSet/>
      <dgm:spPr/>
      <dgm:t>
        <a:bodyPr/>
        <a:lstStyle/>
        <a:p>
          <a:endParaRPr lang="es-CO"/>
        </a:p>
      </dgm:t>
    </dgm:pt>
    <dgm:pt modelId="{6033EABC-14AB-493C-AC05-0C17058DE5C2}" type="sibTrans" cxnId="{A320E2F6-9525-43B8-9AFA-DD52DA76FC7E}">
      <dgm:prSet/>
      <dgm:spPr/>
      <dgm:t>
        <a:bodyPr/>
        <a:lstStyle/>
        <a:p>
          <a:endParaRPr lang="es-CO"/>
        </a:p>
      </dgm:t>
    </dgm:pt>
    <dgm:pt modelId="{F4D116C5-D8C4-4F69-9637-0F4FC9289A77}">
      <dgm:prSet phldrT="[Texto]"/>
      <dgm:spPr/>
      <dgm:t>
        <a:bodyPr/>
        <a:lstStyle/>
        <a:p>
          <a:r>
            <a:rPr lang="es-MX"/>
            <a:t>Fortalecimiento capacidades de gestión tecnologica</a:t>
          </a:r>
          <a:endParaRPr lang="es-CO" dirty="0"/>
        </a:p>
      </dgm:t>
    </dgm:pt>
    <dgm:pt modelId="{E18E9259-B61E-4386-A6BF-14AC0BEE895D}" type="parTrans" cxnId="{DEFEE6F8-E703-4125-8A07-9D055E095DA6}">
      <dgm:prSet/>
      <dgm:spPr/>
      <dgm:t>
        <a:bodyPr/>
        <a:lstStyle/>
        <a:p>
          <a:endParaRPr lang="es-CO"/>
        </a:p>
      </dgm:t>
    </dgm:pt>
    <dgm:pt modelId="{BC496A19-8629-48D0-A03A-7AF1318BE959}" type="sibTrans" cxnId="{DEFEE6F8-E703-4125-8A07-9D055E095DA6}">
      <dgm:prSet/>
      <dgm:spPr/>
      <dgm:t>
        <a:bodyPr/>
        <a:lstStyle/>
        <a:p>
          <a:endParaRPr lang="es-CO"/>
        </a:p>
      </dgm:t>
    </dgm:pt>
    <dgm:pt modelId="{DCCBE2C9-25F2-4BF1-BB82-6E55F5988B7D}">
      <dgm:prSet phldrT="[Texto]"/>
      <dgm:spPr/>
      <dgm:t>
        <a:bodyPr/>
        <a:lstStyle/>
        <a:p>
          <a:r>
            <a:rPr lang="es-MX" dirty="0"/>
            <a:t>Fortalecimiento capacidades de gestión tecnológica</a:t>
          </a:r>
          <a:endParaRPr lang="es-CO" dirty="0"/>
        </a:p>
      </dgm:t>
    </dgm:pt>
    <dgm:pt modelId="{D0F76D81-4FE3-4C6C-8528-B988A1A5A3DE}" type="parTrans" cxnId="{E5D3EDF1-C020-4DBC-B331-E5BF16F704EE}">
      <dgm:prSet/>
      <dgm:spPr/>
      <dgm:t>
        <a:bodyPr/>
        <a:lstStyle/>
        <a:p>
          <a:endParaRPr lang="es-CO"/>
        </a:p>
      </dgm:t>
    </dgm:pt>
    <dgm:pt modelId="{4CCA52FE-9EB9-4F82-AADF-4462C9883E1E}" type="sibTrans" cxnId="{E5D3EDF1-C020-4DBC-B331-E5BF16F704EE}">
      <dgm:prSet/>
      <dgm:spPr/>
      <dgm:t>
        <a:bodyPr/>
        <a:lstStyle/>
        <a:p>
          <a:endParaRPr lang="es-CO"/>
        </a:p>
      </dgm:t>
    </dgm:pt>
    <dgm:pt modelId="{2CE539F7-32BE-43AC-8967-C9A53284AA0E}">
      <dgm:prSet phldrT="[Texto]"/>
      <dgm:spPr/>
      <dgm:t>
        <a:bodyPr/>
        <a:lstStyle/>
        <a:p>
          <a:r>
            <a:rPr lang="es-MX"/>
            <a:t>Fortalecimiento capacidades de gestión tecnologica</a:t>
          </a:r>
          <a:endParaRPr lang="es-CO" dirty="0"/>
        </a:p>
      </dgm:t>
    </dgm:pt>
    <dgm:pt modelId="{299DBE0E-16A6-4638-9D8B-76872787AC78}" type="parTrans" cxnId="{30600FB4-F5E8-4079-BC91-237614BE6A2B}">
      <dgm:prSet/>
      <dgm:spPr/>
      <dgm:t>
        <a:bodyPr/>
        <a:lstStyle/>
        <a:p>
          <a:endParaRPr lang="es-CO"/>
        </a:p>
      </dgm:t>
    </dgm:pt>
    <dgm:pt modelId="{DDD6725A-019B-4AC1-9460-518A0A285959}" type="sibTrans" cxnId="{30600FB4-F5E8-4079-BC91-237614BE6A2B}">
      <dgm:prSet/>
      <dgm:spPr/>
      <dgm:t>
        <a:bodyPr/>
        <a:lstStyle/>
        <a:p>
          <a:endParaRPr lang="es-CO"/>
        </a:p>
      </dgm:t>
    </dgm:pt>
    <dgm:pt modelId="{18788E9F-7C1B-449A-B770-DFD9168F9A25}">
      <dgm:prSet phldrT="[Texto]"/>
      <dgm:spPr/>
      <dgm:t>
        <a:bodyPr/>
        <a:lstStyle/>
        <a:p>
          <a:r>
            <a:rPr lang="es-MX" dirty="0"/>
            <a:t>Tomar decisiones basadas en datos</a:t>
          </a:r>
          <a:endParaRPr lang="es-CO" dirty="0"/>
        </a:p>
      </dgm:t>
    </dgm:pt>
    <dgm:pt modelId="{DDF2733C-C14D-4C20-8B47-192CABA5D3CF}" type="parTrans" cxnId="{ADF0AD22-F6CA-4B4F-AE51-7446058C4D0D}">
      <dgm:prSet/>
      <dgm:spPr/>
      <dgm:t>
        <a:bodyPr/>
        <a:lstStyle/>
        <a:p>
          <a:endParaRPr lang="es-CO"/>
        </a:p>
      </dgm:t>
    </dgm:pt>
    <dgm:pt modelId="{3A5253C0-E06D-45F9-922F-FC230B463DFB}" type="sibTrans" cxnId="{ADF0AD22-F6CA-4B4F-AE51-7446058C4D0D}">
      <dgm:prSet/>
      <dgm:spPr/>
      <dgm:t>
        <a:bodyPr/>
        <a:lstStyle/>
        <a:p>
          <a:endParaRPr lang="es-CO"/>
        </a:p>
      </dgm:t>
    </dgm:pt>
    <dgm:pt modelId="{681C576F-E5A8-4028-BB97-6E20164E64F1}">
      <dgm:prSet phldrT="[Texto]"/>
      <dgm:spPr/>
      <dgm:t>
        <a:bodyPr/>
        <a:lstStyle/>
        <a:p>
          <a:r>
            <a:rPr lang="es-MX" dirty="0"/>
            <a:t>Consolidación de Estado Abierto</a:t>
          </a:r>
          <a:endParaRPr lang="es-CO" dirty="0"/>
        </a:p>
      </dgm:t>
    </dgm:pt>
    <dgm:pt modelId="{3D892FA7-3691-49BF-BE96-B15A66A0B58C}" type="parTrans" cxnId="{3629069F-099E-4A2A-9D57-0E10D0D14619}">
      <dgm:prSet/>
      <dgm:spPr/>
      <dgm:t>
        <a:bodyPr/>
        <a:lstStyle/>
        <a:p>
          <a:endParaRPr lang="es-CO"/>
        </a:p>
      </dgm:t>
    </dgm:pt>
    <dgm:pt modelId="{F2EA108A-B4E1-4C48-A029-C389DBDC53E4}" type="sibTrans" cxnId="{3629069F-099E-4A2A-9D57-0E10D0D14619}">
      <dgm:prSet/>
      <dgm:spPr/>
      <dgm:t>
        <a:bodyPr/>
        <a:lstStyle/>
        <a:p>
          <a:endParaRPr lang="es-CO"/>
        </a:p>
      </dgm:t>
    </dgm:pt>
    <dgm:pt modelId="{855ECACA-A205-4049-AFCC-B010CE2AE9E2}">
      <dgm:prSet phldrT="[Texto]"/>
      <dgm:spPr/>
      <dgm:t>
        <a:bodyPr/>
        <a:lstStyle/>
        <a:p>
          <a:r>
            <a:rPr lang="es-MX" dirty="0"/>
            <a:t>Fase inicial de Estado Abierto</a:t>
          </a:r>
          <a:endParaRPr lang="es-CO" dirty="0"/>
        </a:p>
      </dgm:t>
    </dgm:pt>
    <dgm:pt modelId="{F1E4F619-6150-49CA-874A-DCA5BD956F5B}" type="parTrans" cxnId="{90A07DC7-481C-4090-AB1A-3197CEE06B93}">
      <dgm:prSet/>
      <dgm:spPr/>
      <dgm:t>
        <a:bodyPr/>
        <a:lstStyle/>
        <a:p>
          <a:endParaRPr lang="es-CO"/>
        </a:p>
      </dgm:t>
    </dgm:pt>
    <dgm:pt modelId="{AB7E50CF-AF6C-4553-8885-E0BAA1D9BDBE}" type="sibTrans" cxnId="{90A07DC7-481C-4090-AB1A-3197CEE06B93}">
      <dgm:prSet/>
      <dgm:spPr/>
      <dgm:t>
        <a:bodyPr/>
        <a:lstStyle/>
        <a:p>
          <a:endParaRPr lang="es-CO"/>
        </a:p>
      </dgm:t>
    </dgm:pt>
    <dgm:pt modelId="{6530C6D4-1411-4F2E-8F75-33999CAD683D}">
      <dgm:prSet phldrT="[Texto]"/>
      <dgm:spPr/>
      <dgm:t>
        <a:bodyPr/>
        <a:lstStyle/>
        <a:p>
          <a:r>
            <a:rPr lang="es-MX" dirty="0"/>
            <a:t>Desarrollo de Territorios Inteligentes</a:t>
          </a:r>
          <a:endParaRPr lang="es-CO" dirty="0"/>
        </a:p>
      </dgm:t>
    </dgm:pt>
    <dgm:pt modelId="{4C14703D-E829-4A80-9F74-2E486F7ECA02}" type="parTrans" cxnId="{0D0F09F0-8D13-4FAD-B9AC-52E760CF76F8}">
      <dgm:prSet/>
      <dgm:spPr/>
      <dgm:t>
        <a:bodyPr/>
        <a:lstStyle/>
        <a:p>
          <a:endParaRPr lang="es-CO"/>
        </a:p>
      </dgm:t>
    </dgm:pt>
    <dgm:pt modelId="{CF31384D-F3E6-45BB-9370-32054C3EA63B}" type="sibTrans" cxnId="{0D0F09F0-8D13-4FAD-B9AC-52E760CF76F8}">
      <dgm:prSet/>
      <dgm:spPr/>
      <dgm:t>
        <a:bodyPr/>
        <a:lstStyle/>
        <a:p>
          <a:endParaRPr lang="es-CO"/>
        </a:p>
      </dgm:t>
    </dgm:pt>
    <dgm:pt modelId="{DC51CEE4-4B7C-4B92-AFC6-0E755E144894}">
      <dgm:prSet phldrT="[Texto]"/>
      <dgm:spPr/>
      <dgm:t>
        <a:bodyPr/>
        <a:lstStyle/>
        <a:p>
          <a:r>
            <a:rPr lang="es-MX" dirty="0"/>
            <a:t>Desarrollo de Territorios Inteligentes</a:t>
          </a:r>
          <a:endParaRPr lang="es-CO" dirty="0"/>
        </a:p>
      </dgm:t>
    </dgm:pt>
    <dgm:pt modelId="{C20264BE-9AC7-467B-B67F-B4B0CF55FBDE}" type="parTrans" cxnId="{E4443D65-4D95-4CCD-ABAE-E7FC0A265E83}">
      <dgm:prSet/>
      <dgm:spPr/>
      <dgm:t>
        <a:bodyPr/>
        <a:lstStyle/>
        <a:p>
          <a:endParaRPr lang="es-CO"/>
        </a:p>
      </dgm:t>
    </dgm:pt>
    <dgm:pt modelId="{750FEC82-5C81-4760-A032-1649CFB40F46}" type="sibTrans" cxnId="{E4443D65-4D95-4CCD-ABAE-E7FC0A265E83}">
      <dgm:prSet/>
      <dgm:spPr/>
      <dgm:t>
        <a:bodyPr/>
        <a:lstStyle/>
        <a:p>
          <a:endParaRPr lang="es-CO"/>
        </a:p>
      </dgm:t>
    </dgm:pt>
    <dgm:pt modelId="{A851E26B-EADD-495E-ACE0-489586718328}">
      <dgm:prSet phldrT="[Texto]"/>
      <dgm:spPr/>
      <dgm:t>
        <a:bodyPr/>
        <a:lstStyle/>
        <a:p>
          <a:r>
            <a:rPr lang="es-MX" dirty="0"/>
            <a:t>Sostenibilidad del Estado Abierto</a:t>
          </a:r>
          <a:endParaRPr lang="es-CO" dirty="0"/>
        </a:p>
      </dgm:t>
    </dgm:pt>
    <dgm:pt modelId="{ECA91464-44DF-4D80-B336-25CC630B65E9}" type="parTrans" cxnId="{38B194AA-0BAC-48A6-A51E-1283FE17AF6D}">
      <dgm:prSet/>
      <dgm:spPr/>
      <dgm:t>
        <a:bodyPr/>
        <a:lstStyle/>
        <a:p>
          <a:endParaRPr lang="es-CO"/>
        </a:p>
      </dgm:t>
    </dgm:pt>
    <dgm:pt modelId="{A7347EB5-53D0-4C87-9CF9-E080DB4CCED5}" type="sibTrans" cxnId="{38B194AA-0BAC-48A6-A51E-1283FE17AF6D}">
      <dgm:prSet/>
      <dgm:spPr/>
      <dgm:t>
        <a:bodyPr/>
        <a:lstStyle/>
        <a:p>
          <a:endParaRPr lang="es-CO"/>
        </a:p>
      </dgm:t>
    </dgm:pt>
    <dgm:pt modelId="{02E02BF8-5B00-43C2-AA58-3798D3C074C4}" type="pres">
      <dgm:prSet presAssocID="{B7C902A5-BC87-4155-B44A-F916E01E8D2C}" presName="arrowDiagram" presStyleCnt="0">
        <dgm:presLayoutVars>
          <dgm:chMax val="5"/>
          <dgm:dir/>
          <dgm:resizeHandles val="exact"/>
        </dgm:presLayoutVars>
      </dgm:prSet>
      <dgm:spPr/>
    </dgm:pt>
    <dgm:pt modelId="{0B6A6866-7F03-4ECA-8271-271B65BC862A}" type="pres">
      <dgm:prSet presAssocID="{B7C902A5-BC87-4155-B44A-F916E01E8D2C}" presName="arrow" presStyleLbl="bgShp" presStyleIdx="0" presStyleCnt="1"/>
      <dgm:spPr/>
    </dgm:pt>
    <dgm:pt modelId="{321040FE-DE7D-4C67-8B86-9E58C4BAFF94}" type="pres">
      <dgm:prSet presAssocID="{B7C902A5-BC87-4155-B44A-F916E01E8D2C}" presName="arrowDiagram5" presStyleCnt="0"/>
      <dgm:spPr/>
    </dgm:pt>
    <dgm:pt modelId="{56DAB7E6-CC5A-44E3-902B-C7643B6C5F8F}" type="pres">
      <dgm:prSet presAssocID="{98237CD8-5593-4177-BD13-CF8439A8BA53}" presName="bullet5a" presStyleLbl="node1" presStyleIdx="0" presStyleCnt="5"/>
      <dgm:spPr/>
    </dgm:pt>
    <dgm:pt modelId="{4CDB9EA9-8B50-4D41-A923-42F3C9F3BE4C}" type="pres">
      <dgm:prSet presAssocID="{98237CD8-5593-4177-BD13-CF8439A8BA53}" presName="textBox5a" presStyleLbl="revTx" presStyleIdx="0" presStyleCnt="5">
        <dgm:presLayoutVars>
          <dgm:bulletEnabled val="1"/>
        </dgm:presLayoutVars>
      </dgm:prSet>
      <dgm:spPr/>
      <dgm:t>
        <a:bodyPr/>
        <a:lstStyle/>
        <a:p>
          <a:endParaRPr lang="es-ES"/>
        </a:p>
      </dgm:t>
    </dgm:pt>
    <dgm:pt modelId="{F679FAF9-67D1-424B-B3BF-EBFA01A40963}" type="pres">
      <dgm:prSet presAssocID="{9AB98DE1-3D19-4FB4-9E1A-68144B78586B}" presName="bullet5b" presStyleLbl="node1" presStyleIdx="1" presStyleCnt="5"/>
      <dgm:spPr/>
    </dgm:pt>
    <dgm:pt modelId="{BC55C194-886C-4398-A02B-F4F0D563B2D4}" type="pres">
      <dgm:prSet presAssocID="{9AB98DE1-3D19-4FB4-9E1A-68144B78586B}" presName="textBox5b" presStyleLbl="revTx" presStyleIdx="1" presStyleCnt="5">
        <dgm:presLayoutVars>
          <dgm:bulletEnabled val="1"/>
        </dgm:presLayoutVars>
      </dgm:prSet>
      <dgm:spPr/>
      <dgm:t>
        <a:bodyPr/>
        <a:lstStyle/>
        <a:p>
          <a:endParaRPr lang="es-ES"/>
        </a:p>
      </dgm:t>
    </dgm:pt>
    <dgm:pt modelId="{CA53D353-08C2-4C4E-9EF0-2353EC476F83}" type="pres">
      <dgm:prSet presAssocID="{6D821666-B9CD-470C-8AA5-FE285F2CB6ED}" presName="bullet5c" presStyleLbl="node1" presStyleIdx="2" presStyleCnt="5"/>
      <dgm:spPr/>
    </dgm:pt>
    <dgm:pt modelId="{7A2CB897-15E7-4057-AD06-E4596BA807D4}" type="pres">
      <dgm:prSet presAssocID="{6D821666-B9CD-470C-8AA5-FE285F2CB6ED}" presName="textBox5c" presStyleLbl="revTx" presStyleIdx="2" presStyleCnt="5">
        <dgm:presLayoutVars>
          <dgm:bulletEnabled val="1"/>
        </dgm:presLayoutVars>
      </dgm:prSet>
      <dgm:spPr/>
      <dgm:t>
        <a:bodyPr/>
        <a:lstStyle/>
        <a:p>
          <a:endParaRPr lang="es-ES"/>
        </a:p>
      </dgm:t>
    </dgm:pt>
    <dgm:pt modelId="{9FA9E952-4175-4E39-A5BE-3913A8D147D4}" type="pres">
      <dgm:prSet presAssocID="{A073C13B-4D41-4601-89E8-361BDCC3F209}" presName="bullet5d" presStyleLbl="node1" presStyleIdx="3" presStyleCnt="5"/>
      <dgm:spPr/>
    </dgm:pt>
    <dgm:pt modelId="{D1BEC2D2-6058-48B1-A7C9-85B65870AA3C}" type="pres">
      <dgm:prSet presAssocID="{A073C13B-4D41-4601-89E8-361BDCC3F209}" presName="textBox5d" presStyleLbl="revTx" presStyleIdx="3" presStyleCnt="5">
        <dgm:presLayoutVars>
          <dgm:bulletEnabled val="1"/>
        </dgm:presLayoutVars>
      </dgm:prSet>
      <dgm:spPr/>
      <dgm:t>
        <a:bodyPr/>
        <a:lstStyle/>
        <a:p>
          <a:endParaRPr lang="es-ES"/>
        </a:p>
      </dgm:t>
    </dgm:pt>
    <dgm:pt modelId="{6E8229A2-C155-4060-B83D-C0723AC573CB}" type="pres">
      <dgm:prSet presAssocID="{249842F7-CCFF-45CB-A865-B0925767A0F5}" presName="bullet5e" presStyleLbl="node1" presStyleIdx="4" presStyleCnt="5"/>
      <dgm:spPr/>
    </dgm:pt>
    <dgm:pt modelId="{F8FA73D3-8668-42D6-AF40-0948773331EF}" type="pres">
      <dgm:prSet presAssocID="{249842F7-CCFF-45CB-A865-B0925767A0F5}" presName="textBox5e" presStyleLbl="revTx" presStyleIdx="4" presStyleCnt="5">
        <dgm:presLayoutVars>
          <dgm:bulletEnabled val="1"/>
        </dgm:presLayoutVars>
      </dgm:prSet>
      <dgm:spPr/>
      <dgm:t>
        <a:bodyPr/>
        <a:lstStyle/>
        <a:p>
          <a:endParaRPr lang="es-ES"/>
        </a:p>
      </dgm:t>
    </dgm:pt>
  </dgm:ptLst>
  <dgm:cxnLst>
    <dgm:cxn modelId="{29AAE383-95D5-4956-A514-88A61CC4FDE8}" srcId="{249842F7-CCFF-45CB-A865-B0925767A0F5}" destId="{478D0AAF-2046-4FBD-9E8C-17495400DB77}" srcOrd="3" destOrd="0" parTransId="{7A9078F2-E339-4D9D-BD66-B3ED8E504220}" sibTransId="{CEC75284-5DC6-43B5-A075-DA338A3BAC09}"/>
    <dgm:cxn modelId="{9411565E-EE63-4285-8471-BBB7CAC329D2}" type="presOf" srcId="{9AB98DE1-3D19-4FB4-9E1A-68144B78586B}" destId="{BC55C194-886C-4398-A02B-F4F0D563B2D4}" srcOrd="0" destOrd="0" presId="urn:microsoft.com/office/officeart/2005/8/layout/arrow2"/>
    <dgm:cxn modelId="{0D0F09F0-8D13-4FAD-B9AC-52E760CF76F8}" srcId="{A073C13B-4D41-4601-89E8-361BDCC3F209}" destId="{6530C6D4-1411-4F2E-8F75-33999CAD683D}" srcOrd="4" destOrd="0" parTransId="{4C14703D-E829-4A80-9F74-2E486F7ECA02}" sibTransId="{CF31384D-F3E6-45BB-9370-32054C3EA63B}"/>
    <dgm:cxn modelId="{61AC0DC1-1729-4DBD-8B33-8913AA32C74A}" type="presOf" srcId="{A851E26B-EADD-495E-ACE0-489586718328}" destId="{F8FA73D3-8668-42D6-AF40-0948773331EF}" srcOrd="0" destOrd="3" presId="urn:microsoft.com/office/officeart/2005/8/layout/arrow2"/>
    <dgm:cxn modelId="{241AF790-94A6-456B-BEF8-4BD07B6782C6}" srcId="{B7C902A5-BC87-4155-B44A-F916E01E8D2C}" destId="{6D821666-B9CD-470C-8AA5-FE285F2CB6ED}" srcOrd="2" destOrd="0" parTransId="{F197DE96-BCC4-4923-B0CD-A479D0E9E0AE}" sibTransId="{B9441260-11A6-4FCE-9C7A-7C7FFF94A7E4}"/>
    <dgm:cxn modelId="{F9DAE279-2E03-4322-A408-BC2F7CCFAFFC}" type="presOf" srcId="{3733AEAF-9947-4EA7-B1E1-D7E36209AB52}" destId="{4CDB9EA9-8B50-4D41-A923-42F3C9F3BE4C}" srcOrd="0" destOrd="1" presId="urn:microsoft.com/office/officeart/2005/8/layout/arrow2"/>
    <dgm:cxn modelId="{8B5D1B62-291E-4399-9FDE-F0C8E696CA5E}" srcId="{A073C13B-4D41-4601-89E8-361BDCC3F209}" destId="{C801DA2A-45EA-4B9A-AD9C-8B2232DDEA91}" srcOrd="2" destOrd="0" parTransId="{39E72EAD-8D82-4736-9005-8565C67AE5B2}" sibTransId="{AA0ECB4B-47CE-48DC-B09E-90549E97E1CE}"/>
    <dgm:cxn modelId="{9E806AFC-46EC-45E6-8EDF-F0F6C389F1EE}" type="presOf" srcId="{98237CD8-5593-4177-BD13-CF8439A8BA53}" destId="{4CDB9EA9-8B50-4D41-A923-42F3C9F3BE4C}" srcOrd="0" destOrd="0" presId="urn:microsoft.com/office/officeart/2005/8/layout/arrow2"/>
    <dgm:cxn modelId="{38B194AA-0BAC-48A6-A51E-1283FE17AF6D}" srcId="{249842F7-CCFF-45CB-A865-B0925767A0F5}" destId="{A851E26B-EADD-495E-ACE0-489586718328}" srcOrd="2" destOrd="0" parTransId="{ECA91464-44DF-4D80-B336-25CC630B65E9}" sibTransId="{A7347EB5-53D0-4C87-9CF9-E080DB4CCED5}"/>
    <dgm:cxn modelId="{4A392048-FAAB-48D4-9F1A-37396C62A9D1}" type="presOf" srcId="{5112A8C0-959D-4BA5-8056-25074BB99752}" destId="{7A2CB897-15E7-4057-AD06-E4596BA807D4}" srcOrd="0" destOrd="2" presId="urn:microsoft.com/office/officeart/2005/8/layout/arrow2"/>
    <dgm:cxn modelId="{08811B8A-1FD9-4AD1-ABD7-2FF61A26912A}" type="presOf" srcId="{F4D116C5-D8C4-4F69-9637-0F4FC9289A77}" destId="{BC55C194-886C-4398-A02B-F4F0D563B2D4}" srcOrd="0" destOrd="1" presId="urn:microsoft.com/office/officeart/2005/8/layout/arrow2"/>
    <dgm:cxn modelId="{EBD6A871-66EB-46B7-93F6-9AD75F978A19}" srcId="{6D821666-B9CD-470C-8AA5-FE285F2CB6ED}" destId="{5112A8C0-959D-4BA5-8056-25074BB99752}" srcOrd="1" destOrd="0" parTransId="{EE0F2171-6E83-45E5-B428-3AB31941126B}" sibTransId="{AD2F3647-BBB7-4A67-AECD-BEA9A5ADF012}"/>
    <dgm:cxn modelId="{8B45237E-E7C6-4C34-B0AC-F6D282B2981D}" type="presOf" srcId="{6D821666-B9CD-470C-8AA5-FE285F2CB6ED}" destId="{7A2CB897-15E7-4057-AD06-E4596BA807D4}" srcOrd="0" destOrd="0" presId="urn:microsoft.com/office/officeart/2005/8/layout/arrow2"/>
    <dgm:cxn modelId="{CC3D3A4F-C849-4FEC-A7C9-3D87202287A6}" type="presOf" srcId="{B7C902A5-BC87-4155-B44A-F916E01E8D2C}" destId="{02E02BF8-5B00-43C2-AA58-3798D3C074C4}" srcOrd="0" destOrd="0" presId="urn:microsoft.com/office/officeart/2005/8/layout/arrow2"/>
    <dgm:cxn modelId="{E4443D65-4D95-4CCD-ABAE-E7FC0A265E83}" srcId="{249842F7-CCFF-45CB-A865-B0925767A0F5}" destId="{DC51CEE4-4B7C-4B92-AFC6-0E755E144894}" srcOrd="1" destOrd="0" parTransId="{C20264BE-9AC7-467B-B67F-B4B0CF55FBDE}" sibTransId="{750FEC82-5C81-4760-A032-1649CFB40F46}"/>
    <dgm:cxn modelId="{9000A11A-587C-4047-BECB-DEE96BD7F691}" type="presOf" srcId="{C801DA2A-45EA-4B9A-AD9C-8B2232DDEA91}" destId="{D1BEC2D2-6058-48B1-A7C9-85B65870AA3C}" srcOrd="0" destOrd="3" presId="urn:microsoft.com/office/officeart/2005/8/layout/arrow2"/>
    <dgm:cxn modelId="{3C500008-F1D9-43B4-92E1-D57F2E4CAC47}" type="presOf" srcId="{DC51CEE4-4B7C-4B92-AFC6-0E755E144894}" destId="{F8FA73D3-8668-42D6-AF40-0948773331EF}" srcOrd="0" destOrd="2" presId="urn:microsoft.com/office/officeart/2005/8/layout/arrow2"/>
    <dgm:cxn modelId="{5FD067C6-3F66-4C03-815B-8AF082CC76D6}" type="presOf" srcId="{DCCBE2C9-25F2-4BF1-BB82-6E55F5988B7D}" destId="{7A2CB897-15E7-4057-AD06-E4596BA807D4}" srcOrd="0" destOrd="1" presId="urn:microsoft.com/office/officeart/2005/8/layout/arrow2"/>
    <dgm:cxn modelId="{2B3EC87F-EA5C-43F1-BF96-C61091180F7D}" type="presOf" srcId="{478D0AAF-2046-4FBD-9E8C-17495400DB77}" destId="{F8FA73D3-8668-42D6-AF40-0948773331EF}" srcOrd="0" destOrd="4" presId="urn:microsoft.com/office/officeart/2005/8/layout/arrow2"/>
    <dgm:cxn modelId="{3698E5AF-534E-497B-BB17-8EAB10779DBB}" srcId="{249842F7-CCFF-45CB-A865-B0925767A0F5}" destId="{45F907A4-403E-4FE3-8507-69A60BEEC52F}" srcOrd="0" destOrd="0" parTransId="{A2E48048-E6B2-4D7D-B458-4CD0B73B5633}" sibTransId="{9017728C-21A4-487D-858D-FC6DA2614509}"/>
    <dgm:cxn modelId="{9520D880-4DF0-4B2F-96D6-33F5C2002686}" type="presOf" srcId="{0001DB70-8220-4BFD-B3AB-4F8FE136FC27}" destId="{D1BEC2D2-6058-48B1-A7C9-85B65870AA3C}" srcOrd="0" destOrd="2" presId="urn:microsoft.com/office/officeart/2005/8/layout/arrow2"/>
    <dgm:cxn modelId="{8F9CFCBD-9A7A-4164-AB61-588CEC22E6AC}" srcId="{A073C13B-4D41-4601-89E8-361BDCC3F209}" destId="{0001DB70-8220-4BFD-B3AB-4F8FE136FC27}" srcOrd="1" destOrd="0" parTransId="{70063544-8B8E-4E8D-AA7C-F5F35E5EDAD0}" sibTransId="{DA22EEAC-E6E6-4F13-B842-93ADA5671C32}"/>
    <dgm:cxn modelId="{3629069F-099E-4A2A-9D57-0E10D0D14619}" srcId="{A073C13B-4D41-4601-89E8-361BDCC3F209}" destId="{681C576F-E5A8-4028-BB97-6E20164E64F1}" srcOrd="3" destOrd="0" parTransId="{3D892FA7-3691-49BF-BE96-B15A66A0B58C}" sibTransId="{F2EA108A-B4E1-4C48-A029-C389DBDC53E4}"/>
    <dgm:cxn modelId="{ADF0AD22-F6CA-4B4F-AE51-7446058C4D0D}" srcId="{6D821666-B9CD-470C-8AA5-FE285F2CB6ED}" destId="{18788E9F-7C1B-449A-B770-DFD9168F9A25}" srcOrd="2" destOrd="0" parTransId="{DDF2733C-C14D-4C20-8B47-192CABA5D3CF}" sibTransId="{3A5253C0-E06D-45F9-922F-FC230B463DFB}"/>
    <dgm:cxn modelId="{DC942E40-46EC-44FF-8184-5A4ABDD095BF}" type="presOf" srcId="{2CE539F7-32BE-43AC-8967-C9A53284AA0E}" destId="{D1BEC2D2-6058-48B1-A7C9-85B65870AA3C}" srcOrd="0" destOrd="1" presId="urn:microsoft.com/office/officeart/2005/8/layout/arrow2"/>
    <dgm:cxn modelId="{A75195BD-0ADA-4CCF-AFF3-51748974CE43}" type="presOf" srcId="{45F907A4-403E-4FE3-8507-69A60BEEC52F}" destId="{F8FA73D3-8668-42D6-AF40-0948773331EF}" srcOrd="0" destOrd="1" presId="urn:microsoft.com/office/officeart/2005/8/layout/arrow2"/>
    <dgm:cxn modelId="{DA734810-3FC0-4703-A8AB-C039E3F7340B}" srcId="{B7C902A5-BC87-4155-B44A-F916E01E8D2C}" destId="{A073C13B-4D41-4601-89E8-361BDCC3F209}" srcOrd="3" destOrd="0" parTransId="{54B30E26-0B9E-43CB-A822-87132FE8D802}" sibTransId="{3B4D90B1-76C4-48F9-929A-1C5968B0308B}"/>
    <dgm:cxn modelId="{32136162-9EAE-4F5A-9ED8-3FA1140FF912}" type="presOf" srcId="{73B3EA36-FD7B-45D0-9E6E-4FBFB730AA0F}" destId="{BC55C194-886C-4398-A02B-F4F0D563B2D4}" srcOrd="0" destOrd="2" presId="urn:microsoft.com/office/officeart/2005/8/layout/arrow2"/>
    <dgm:cxn modelId="{07694113-6B5F-4F8A-8EF7-BB669A5096A5}" type="presOf" srcId="{6530C6D4-1411-4F2E-8F75-33999CAD683D}" destId="{D1BEC2D2-6058-48B1-A7C9-85B65870AA3C}" srcOrd="0" destOrd="5" presId="urn:microsoft.com/office/officeart/2005/8/layout/arrow2"/>
    <dgm:cxn modelId="{4A8C2665-BBAA-4191-98AA-F5F02565C364}" type="presOf" srcId="{A073C13B-4D41-4601-89E8-361BDCC3F209}" destId="{D1BEC2D2-6058-48B1-A7C9-85B65870AA3C}" srcOrd="0" destOrd="0" presId="urn:microsoft.com/office/officeart/2005/8/layout/arrow2"/>
    <dgm:cxn modelId="{F4E1754F-C19C-43EA-B01F-43AD3920A9D5}" srcId="{9AB98DE1-3D19-4FB4-9E1A-68144B78586B}" destId="{73B3EA36-FD7B-45D0-9E6E-4FBFB730AA0F}" srcOrd="1" destOrd="0" parTransId="{F3C79B3F-D37C-46D0-A231-4E8B2DD3D829}" sibTransId="{B38F108A-0055-4A42-ADB5-C1DFCA26E224}"/>
    <dgm:cxn modelId="{D9542837-B8B2-44FD-AB51-8BA4CE9EB696}" srcId="{B7C902A5-BC87-4155-B44A-F916E01E8D2C}" destId="{98237CD8-5593-4177-BD13-CF8439A8BA53}" srcOrd="0" destOrd="0" parTransId="{2E1FEBA8-FEB0-47F2-A904-DDBEE96E6272}" sibTransId="{5D8BD767-C2BA-4084-B091-22A0ADFA170C}"/>
    <dgm:cxn modelId="{10F6E4A3-7133-4C5F-8437-3FA5614AB861}" type="presOf" srcId="{18788E9F-7C1B-449A-B770-DFD9168F9A25}" destId="{7A2CB897-15E7-4057-AD06-E4596BA807D4}" srcOrd="0" destOrd="3" presId="urn:microsoft.com/office/officeart/2005/8/layout/arrow2"/>
    <dgm:cxn modelId="{D5174D58-4D35-4331-A78E-066EEA7576E0}" type="presOf" srcId="{855ECACA-A205-4049-AFCC-B010CE2AE9E2}" destId="{7A2CB897-15E7-4057-AD06-E4596BA807D4}" srcOrd="0" destOrd="4" presId="urn:microsoft.com/office/officeart/2005/8/layout/arrow2"/>
    <dgm:cxn modelId="{A320E2F6-9525-43B8-9AFA-DD52DA76FC7E}" srcId="{98237CD8-5593-4177-BD13-CF8439A8BA53}" destId="{3733AEAF-9947-4EA7-B1E1-D7E36209AB52}" srcOrd="0" destOrd="0" parTransId="{E3584A3A-C757-45B2-8E28-62F96878B0D6}" sibTransId="{6033EABC-14AB-493C-AC05-0C17058DE5C2}"/>
    <dgm:cxn modelId="{DD9A8178-D9CB-4D3F-9714-4BAE27EA5CCB}" srcId="{B7C902A5-BC87-4155-B44A-F916E01E8D2C}" destId="{9AB98DE1-3D19-4FB4-9E1A-68144B78586B}" srcOrd="1" destOrd="0" parTransId="{DC90F338-9BB9-4142-AB14-7A4D0BCC0944}" sibTransId="{451658D7-D9B4-4D8D-9302-F180A252B99C}"/>
    <dgm:cxn modelId="{DEFEE6F8-E703-4125-8A07-9D055E095DA6}" srcId="{9AB98DE1-3D19-4FB4-9E1A-68144B78586B}" destId="{F4D116C5-D8C4-4F69-9637-0F4FC9289A77}" srcOrd="0" destOrd="0" parTransId="{E18E9259-B61E-4386-A6BF-14AC0BEE895D}" sibTransId="{BC496A19-8629-48D0-A03A-7AF1318BE959}"/>
    <dgm:cxn modelId="{30600FB4-F5E8-4079-BC91-237614BE6A2B}" srcId="{A073C13B-4D41-4601-89E8-361BDCC3F209}" destId="{2CE539F7-32BE-43AC-8967-C9A53284AA0E}" srcOrd="0" destOrd="0" parTransId="{299DBE0E-16A6-4638-9D8B-76872787AC78}" sibTransId="{DDD6725A-019B-4AC1-9460-518A0A285959}"/>
    <dgm:cxn modelId="{90A07DC7-481C-4090-AB1A-3197CEE06B93}" srcId="{6D821666-B9CD-470C-8AA5-FE285F2CB6ED}" destId="{855ECACA-A205-4049-AFCC-B010CE2AE9E2}" srcOrd="3" destOrd="0" parTransId="{F1E4F619-6150-49CA-874A-DCA5BD956F5B}" sibTransId="{AB7E50CF-AF6C-4553-8885-E0BAA1D9BDBE}"/>
    <dgm:cxn modelId="{E5D3EDF1-C020-4DBC-B331-E5BF16F704EE}" srcId="{6D821666-B9CD-470C-8AA5-FE285F2CB6ED}" destId="{DCCBE2C9-25F2-4BF1-BB82-6E55F5988B7D}" srcOrd="0" destOrd="0" parTransId="{D0F76D81-4FE3-4C6C-8528-B988A1A5A3DE}" sibTransId="{4CCA52FE-9EB9-4F82-AADF-4462C9883E1E}"/>
    <dgm:cxn modelId="{35D521BB-81CA-4125-BC1D-5E59D92436B2}" type="presOf" srcId="{681C576F-E5A8-4028-BB97-6E20164E64F1}" destId="{D1BEC2D2-6058-48B1-A7C9-85B65870AA3C}" srcOrd="0" destOrd="4" presId="urn:microsoft.com/office/officeart/2005/8/layout/arrow2"/>
    <dgm:cxn modelId="{663D1632-2AA4-4B77-AD08-2D4698DCFD92}" type="presOf" srcId="{249842F7-CCFF-45CB-A865-B0925767A0F5}" destId="{F8FA73D3-8668-42D6-AF40-0948773331EF}" srcOrd="0" destOrd="0" presId="urn:microsoft.com/office/officeart/2005/8/layout/arrow2"/>
    <dgm:cxn modelId="{C6808EC7-48EE-4DA8-9FAB-B657E5E90D3B}" srcId="{B7C902A5-BC87-4155-B44A-F916E01E8D2C}" destId="{249842F7-CCFF-45CB-A865-B0925767A0F5}" srcOrd="4" destOrd="0" parTransId="{9EAA9D84-5D3E-4361-8F3B-86B2004A2C33}" sibTransId="{392BDD51-DF37-4B73-B35D-5F2D095A92B8}"/>
    <dgm:cxn modelId="{28048723-619C-491E-858F-14B049D0DB44}" type="presParOf" srcId="{02E02BF8-5B00-43C2-AA58-3798D3C074C4}" destId="{0B6A6866-7F03-4ECA-8271-271B65BC862A}" srcOrd="0" destOrd="0" presId="urn:microsoft.com/office/officeart/2005/8/layout/arrow2"/>
    <dgm:cxn modelId="{4C99621A-06C5-4B54-9928-C6D55E59D3B5}" type="presParOf" srcId="{02E02BF8-5B00-43C2-AA58-3798D3C074C4}" destId="{321040FE-DE7D-4C67-8B86-9E58C4BAFF94}" srcOrd="1" destOrd="0" presId="urn:microsoft.com/office/officeart/2005/8/layout/arrow2"/>
    <dgm:cxn modelId="{3F16D5BA-2BD3-487B-9BA3-BF1D2AC51959}" type="presParOf" srcId="{321040FE-DE7D-4C67-8B86-9E58C4BAFF94}" destId="{56DAB7E6-CC5A-44E3-902B-C7643B6C5F8F}" srcOrd="0" destOrd="0" presId="urn:microsoft.com/office/officeart/2005/8/layout/arrow2"/>
    <dgm:cxn modelId="{21D1226A-A2CA-4646-A045-5641907D2CA1}" type="presParOf" srcId="{321040FE-DE7D-4C67-8B86-9E58C4BAFF94}" destId="{4CDB9EA9-8B50-4D41-A923-42F3C9F3BE4C}" srcOrd="1" destOrd="0" presId="urn:microsoft.com/office/officeart/2005/8/layout/arrow2"/>
    <dgm:cxn modelId="{33BF6C34-0CA4-49F1-AF35-69DF032BF09A}" type="presParOf" srcId="{321040FE-DE7D-4C67-8B86-9E58C4BAFF94}" destId="{F679FAF9-67D1-424B-B3BF-EBFA01A40963}" srcOrd="2" destOrd="0" presId="urn:microsoft.com/office/officeart/2005/8/layout/arrow2"/>
    <dgm:cxn modelId="{C56A4EB4-CEF4-4761-9973-35609448449B}" type="presParOf" srcId="{321040FE-DE7D-4C67-8B86-9E58C4BAFF94}" destId="{BC55C194-886C-4398-A02B-F4F0D563B2D4}" srcOrd="3" destOrd="0" presId="urn:microsoft.com/office/officeart/2005/8/layout/arrow2"/>
    <dgm:cxn modelId="{30FF99F9-F348-40E7-9FA2-38CCA3BC5546}" type="presParOf" srcId="{321040FE-DE7D-4C67-8B86-9E58C4BAFF94}" destId="{CA53D353-08C2-4C4E-9EF0-2353EC476F83}" srcOrd="4" destOrd="0" presId="urn:microsoft.com/office/officeart/2005/8/layout/arrow2"/>
    <dgm:cxn modelId="{E16ED39E-EAED-4575-9D26-210F248283AF}" type="presParOf" srcId="{321040FE-DE7D-4C67-8B86-9E58C4BAFF94}" destId="{7A2CB897-15E7-4057-AD06-E4596BA807D4}" srcOrd="5" destOrd="0" presId="urn:microsoft.com/office/officeart/2005/8/layout/arrow2"/>
    <dgm:cxn modelId="{C0A89ED5-1DB0-44AE-A4F4-9A3DEA472CC8}" type="presParOf" srcId="{321040FE-DE7D-4C67-8B86-9E58C4BAFF94}" destId="{9FA9E952-4175-4E39-A5BE-3913A8D147D4}" srcOrd="6" destOrd="0" presId="urn:microsoft.com/office/officeart/2005/8/layout/arrow2"/>
    <dgm:cxn modelId="{86CB8C21-F2DB-449C-A07B-E7DF6379EC2E}" type="presParOf" srcId="{321040FE-DE7D-4C67-8B86-9E58C4BAFF94}" destId="{D1BEC2D2-6058-48B1-A7C9-85B65870AA3C}" srcOrd="7" destOrd="0" presId="urn:microsoft.com/office/officeart/2005/8/layout/arrow2"/>
    <dgm:cxn modelId="{A92682A8-CCFC-4BED-9915-97FEB5EA80A7}" type="presParOf" srcId="{321040FE-DE7D-4C67-8B86-9E58C4BAFF94}" destId="{6E8229A2-C155-4060-B83D-C0723AC573CB}" srcOrd="8" destOrd="0" presId="urn:microsoft.com/office/officeart/2005/8/layout/arrow2"/>
    <dgm:cxn modelId="{544E05C4-9A86-4B9E-A82A-C468CB2F10C0}" type="presParOf" srcId="{321040FE-DE7D-4C67-8B86-9E58C4BAFF94}" destId="{F8FA73D3-8668-42D6-AF40-0948773331EF}" srcOrd="9" destOrd="0" presId="urn:microsoft.com/office/officeart/2005/8/layout/arrow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6A6866-7F03-4ECA-8271-271B65BC862A}">
      <dsp:nvSpPr>
        <dsp:cNvPr id="0" name=""/>
        <dsp:cNvSpPr/>
      </dsp:nvSpPr>
      <dsp:spPr>
        <a:xfrm>
          <a:off x="81914" y="0"/>
          <a:ext cx="5303520" cy="3314700"/>
        </a:xfrm>
        <a:prstGeom prst="swooshArrow">
          <a:avLst>
            <a:gd name="adj1" fmla="val 25000"/>
            <a:gd name="adj2" fmla="val 25000"/>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56DAB7E6-CC5A-44E3-902B-C7643B6C5F8F}">
      <dsp:nvSpPr>
        <dsp:cNvPr id="0" name=""/>
        <dsp:cNvSpPr/>
      </dsp:nvSpPr>
      <dsp:spPr>
        <a:xfrm>
          <a:off x="604311" y="2464810"/>
          <a:ext cx="121980" cy="121980"/>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CDB9EA9-8B50-4D41-A923-42F3C9F3BE4C}">
      <dsp:nvSpPr>
        <dsp:cNvPr id="0" name=""/>
        <dsp:cNvSpPr/>
      </dsp:nvSpPr>
      <dsp:spPr>
        <a:xfrm>
          <a:off x="665302" y="2525801"/>
          <a:ext cx="694761" cy="7888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635" tIns="0" rIns="0" bIns="0" numCol="1" spcCol="1270" anchor="t" anchorCtr="0">
          <a:noAutofit/>
        </a:bodyPr>
        <a:lstStyle/>
        <a:p>
          <a:pPr lvl="0" algn="l" defTabSz="355600">
            <a:lnSpc>
              <a:spcPct val="90000"/>
            </a:lnSpc>
            <a:spcBef>
              <a:spcPct val="0"/>
            </a:spcBef>
            <a:spcAft>
              <a:spcPct val="35000"/>
            </a:spcAft>
          </a:pPr>
          <a:r>
            <a:rPr lang="es-MX" sz="800" kern="1200" dirty="0"/>
            <a:t>2020</a:t>
          </a:r>
          <a:endParaRPr lang="es-CO" sz="800" kern="1200" dirty="0"/>
        </a:p>
        <a:p>
          <a:pPr marL="57150" lvl="1" indent="-57150" algn="l" defTabSz="266700">
            <a:lnSpc>
              <a:spcPct val="90000"/>
            </a:lnSpc>
            <a:spcBef>
              <a:spcPct val="0"/>
            </a:spcBef>
            <a:spcAft>
              <a:spcPct val="15000"/>
            </a:spcAft>
            <a:buChar char="••"/>
          </a:pPr>
          <a:r>
            <a:rPr lang="es-MX" sz="600" kern="1200" dirty="0"/>
            <a:t>Fortalecimiento capacidades de gestión tecnológica</a:t>
          </a:r>
          <a:endParaRPr lang="es-CO" sz="600" kern="1200" dirty="0"/>
        </a:p>
      </dsp:txBody>
      <dsp:txXfrm>
        <a:off x="665302" y="2525801"/>
        <a:ext cx="694761" cy="788898"/>
      </dsp:txXfrm>
    </dsp:sp>
    <dsp:sp modelId="{F679FAF9-67D1-424B-B3BF-EBFA01A40963}">
      <dsp:nvSpPr>
        <dsp:cNvPr id="0" name=""/>
        <dsp:cNvSpPr/>
      </dsp:nvSpPr>
      <dsp:spPr>
        <a:xfrm>
          <a:off x="1264599" y="1830377"/>
          <a:ext cx="190926" cy="190926"/>
        </a:xfrm>
        <a:prstGeom prst="ellipse">
          <a:avLst/>
        </a:prstGeom>
        <a:gradFill rotWithShape="0">
          <a:gsLst>
            <a:gs pos="0">
              <a:schemeClr val="accent2">
                <a:hueOff val="-1434668"/>
                <a:satOff val="1269"/>
                <a:lumOff val="2255"/>
                <a:alphaOff val="0"/>
                <a:satMod val="103000"/>
                <a:lumMod val="102000"/>
                <a:tint val="94000"/>
              </a:schemeClr>
            </a:gs>
            <a:gs pos="50000">
              <a:schemeClr val="accent2">
                <a:hueOff val="-1434668"/>
                <a:satOff val="1269"/>
                <a:lumOff val="2255"/>
                <a:alphaOff val="0"/>
                <a:satMod val="110000"/>
                <a:lumMod val="100000"/>
                <a:shade val="100000"/>
              </a:schemeClr>
            </a:gs>
            <a:gs pos="100000">
              <a:schemeClr val="accent2">
                <a:hueOff val="-1434668"/>
                <a:satOff val="1269"/>
                <a:lumOff val="225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C55C194-886C-4398-A02B-F4F0D563B2D4}">
      <dsp:nvSpPr>
        <dsp:cNvPr id="0" name=""/>
        <dsp:cNvSpPr/>
      </dsp:nvSpPr>
      <dsp:spPr>
        <a:xfrm>
          <a:off x="1360063" y="1925840"/>
          <a:ext cx="880384" cy="13888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168" tIns="0" rIns="0" bIns="0" numCol="1" spcCol="1270" anchor="t" anchorCtr="0">
          <a:noAutofit/>
        </a:bodyPr>
        <a:lstStyle/>
        <a:p>
          <a:pPr lvl="0" algn="l" defTabSz="355600">
            <a:lnSpc>
              <a:spcPct val="90000"/>
            </a:lnSpc>
            <a:spcBef>
              <a:spcPct val="0"/>
            </a:spcBef>
            <a:spcAft>
              <a:spcPct val="35000"/>
            </a:spcAft>
          </a:pPr>
          <a:r>
            <a:rPr lang="es-MX" sz="800" kern="1200" dirty="0"/>
            <a:t>2021</a:t>
          </a:r>
          <a:endParaRPr lang="es-CO" sz="800" kern="1200" dirty="0"/>
        </a:p>
        <a:p>
          <a:pPr marL="57150" lvl="1" indent="-57150" algn="l" defTabSz="266700">
            <a:lnSpc>
              <a:spcPct val="90000"/>
            </a:lnSpc>
            <a:spcBef>
              <a:spcPct val="0"/>
            </a:spcBef>
            <a:spcAft>
              <a:spcPct val="15000"/>
            </a:spcAft>
            <a:buChar char="••"/>
          </a:pPr>
          <a:r>
            <a:rPr lang="es-MX" sz="600" kern="1200"/>
            <a:t>Fortalecimiento capacidades de gestión tecnologica</a:t>
          </a:r>
          <a:endParaRPr lang="es-CO" sz="600" kern="1200" dirty="0"/>
        </a:p>
        <a:p>
          <a:pPr marL="57150" lvl="1" indent="-57150" algn="l" defTabSz="266700">
            <a:lnSpc>
              <a:spcPct val="90000"/>
            </a:lnSpc>
            <a:spcBef>
              <a:spcPct val="0"/>
            </a:spcBef>
            <a:spcAft>
              <a:spcPct val="15000"/>
            </a:spcAft>
            <a:buChar char="••"/>
          </a:pPr>
          <a:r>
            <a:rPr lang="es-MX" sz="600" kern="1200" dirty="0"/>
            <a:t>Implementar 1 Servicio Ciudadano Digital</a:t>
          </a:r>
          <a:endParaRPr lang="es-CO" sz="600" kern="1200" dirty="0"/>
        </a:p>
      </dsp:txBody>
      <dsp:txXfrm>
        <a:off x="1360063" y="1925840"/>
        <a:ext cx="880384" cy="1388859"/>
      </dsp:txXfrm>
    </dsp:sp>
    <dsp:sp modelId="{CA53D353-08C2-4C4E-9EF0-2353EC476F83}">
      <dsp:nvSpPr>
        <dsp:cNvPr id="0" name=""/>
        <dsp:cNvSpPr/>
      </dsp:nvSpPr>
      <dsp:spPr>
        <a:xfrm>
          <a:off x="2113163" y="1324554"/>
          <a:ext cx="254568" cy="254568"/>
        </a:xfrm>
        <a:prstGeom prst="ellipse">
          <a:avLst/>
        </a:prstGeom>
        <a:gradFill rotWithShape="0">
          <a:gsLst>
            <a:gs pos="0">
              <a:schemeClr val="accent2">
                <a:hueOff val="-2869335"/>
                <a:satOff val="2538"/>
                <a:lumOff val="4510"/>
                <a:alphaOff val="0"/>
                <a:satMod val="103000"/>
                <a:lumMod val="102000"/>
                <a:tint val="94000"/>
              </a:schemeClr>
            </a:gs>
            <a:gs pos="50000">
              <a:schemeClr val="accent2">
                <a:hueOff val="-2869335"/>
                <a:satOff val="2538"/>
                <a:lumOff val="4510"/>
                <a:alphaOff val="0"/>
                <a:satMod val="110000"/>
                <a:lumMod val="100000"/>
                <a:shade val="100000"/>
              </a:schemeClr>
            </a:gs>
            <a:gs pos="100000">
              <a:schemeClr val="accent2">
                <a:hueOff val="-2869335"/>
                <a:satOff val="2538"/>
                <a:lumOff val="451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A2CB897-15E7-4057-AD06-E4596BA807D4}">
      <dsp:nvSpPr>
        <dsp:cNvPr id="0" name=""/>
        <dsp:cNvSpPr/>
      </dsp:nvSpPr>
      <dsp:spPr>
        <a:xfrm>
          <a:off x="2240447" y="1451838"/>
          <a:ext cx="1023579" cy="18628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4891" tIns="0" rIns="0" bIns="0" numCol="1" spcCol="1270" anchor="t" anchorCtr="0">
          <a:noAutofit/>
        </a:bodyPr>
        <a:lstStyle/>
        <a:p>
          <a:pPr lvl="0" algn="l" defTabSz="355600">
            <a:lnSpc>
              <a:spcPct val="90000"/>
            </a:lnSpc>
            <a:spcBef>
              <a:spcPct val="0"/>
            </a:spcBef>
            <a:spcAft>
              <a:spcPct val="35000"/>
            </a:spcAft>
          </a:pPr>
          <a:r>
            <a:rPr lang="es-MX" sz="800" kern="1200" dirty="0"/>
            <a:t>2022</a:t>
          </a:r>
          <a:endParaRPr lang="es-CO" sz="800" kern="1200" dirty="0"/>
        </a:p>
        <a:p>
          <a:pPr marL="57150" lvl="1" indent="-57150" algn="l" defTabSz="266700">
            <a:lnSpc>
              <a:spcPct val="90000"/>
            </a:lnSpc>
            <a:spcBef>
              <a:spcPct val="0"/>
            </a:spcBef>
            <a:spcAft>
              <a:spcPct val="15000"/>
            </a:spcAft>
            <a:buChar char="••"/>
          </a:pPr>
          <a:r>
            <a:rPr lang="es-MX" sz="600" kern="1200" dirty="0"/>
            <a:t>Fortalecimiento capacidades de gestión tecnológica</a:t>
          </a:r>
          <a:endParaRPr lang="es-CO" sz="600" kern="1200" dirty="0"/>
        </a:p>
        <a:p>
          <a:pPr marL="57150" lvl="1" indent="-57150" algn="l" defTabSz="266700">
            <a:lnSpc>
              <a:spcPct val="90000"/>
            </a:lnSpc>
            <a:spcBef>
              <a:spcPct val="0"/>
            </a:spcBef>
            <a:spcAft>
              <a:spcPct val="15000"/>
            </a:spcAft>
            <a:buChar char="••"/>
          </a:pPr>
          <a:r>
            <a:rPr lang="es-MX" sz="600" kern="1200" dirty="0"/>
            <a:t>Implementar 1 Servicio Ciudadano Digital</a:t>
          </a:r>
          <a:endParaRPr lang="es-CO" sz="600" kern="1200" dirty="0"/>
        </a:p>
        <a:p>
          <a:pPr marL="57150" lvl="1" indent="-57150" algn="l" defTabSz="266700">
            <a:lnSpc>
              <a:spcPct val="90000"/>
            </a:lnSpc>
            <a:spcBef>
              <a:spcPct val="0"/>
            </a:spcBef>
            <a:spcAft>
              <a:spcPct val="15000"/>
            </a:spcAft>
            <a:buChar char="••"/>
          </a:pPr>
          <a:r>
            <a:rPr lang="es-MX" sz="600" kern="1200" dirty="0"/>
            <a:t>Tomar decisiones basadas en datos</a:t>
          </a:r>
          <a:endParaRPr lang="es-CO" sz="600" kern="1200" dirty="0"/>
        </a:p>
        <a:p>
          <a:pPr marL="57150" lvl="1" indent="-57150" algn="l" defTabSz="266700">
            <a:lnSpc>
              <a:spcPct val="90000"/>
            </a:lnSpc>
            <a:spcBef>
              <a:spcPct val="0"/>
            </a:spcBef>
            <a:spcAft>
              <a:spcPct val="15000"/>
            </a:spcAft>
            <a:buChar char="••"/>
          </a:pPr>
          <a:r>
            <a:rPr lang="es-MX" sz="600" kern="1200" dirty="0"/>
            <a:t>Fase inicial de Estado Abierto</a:t>
          </a:r>
          <a:endParaRPr lang="es-CO" sz="600" kern="1200" dirty="0"/>
        </a:p>
      </dsp:txBody>
      <dsp:txXfrm>
        <a:off x="2240447" y="1451838"/>
        <a:ext cx="1023579" cy="1862861"/>
      </dsp:txXfrm>
    </dsp:sp>
    <dsp:sp modelId="{9FA9E952-4175-4E39-A5BE-3913A8D147D4}">
      <dsp:nvSpPr>
        <dsp:cNvPr id="0" name=""/>
        <dsp:cNvSpPr/>
      </dsp:nvSpPr>
      <dsp:spPr>
        <a:xfrm>
          <a:off x="3099617" y="929441"/>
          <a:ext cx="328818" cy="328818"/>
        </a:xfrm>
        <a:prstGeom prst="ellipse">
          <a:avLst/>
        </a:prstGeom>
        <a:gradFill rotWithShape="0">
          <a:gsLst>
            <a:gs pos="0">
              <a:schemeClr val="accent2">
                <a:hueOff val="-4304003"/>
                <a:satOff val="3808"/>
                <a:lumOff val="6765"/>
                <a:alphaOff val="0"/>
                <a:satMod val="103000"/>
                <a:lumMod val="102000"/>
                <a:tint val="94000"/>
              </a:schemeClr>
            </a:gs>
            <a:gs pos="50000">
              <a:schemeClr val="accent2">
                <a:hueOff val="-4304003"/>
                <a:satOff val="3808"/>
                <a:lumOff val="6765"/>
                <a:alphaOff val="0"/>
                <a:satMod val="110000"/>
                <a:lumMod val="100000"/>
                <a:shade val="100000"/>
              </a:schemeClr>
            </a:gs>
            <a:gs pos="100000">
              <a:schemeClr val="accent2">
                <a:hueOff val="-4304003"/>
                <a:satOff val="3808"/>
                <a:lumOff val="676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1BEC2D2-6058-48B1-A7C9-85B65870AA3C}">
      <dsp:nvSpPr>
        <dsp:cNvPr id="0" name=""/>
        <dsp:cNvSpPr/>
      </dsp:nvSpPr>
      <dsp:spPr>
        <a:xfrm>
          <a:off x="3264027" y="1093851"/>
          <a:ext cx="1060704" cy="2220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234" tIns="0" rIns="0" bIns="0" numCol="1" spcCol="1270" anchor="t" anchorCtr="0">
          <a:noAutofit/>
        </a:bodyPr>
        <a:lstStyle/>
        <a:p>
          <a:pPr lvl="0" algn="l" defTabSz="355600">
            <a:lnSpc>
              <a:spcPct val="90000"/>
            </a:lnSpc>
            <a:spcBef>
              <a:spcPct val="0"/>
            </a:spcBef>
            <a:spcAft>
              <a:spcPct val="35000"/>
            </a:spcAft>
          </a:pPr>
          <a:r>
            <a:rPr lang="es-MX" sz="800" kern="1200" dirty="0"/>
            <a:t>2023</a:t>
          </a:r>
          <a:endParaRPr lang="es-CO" sz="800" kern="1200" dirty="0"/>
        </a:p>
        <a:p>
          <a:pPr marL="57150" lvl="1" indent="-57150" algn="l" defTabSz="266700">
            <a:lnSpc>
              <a:spcPct val="90000"/>
            </a:lnSpc>
            <a:spcBef>
              <a:spcPct val="0"/>
            </a:spcBef>
            <a:spcAft>
              <a:spcPct val="15000"/>
            </a:spcAft>
            <a:buChar char="••"/>
          </a:pPr>
          <a:r>
            <a:rPr lang="es-MX" sz="600" kern="1200"/>
            <a:t>Fortalecimiento capacidades de gestión tecnologica</a:t>
          </a:r>
          <a:endParaRPr lang="es-CO" sz="600" kern="1200" dirty="0"/>
        </a:p>
        <a:p>
          <a:pPr marL="57150" lvl="1" indent="-57150" algn="l" defTabSz="266700">
            <a:lnSpc>
              <a:spcPct val="90000"/>
            </a:lnSpc>
            <a:spcBef>
              <a:spcPct val="0"/>
            </a:spcBef>
            <a:spcAft>
              <a:spcPct val="15000"/>
            </a:spcAft>
            <a:buChar char="••"/>
          </a:pPr>
          <a:r>
            <a:rPr lang="es-MX" sz="600" kern="1200" dirty="0"/>
            <a:t>Implementar 1 Servicio Ciudadano Digital</a:t>
          </a:r>
          <a:endParaRPr lang="es-CO" sz="600" kern="1200" dirty="0"/>
        </a:p>
        <a:p>
          <a:pPr marL="57150" lvl="1" indent="-57150" algn="l" defTabSz="266700">
            <a:lnSpc>
              <a:spcPct val="90000"/>
            </a:lnSpc>
            <a:spcBef>
              <a:spcPct val="0"/>
            </a:spcBef>
            <a:spcAft>
              <a:spcPct val="15000"/>
            </a:spcAft>
            <a:buChar char="••"/>
          </a:pPr>
          <a:r>
            <a:rPr lang="es-MX" sz="600" kern="1200" dirty="0"/>
            <a:t>Tomar decisiones basadas en datos</a:t>
          </a:r>
          <a:endParaRPr lang="es-CO" sz="600" kern="1200" dirty="0"/>
        </a:p>
        <a:p>
          <a:pPr marL="57150" lvl="1" indent="-57150" algn="l" defTabSz="266700">
            <a:lnSpc>
              <a:spcPct val="90000"/>
            </a:lnSpc>
            <a:spcBef>
              <a:spcPct val="0"/>
            </a:spcBef>
            <a:spcAft>
              <a:spcPct val="15000"/>
            </a:spcAft>
            <a:buChar char="••"/>
          </a:pPr>
          <a:r>
            <a:rPr lang="es-MX" sz="600" kern="1200" dirty="0"/>
            <a:t>Consolidación de Estado Abierto</a:t>
          </a:r>
          <a:endParaRPr lang="es-CO" sz="600" kern="1200" dirty="0"/>
        </a:p>
        <a:p>
          <a:pPr marL="57150" lvl="1" indent="-57150" algn="l" defTabSz="266700">
            <a:lnSpc>
              <a:spcPct val="90000"/>
            </a:lnSpc>
            <a:spcBef>
              <a:spcPct val="0"/>
            </a:spcBef>
            <a:spcAft>
              <a:spcPct val="15000"/>
            </a:spcAft>
            <a:buChar char="••"/>
          </a:pPr>
          <a:r>
            <a:rPr lang="es-MX" sz="600" kern="1200" dirty="0"/>
            <a:t>Desarrollo de Territorios Inteligentes</a:t>
          </a:r>
          <a:endParaRPr lang="es-CO" sz="600" kern="1200" dirty="0"/>
        </a:p>
      </dsp:txBody>
      <dsp:txXfrm>
        <a:off x="3264027" y="1093851"/>
        <a:ext cx="1060704" cy="2220849"/>
      </dsp:txXfrm>
    </dsp:sp>
    <dsp:sp modelId="{6E8229A2-C155-4060-B83D-C0723AC573CB}">
      <dsp:nvSpPr>
        <dsp:cNvPr id="0" name=""/>
        <dsp:cNvSpPr/>
      </dsp:nvSpPr>
      <dsp:spPr>
        <a:xfrm>
          <a:off x="4115241" y="665591"/>
          <a:ext cx="418978" cy="418978"/>
        </a:xfrm>
        <a:prstGeom prst="ellipse">
          <a:avLst/>
        </a:prstGeom>
        <a:gradFill rotWithShape="0">
          <a:gsLst>
            <a:gs pos="0">
              <a:schemeClr val="accent2">
                <a:hueOff val="-5738671"/>
                <a:satOff val="5077"/>
                <a:lumOff val="9020"/>
                <a:alphaOff val="0"/>
                <a:satMod val="103000"/>
                <a:lumMod val="102000"/>
                <a:tint val="94000"/>
              </a:schemeClr>
            </a:gs>
            <a:gs pos="50000">
              <a:schemeClr val="accent2">
                <a:hueOff val="-5738671"/>
                <a:satOff val="5077"/>
                <a:lumOff val="9020"/>
                <a:alphaOff val="0"/>
                <a:satMod val="110000"/>
                <a:lumMod val="100000"/>
                <a:shade val="100000"/>
              </a:schemeClr>
            </a:gs>
            <a:gs pos="100000">
              <a:schemeClr val="accent2">
                <a:hueOff val="-5738671"/>
                <a:satOff val="5077"/>
                <a:lumOff val="902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8FA73D3-8668-42D6-AF40-0948773331EF}">
      <dsp:nvSpPr>
        <dsp:cNvPr id="0" name=""/>
        <dsp:cNvSpPr/>
      </dsp:nvSpPr>
      <dsp:spPr>
        <a:xfrm>
          <a:off x="4324731" y="875080"/>
          <a:ext cx="1060704" cy="2439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2008" tIns="0" rIns="0" bIns="0" numCol="1" spcCol="1270" anchor="t" anchorCtr="0">
          <a:noAutofit/>
        </a:bodyPr>
        <a:lstStyle/>
        <a:p>
          <a:pPr lvl="0" algn="l" defTabSz="355600">
            <a:lnSpc>
              <a:spcPct val="90000"/>
            </a:lnSpc>
            <a:spcBef>
              <a:spcPct val="0"/>
            </a:spcBef>
            <a:spcAft>
              <a:spcPct val="35000"/>
            </a:spcAft>
          </a:pPr>
          <a:r>
            <a:rPr lang="es-MX" sz="800" kern="1200" dirty="0"/>
            <a:t>2024</a:t>
          </a:r>
          <a:endParaRPr lang="es-CO" sz="800" kern="1200" dirty="0"/>
        </a:p>
        <a:p>
          <a:pPr marL="57150" lvl="1" indent="-57150" algn="l" defTabSz="266700">
            <a:lnSpc>
              <a:spcPct val="90000"/>
            </a:lnSpc>
            <a:spcBef>
              <a:spcPct val="0"/>
            </a:spcBef>
            <a:spcAft>
              <a:spcPct val="15000"/>
            </a:spcAft>
            <a:buChar char="••"/>
          </a:pPr>
          <a:r>
            <a:rPr lang="es-MX" sz="600" kern="1200" dirty="0"/>
            <a:t>Tomar decisiones basadas en datos</a:t>
          </a:r>
          <a:endParaRPr lang="es-CO" sz="600" kern="1200" dirty="0"/>
        </a:p>
        <a:p>
          <a:pPr marL="57150" lvl="1" indent="-57150" algn="l" defTabSz="266700">
            <a:lnSpc>
              <a:spcPct val="90000"/>
            </a:lnSpc>
            <a:spcBef>
              <a:spcPct val="0"/>
            </a:spcBef>
            <a:spcAft>
              <a:spcPct val="15000"/>
            </a:spcAft>
            <a:buChar char="••"/>
          </a:pPr>
          <a:r>
            <a:rPr lang="es-MX" sz="600" kern="1200" dirty="0"/>
            <a:t>Desarrollo de Territorios Inteligentes</a:t>
          </a:r>
          <a:endParaRPr lang="es-CO" sz="600" kern="1200" dirty="0"/>
        </a:p>
        <a:p>
          <a:pPr marL="57150" lvl="1" indent="-57150" algn="l" defTabSz="266700">
            <a:lnSpc>
              <a:spcPct val="90000"/>
            </a:lnSpc>
            <a:spcBef>
              <a:spcPct val="0"/>
            </a:spcBef>
            <a:spcAft>
              <a:spcPct val="15000"/>
            </a:spcAft>
            <a:buChar char="••"/>
          </a:pPr>
          <a:r>
            <a:rPr lang="es-MX" sz="600" kern="1200" dirty="0"/>
            <a:t>Sostenibilidad del Estado Abierto</a:t>
          </a:r>
          <a:endParaRPr lang="es-CO" sz="600" kern="1200" dirty="0"/>
        </a:p>
        <a:p>
          <a:pPr marL="57150" lvl="1" indent="-57150" algn="l" defTabSz="266700">
            <a:lnSpc>
              <a:spcPct val="90000"/>
            </a:lnSpc>
            <a:spcBef>
              <a:spcPct val="0"/>
            </a:spcBef>
            <a:spcAft>
              <a:spcPct val="15000"/>
            </a:spcAft>
            <a:buChar char="••"/>
          </a:pPr>
          <a:r>
            <a:rPr lang="es-MX" sz="600" kern="1200" dirty="0"/>
            <a:t>100% Política Gobierno Digital Implementada</a:t>
          </a:r>
          <a:endParaRPr lang="es-CO" sz="600" kern="1200" dirty="0"/>
        </a:p>
      </dsp:txBody>
      <dsp:txXfrm>
        <a:off x="4324731" y="875080"/>
        <a:ext cx="1060704" cy="2439619"/>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TDxT">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CC00"/>
        </a:solidFill>
        <a:ln w="9525">
          <a:noFill/>
          <a:miter lim="800000"/>
          <a:headEnd/>
          <a:tailEnd/>
        </a:ln>
      </a:spPr>
      <a:bodyPr rot="0" vert="horz" wrap="none" lIns="91440" tIns="45720" rIns="91440" bIns="4572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YgSDUit1Ym4I9MeYtTwDujiQ==">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55856C-8215-44A2-A3E2-C97C932C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56</Pages>
  <Words>12790</Words>
  <Characters>70351</Characters>
  <Application>Microsoft Office Word</Application>
  <DocSecurity>0</DocSecurity>
  <Lines>586</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Molano</dc:creator>
  <cp:lastModifiedBy>Cristian Camilo Suarez Herrera</cp:lastModifiedBy>
  <cp:revision>6</cp:revision>
  <cp:lastPrinted>2021-01-29T23:08:00Z</cp:lastPrinted>
  <dcterms:created xsi:type="dcterms:W3CDTF">2021-12-28T21:37:00Z</dcterms:created>
  <dcterms:modified xsi:type="dcterms:W3CDTF">2022-01-19T16:04:00Z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0x0101007C4F02F9135A254EA83BC3A9F8FD99A1</vt:lpwstr>
  </property>
</Properties>
</file>